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3f21" w14:paraId="91a3f2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04176" w:rsidP="00204176" w:rsidR="00204176" w:rsidRPr="00204176">
      <w:pPr>
        <w:spacing w:after="0"/>
        <w:ind w:left="7080"/>
        <w:jc w:val="right"/>
        <w:rPr>
          <w:rFonts w:cs="Times New Roman" w:eastAsia="Times New Roman"/>
          <w:lang w:eastAsia="hr-HR"/>
        </w:rPr>
      </w:pPr>
      <w:r w:rsidRPr="00204176">
        <w:rPr>
          <w:rFonts w:cs="Times New Roman" w:eastAsia="Times New Roman"/>
          <w:lang w:eastAsia="hr-HR"/>
        </w:rPr>
        <w:t>9 St-579/13</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REPUBLIKA HRVATSKA</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TRGOVAČKI SUD U ZADRU</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STALNA SLUŽBA U ŠIBENIKU</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center"/>
        <w:rPr>
          <w:rFonts w:cs="Times New Roman" w:eastAsia="Times New Roman"/>
          <w:lang w:eastAsia="hr-HR"/>
        </w:rPr>
      </w:pPr>
      <w:r w:rsidRPr="00204176">
        <w:rPr>
          <w:rFonts w:cs="Times New Roman" w:eastAsia="Times New Roman"/>
          <w:lang w:eastAsia="hr-HR"/>
        </w:rPr>
        <w:t>R E P U B L I K A   H R V A T S K A</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center"/>
        <w:rPr>
          <w:rFonts w:cs="Times New Roman" w:eastAsia="Times New Roman"/>
          <w:lang w:eastAsia="hr-HR"/>
        </w:rPr>
      </w:pPr>
      <w:r w:rsidRPr="00204176">
        <w:rPr>
          <w:rFonts w:cs="Times New Roman" w:eastAsia="Times New Roman"/>
          <w:lang w:eastAsia="hr-HR"/>
        </w:rPr>
        <w:t>R J E Š E N J E</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 xml:space="preserve">Trgovački sud u Zadru, Stalna služba u Šibeniku, po stečajnom sucu Terezija Goreta, u stečajnom postupku nad dužnikom DINARA d.d. u stečaju, Knin, Dr. Franje Tuđmana 11, OIB 59713524252, dana 04. Siječnja 2017. godine, </w:t>
      </w: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jc w:val="center"/>
        <w:rPr>
          <w:rFonts w:cs="Times New Roman" w:eastAsia="Times New Roman"/>
          <w:lang w:eastAsia="hr-HR"/>
        </w:rPr>
      </w:pPr>
      <w:r w:rsidRPr="00204176">
        <w:rPr>
          <w:rFonts w:cs="Times New Roman" w:eastAsia="Times New Roman"/>
          <w:lang w:eastAsia="hr-HR"/>
        </w:rPr>
        <w:t>r i j e š i o  j e</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1.  Temeljem čl. 203. st. 3. Stečajnog zakona nalaže se Republici Hrvatskoj, Ministarstvu financija da u roku od 15 dana od prijema ovog rješenja položi predujam za pokriće troškova stečajnog postupka u iznosu od 270.023,50 kuna, sve na račun sudskog depozita broj HR 43 23900011300000857 pozivom na broj 05 221-579-2013 te dokaz o uplati dostavi ovom sudu odnosno Stalnoj službi u Šibeniku.</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both"/>
        <w:rPr>
          <w:rFonts w:cs="Times New Roman" w:eastAsia="Times New Roman"/>
          <w:lang w:eastAsia="hr-HR"/>
        </w:rPr>
      </w:pPr>
      <w:r w:rsidRPr="00204176">
        <w:rPr>
          <w:rFonts w:cs="Times New Roman" w:eastAsia="Times New Roman"/>
          <w:lang w:eastAsia="hr-HR"/>
        </w:rPr>
        <w:t xml:space="preserve">          </w:t>
      </w:r>
      <w:r w:rsidRPr="00204176">
        <w:rPr>
          <w:rFonts w:cs="Times New Roman" w:eastAsia="Times New Roman"/>
          <w:lang w:eastAsia="hr-HR"/>
        </w:rPr>
        <w:tab/>
      </w:r>
      <w:r w:rsidRPr="00204176">
        <w:rPr>
          <w:rFonts w:cs="Times New Roman" w:eastAsia="Times New Roman"/>
          <w:lang w:eastAsia="hr-HR"/>
        </w:rPr>
        <w:tab/>
        <w:t>2.  Ukoliko predlagatelj ne položi predujam u određenom roku stečajni sudac će postupajući po čl. 203. Stečajnog zakona obustaviti stečajni postupak.</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center"/>
        <w:rPr>
          <w:rFonts w:cs="Times New Roman" w:eastAsia="Times New Roman"/>
          <w:lang w:eastAsia="hr-HR"/>
        </w:rPr>
      </w:pPr>
      <w:r w:rsidRPr="00204176">
        <w:rPr>
          <w:rFonts w:cs="Times New Roman" w:eastAsia="Times New Roman"/>
          <w:lang w:eastAsia="hr-HR"/>
        </w:rPr>
        <w:t>O b r a z l o ž e n j e</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 xml:space="preserve">Republika Hrvatska, Ministarstvo financija je podnijelo prijedlog za otvaranje stečajnog postupka nad trgovačkim društvom DINARA d.d., Knin, Dr. Franje Tuđmana 11, OIB 59713524252 te je dana 12. Rujna 2014.g rješenjem ovog suda pod poslovnim brojem 9St-579/13 otvoren stečaj nad dužnikom. </w:t>
      </w: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Tijekom postupka stečajna upraviteljica je izvijestila sud da imovina stečajnog dužnika nije dostatna za pokriće stečajnog postupka te je predložila obustavu istog sukladno čl. 203. Stečajnog zakona.</w:t>
      </w: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 xml:space="preserve">Nadalje, stečajna upraviteljica je u svom izvješću danom dana 13. Svibnja 2016.godine,  koje je objavljeno na e-oglasnoj ploči dostavila specificirane troškove stečajnog postupka imajući u vidu i parnične postupke koji su u tijeku a za koje je približan izračun napravljen sukladno izvješću odvjetničkog društva </w:t>
      </w:r>
      <w:proofErr w:type="spellStart"/>
      <w:r w:rsidRPr="00204176">
        <w:rPr>
          <w:rFonts w:cs="Times New Roman" w:eastAsia="Times New Roman"/>
          <w:lang w:eastAsia="hr-HR"/>
        </w:rPr>
        <w:t>Višić</w:t>
      </w:r>
      <w:proofErr w:type="spellEnd"/>
      <w:r w:rsidRPr="00204176">
        <w:rPr>
          <w:rFonts w:cs="Times New Roman" w:eastAsia="Times New Roman"/>
          <w:lang w:eastAsia="hr-HR"/>
        </w:rPr>
        <w:t xml:space="preserve"> i partneri kojeg je stečajna </w:t>
      </w:r>
      <w:r w:rsidRPr="00204176">
        <w:rPr>
          <w:rFonts w:cs="Times New Roman" w:eastAsia="Times New Roman"/>
          <w:lang w:eastAsia="hr-HR"/>
        </w:rPr>
        <w:lastRenderedPageBreak/>
        <w:t xml:space="preserve">upraviteljica angažirala za vođenje ovih parničnih postupaka, a koji bi troškovi približno iznosili 212.023,50 kuna obzirom na vrijednost predmeta spora u tim predmetima. </w:t>
      </w: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r w:rsidRPr="00204176">
        <w:rPr>
          <w:rFonts w:cs="Times New Roman" w:eastAsia="Times New Roman"/>
          <w:lang w:eastAsia="hr-HR"/>
        </w:rPr>
        <w:t xml:space="preserve">Isto tako, stečajna upraviteljica je točno specificirala i ostale predvidive troškove stečajnog postupka u ukupnom iznosu od 65.000,00 kuna (trošak vođenja žiro računa -1.296,00 kuna, porezi 1.800,00 kuna, knjigovodstveni troškovi – knjigovodstveni </w:t>
      </w:r>
    </w:p>
    <w:p w:rsidRDefault="00204176" w:rsidP="00204176" w:rsidR="00204176" w:rsidRPr="00204176">
      <w:pPr>
        <w:numPr>
          <w:ilvl w:val="0"/>
          <w:numId w:val="47"/>
        </w:numPr>
        <w:spacing w:after="0"/>
        <w:contextualSpacing/>
        <w:jc w:val="both"/>
        <w:rPr>
          <w:rFonts w:cs="Times New Roman" w:eastAsia="Times New Roman"/>
          <w:lang w:eastAsia="hr-HR"/>
        </w:rPr>
      </w:pPr>
      <w:r w:rsidRPr="00204176">
        <w:rPr>
          <w:rFonts w:cs="Times New Roman" w:eastAsia="Times New Roman"/>
          <w:lang w:eastAsia="hr-HR"/>
        </w:rPr>
        <w:t>2 -                                             9 St-579/13</w:t>
      </w: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ind w:firstLine="1416"/>
        <w:jc w:val="both"/>
        <w:rPr>
          <w:rFonts w:cs="Times New Roman" w:eastAsia="Times New Roman"/>
          <w:lang w:eastAsia="hr-HR"/>
        </w:rPr>
      </w:pPr>
    </w:p>
    <w:p w:rsidRDefault="00204176" w:rsidP="00204176" w:rsidR="00204176" w:rsidRPr="00204176">
      <w:pPr>
        <w:spacing w:after="0"/>
        <w:jc w:val="both"/>
        <w:rPr>
          <w:rFonts w:cs="Times New Roman" w:eastAsia="Times New Roman"/>
          <w:lang w:eastAsia="hr-HR"/>
        </w:rPr>
      </w:pPr>
      <w:r w:rsidRPr="00204176">
        <w:rPr>
          <w:rFonts w:cs="Times New Roman" w:eastAsia="Times New Roman"/>
          <w:lang w:eastAsia="hr-HR"/>
        </w:rPr>
        <w:t>troškovi-17.500,00, administrativni troškovi -2.500,00 kuna, nagrada stečajnom upravitelju), te je stečajna upraviteljica na skupštini vjerovnika dodatno pojasnila da je navedeni iznos predvidivi trošak stečajnog postupka.</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both"/>
        <w:rPr>
          <w:rFonts w:cs="Times New Roman" w:eastAsia="Times New Roman"/>
          <w:lang w:eastAsia="hr-HR"/>
        </w:rPr>
      </w:pPr>
      <w:r w:rsidRPr="00204176">
        <w:rPr>
          <w:rFonts w:cs="Times New Roman" w:eastAsia="Times New Roman"/>
          <w:lang w:eastAsia="hr-HR"/>
        </w:rPr>
        <w:tab/>
      </w:r>
      <w:r w:rsidRPr="00204176">
        <w:rPr>
          <w:rFonts w:cs="Times New Roman" w:eastAsia="Times New Roman"/>
          <w:lang w:eastAsia="hr-HR"/>
        </w:rPr>
        <w:tab/>
        <w:t>Kako se vjerovnik Republika Hrvatska, Ministarstvo financija na skupštini vjerovnika protivilo obustavi postupka, to je stoga, temeljem čl. 203. st. 3. riješeno kao u izreci.</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jc w:val="center"/>
        <w:rPr>
          <w:rFonts w:cs="Times New Roman" w:eastAsia="Times New Roman"/>
          <w:lang w:eastAsia="hr-HR"/>
        </w:rPr>
      </w:pPr>
      <w:r w:rsidRPr="00204176">
        <w:rPr>
          <w:rFonts w:cs="Times New Roman" w:eastAsia="Times New Roman"/>
          <w:lang w:eastAsia="hr-HR"/>
        </w:rPr>
        <w:t>U Šibeniku, 04. siječnja 2017. godine</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               </w:t>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t>Stečajni sudac</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      </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 </w:t>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r>
      <w:r w:rsidRPr="00204176">
        <w:rPr>
          <w:rFonts w:cs="Times New Roman" w:eastAsia="Times New Roman"/>
          <w:lang w:eastAsia="hr-HR"/>
        </w:rPr>
        <w:tab/>
        <w:t xml:space="preserve">Terezija Goreta </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                                                                 </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POUKA O PRAVNOM LIJEKU: </w:t>
      </w:r>
    </w:p>
    <w:p w:rsidRDefault="00204176" w:rsidP="00204176" w:rsidR="00204176" w:rsidRPr="00204176">
      <w:pPr>
        <w:spacing w:after="0"/>
        <w:ind w:firstLine="708"/>
        <w:jc w:val="both"/>
        <w:rPr>
          <w:rFonts w:cs="Times New Roman" w:eastAsia="Times New Roman"/>
          <w:lang w:eastAsia="hr-HR"/>
        </w:rPr>
      </w:pPr>
    </w:p>
    <w:p w:rsidRDefault="00204176" w:rsidP="00204176" w:rsidR="00204176" w:rsidRPr="00204176">
      <w:pPr>
        <w:spacing w:after="0"/>
        <w:ind w:firstLine="708"/>
        <w:jc w:val="both"/>
        <w:rPr>
          <w:rFonts w:cs="Times New Roman" w:eastAsia="Times New Roman"/>
          <w:lang w:eastAsia="hr-HR"/>
        </w:rPr>
      </w:pPr>
      <w:r w:rsidRPr="00204176">
        <w:rPr>
          <w:rFonts w:cs="Times New Roman" w:eastAsia="Times New Roman"/>
          <w:lang w:eastAsia="hr-HR"/>
        </w:rPr>
        <w:t>Protiv ovog rješenja dozvoljena je žalba Visokom trgovačkom sudu Republike Hrvatske u Zagrebu.</w:t>
      </w:r>
    </w:p>
    <w:p w:rsidRDefault="00204176" w:rsidP="00204176" w:rsidR="00204176" w:rsidRPr="00204176">
      <w:pPr>
        <w:spacing w:after="0"/>
        <w:jc w:val="both"/>
        <w:rPr>
          <w:rFonts w:cs="Times New Roman" w:eastAsia="Times New Roman"/>
          <w:lang w:eastAsia="hr-HR"/>
        </w:rPr>
      </w:pPr>
      <w:r w:rsidRPr="00204176">
        <w:rPr>
          <w:rFonts w:cs="Times New Roman" w:eastAsia="Times New Roman"/>
          <w:lang w:eastAsia="hr-HR"/>
        </w:rPr>
        <w:tab/>
        <w:t>Žalba se podnosi ovom sudu, u 3 primjerka, a u roku od 8 dana od dana dostave ovjerenog prijepisa rješenja.</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Dostaviti: </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xml:space="preserve">- stečajnoj upraviteljici </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ŽDO Šibenik, Građansko-upravni odjel</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-e oglasna ploča</w:t>
      </w:r>
    </w:p>
    <w:p w:rsidRDefault="00204176" w:rsidP="00204176" w:rsidR="00204176" w:rsidRPr="00204176">
      <w:pPr>
        <w:spacing w:after="0"/>
        <w:rPr>
          <w:rFonts w:cs="Times New Roman" w:eastAsia="Times New Roman"/>
          <w:lang w:eastAsia="hr-HR"/>
        </w:rPr>
      </w:pPr>
      <w:r w:rsidRPr="00204176">
        <w:rPr>
          <w:rFonts w:cs="Times New Roman" w:eastAsia="Times New Roman"/>
          <w:lang w:eastAsia="hr-HR"/>
        </w:rPr>
        <w:t>- Računovodstvu suda</w:t>
      </w: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204176" w:rsidP="00204176" w:rsidR="00204176" w:rsidRPr="00204176">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BF3073"/>
    <w:multiLevelType w:val="hybridMultilevel"/>
    <w:tmpl w:val="A61E67FA"/>
    <w:lvl w:tplc="3FDC26B0" w:ilvl="0">
      <w:start w:val="2"/>
      <w:numFmt w:val="bullet"/>
      <w:lvlText w:val="-"/>
      <w:lvlJc w:val="left"/>
      <w:pPr>
        <w:ind w:hanging="360" w:left="4620"/>
      </w:pPr>
      <w:rPr>
        <w:rFonts w:cs="Times New Roman" w:eastAsia="Times New Roman" w:hAnsi="Times New Roman" w:ascii="Times New Roman" w:hint="default"/>
      </w:rPr>
    </w:lvl>
    <w:lvl w:tplc="041A0003" w:ilvl="1">
      <w:start w:val="1"/>
      <w:numFmt w:val="bullet"/>
      <w:lvlText w:val="o"/>
      <w:lvlJc w:val="left"/>
      <w:pPr>
        <w:ind w:hanging="360" w:left="5340"/>
      </w:pPr>
      <w:rPr>
        <w:rFonts w:cs="Courier New" w:hAnsi="Courier New" w:ascii="Courier New" w:hint="default"/>
      </w:rPr>
    </w:lvl>
    <w:lvl w:tplc="041A0005" w:ilvl="2">
      <w:start w:val="1"/>
      <w:numFmt w:val="bullet"/>
      <w:lvlText w:val=""/>
      <w:lvlJc w:val="left"/>
      <w:pPr>
        <w:ind w:hanging="360" w:left="6060"/>
      </w:pPr>
      <w:rPr>
        <w:rFonts w:hAnsi="Wingdings" w:ascii="Wingdings" w:hint="default"/>
      </w:rPr>
    </w:lvl>
    <w:lvl w:tplc="041A0001" w:ilvl="3">
      <w:start w:val="1"/>
      <w:numFmt w:val="bullet"/>
      <w:lvlText w:val=""/>
      <w:lvlJc w:val="left"/>
      <w:pPr>
        <w:ind w:hanging="360" w:left="6780"/>
      </w:pPr>
      <w:rPr>
        <w:rFonts w:hAnsi="Symbol" w:ascii="Symbol" w:hint="default"/>
      </w:rPr>
    </w:lvl>
    <w:lvl w:tplc="041A0003" w:ilvl="4">
      <w:start w:val="1"/>
      <w:numFmt w:val="bullet"/>
      <w:lvlText w:val="o"/>
      <w:lvlJc w:val="left"/>
      <w:pPr>
        <w:ind w:hanging="360" w:left="7500"/>
      </w:pPr>
      <w:rPr>
        <w:rFonts w:cs="Courier New" w:hAnsi="Courier New" w:ascii="Courier New" w:hint="default"/>
      </w:rPr>
    </w:lvl>
    <w:lvl w:tplc="041A0005" w:ilvl="5">
      <w:start w:val="1"/>
      <w:numFmt w:val="bullet"/>
      <w:lvlText w:val=""/>
      <w:lvlJc w:val="left"/>
      <w:pPr>
        <w:ind w:hanging="360" w:left="8220"/>
      </w:pPr>
      <w:rPr>
        <w:rFonts w:hAnsi="Wingdings" w:ascii="Wingdings" w:hint="default"/>
      </w:rPr>
    </w:lvl>
    <w:lvl w:tplc="041A0001" w:ilvl="6">
      <w:start w:val="1"/>
      <w:numFmt w:val="bullet"/>
      <w:lvlText w:val=""/>
      <w:lvlJc w:val="left"/>
      <w:pPr>
        <w:ind w:hanging="360" w:left="8940"/>
      </w:pPr>
      <w:rPr>
        <w:rFonts w:hAnsi="Symbol" w:ascii="Symbol" w:hint="default"/>
      </w:rPr>
    </w:lvl>
    <w:lvl w:tplc="041A0003" w:ilvl="7">
      <w:start w:val="1"/>
      <w:numFmt w:val="bullet"/>
      <w:lvlText w:val="o"/>
      <w:lvlJc w:val="left"/>
      <w:pPr>
        <w:ind w:hanging="360" w:left="9660"/>
      </w:pPr>
      <w:rPr>
        <w:rFonts w:cs="Courier New" w:hAnsi="Courier New" w:ascii="Courier New" w:hint="default"/>
      </w:rPr>
    </w:lvl>
    <w:lvl w:tplc="041A0005" w:ilvl="8">
      <w:start w:val="1"/>
      <w:numFmt w:val="bullet"/>
      <w:lvlText w:val=""/>
      <w:lvlJc w:val="left"/>
      <w:pPr>
        <w:ind w:hanging="360" w:left="10380"/>
      </w:pPr>
      <w:rPr>
        <w:rFonts w:hAnsi="Wingdings" w:ascii="Wingding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176"/>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1101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St-579/2013-77</izvorni_sadrzaj>
    <derivirana_varijabla naziv="DomainObject.Oznaka_1">St-579/2013-77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St-579/2013</izvorni_sadrzaj>
    <derivirana_varijabla naziv="DomainObject.Predmet.OznakaBroj_1">St-579/2013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30.12.16. - izvješće st.uprav.</izvorni_sadrzaj>
    <derivirana_varijabla naziv="DomainObject.Predmet.PrimjedbaSuca_1">- uvid 30.12.16. - izvješće st.uprav.</derivirana_varijabla>
  </DomainObject.Predmet.PrimjedbaSuca>
  <DomainObject.Predmet.PrimjedbaUpisnicara>
    <izvorni_sadrzaj/>
    <derivirana_varijabla naziv="DomainObject.Predmet.PrimjedbaUpisnicara_1"/>
  </DomainObject.Predmet.PrimjedbaUpisnicara>
  <DomainObject.Predmet.ProtustrankaFormated>
    <izvorni_sadrzaj>  DINARA dioničko društvo za građevinsku djelatnost zastupanog po punomoćniku Tedi Slamić</izvorni_sadrzaj>
    <derivirana_varijabla naziv="DomainObject.Predmet.ProtustrankaFormated_1">  DINARA dioničko društvo za građevinsku djelatnost zastupanog po punomoćniku Tedi Slamić</derivirana_varijabla>
  </DomainObject.Predmet.ProtustrankaFormated>
  <DomainObject.Predmet.ProtustrankaFormatedOIB>
    <izvorni_sadrzaj>  DINARA dioničko društvo za građevinsku djelatnost, OIB 59713524252 zastupanog po punomoćniku Tedi Slamić</izvorni_sadrzaj>
    <derivirana_varijabla naziv="DomainObject.Predmet.ProtustrankaFormatedOIB_1">  DINARA dioničko društvo za građevinsku djelatnost, OIB 59713524252 zastupanog po punomoćniku Tedi Slamić</derivirana_varijabla>
  </DomainObject.Predmet.ProtustrankaFormatedOIB>
  <DomainObject.Predmet.ProtustrankaFormatedWithAdress>
    <izvorni_sadrzaj> DINARA dioničko društvo za građevinsku djelatnost, Dr. Franje Tuđmana 11, Knin zastupanog po punomoćniku Tedi Slamić</izvorni_sadrzaj>
    <derivirana_varijabla naziv="DomainObject.Predmet.ProtustrankaFormatedWithAdress_1"> DINARA dioničko društvo za građevinsku djelatnost, Dr. Franje Tuđmana 11, Knin zastupanog po punomoćniku Tedi Slamić</derivirana_varijabla>
  </DomainObject.Predmet.ProtustrankaFormatedWithAdress>
  <DomainObject.Predmet.ProtustrankaFormatedWithAdressOIB>
    <izvorni_sadrzaj> DINARA dioničko društvo za građevinsku djelatnost, OIB 59713524252, Dr. Franje Tuđmana 11, Knin zastupanog po punomoćniku Tedi Slamić</izvorni_sadrzaj>
    <derivirana_varijabla naziv="DomainObject.Predmet.ProtustrankaFormatedWithAdressOIB_1"> DINARA dioničko društvo za građevinsku djelatnost, OIB 59713524252, Dr. Franje Tuđmana 11, Knin zastupanog po punomoćniku Tedi Slamić</derivirana_varijabla>
  </DomainObject.Predmet.ProtustrankaFormatedWithAdressOIB>
  <DomainObject.Predmet.ProtustrankaWithAdress>
    <izvorni_sadrzaj>DINARA dioničko društvo za građevinsku djelatnost Dr. Franje Tuđmana 11, Knin</izvorni_sadrzaj>
    <derivirana_varijabla naziv="DomainObject.Predmet.ProtustrankaWithAdress_1">DINARA dioničko društvo za građevinsku djelatnost Dr. Franje Tuđmana 11, Knin</derivirana_varijabla>
  </DomainObject.Predmet.ProtustrankaWithAdress>
  <DomainObject.Predmet.ProtustrankaWithAdressOIB>
    <izvorni_sadrzaj>DINARA dioničko društvo za građevinsku djelatnost, OIB 59713524252, Dr. Franje Tuđmana 11, Knin</izvorni_sadrzaj>
    <derivirana_varijabla naziv="DomainObject.Predmet.ProtustrankaWithAdressOIB_1">DINARA dioničko društvo za građevinsku djelatnost, OIB 59713524252, Dr. Franje Tuđmana 11, Knin</derivirana_varijabla>
  </DomainObject.Predmet.ProtustrankaWithAdressOIB>
  <DomainObject.Predmet.ProtustrankaNazivFormated>
    <izvorni_sadrzaj>DINARA dioničko društvo za građevinsku djelatnost</izvorni_sadrzaj>
    <derivirana_varijabla naziv="DomainObject.Predmet.ProtustrankaNazivFormated_1">DINARA dioničko društvo za građevinsku djelatnost</derivirana_varijabla>
  </DomainObject.Predmet.ProtustrankaNazivFormated>
  <DomainObject.Predmet.ProtustrankaNazivFormatedOIB>
    <izvorni_sadrzaj>DINARA dioničko društvo za građevinsku djelatnost, OIB 59713524252</izvorni_sadrzaj>
    <derivirana_varijabla naziv="DomainObject.Predmet.ProtustrankaNazivFormatedOIB_1">DINARA dioničko društvo za građevinsku djelatnost, OIB 59713524252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U ŠIBENIKU, Građansko-upravni odjel</izvorni_sadrzaj>
    <derivirana_varijabla naziv="DomainObject.Predmet.StrankaFormated_1">  ŽDO U ŠIBENIKU, Građansko-upravni odjel</derivirana_varijabla>
  </DomainObject.Predmet.StrankaFormated>
  <DomainObject.Predmet.StrankaFormatedOIB>
    <izvorni_sadrzaj>  ŽDO U ŠIBENIKU, Građansko-upravni odjel, OIB 62915793914</izvorni_sadrzaj>
    <derivirana_varijabla naziv="DomainObject.Predmet.StrankaFormatedOIB_1">  ŽDO U ŠIBENIKU, Građansko-upravni odjel, OIB 62915793914</derivirana_varijabla>
  </DomainObject.Predmet.StrankaFormatedOIB>
  <DomainObject.Predmet.StrankaFormatedWithAdress>
    <izvorni_sadrzaj> ŽDO U ŠIBENIKU, Građansko-upravni odjel</izvorni_sadrzaj>
    <derivirana_varijabla naziv="DomainObject.Predmet.StrankaFormatedWithAdress_1"> ŽDO U ŠIBENIKU, Građansko-upravni odjel</derivirana_varijabla>
  </DomainObject.Predmet.StrankaFormatedWithAdress>
  <DomainObject.Predmet.StrankaFormatedWithAdressOIB>
    <izvorni_sadrzaj> ŽDO U ŠIBENIKU, Građansko-upravni odjel, OIB 62915793914</izvorni_sadrzaj>
    <derivirana_varijabla naziv="DomainObject.Predmet.StrankaFormatedWithAdressOIB_1"> ŽDO U ŠIBENIKU, Građansko-upravni odjel, OIB 62915793914</derivirana_varijabla>
  </DomainObject.Predmet.StrankaFormatedWithAdressOIB>
  <DomainObject.Predmet.StrankaWithAdress>
    <izvorni_sadrzaj>ŽDO U ŠIBENIKU, Građansko-upravni odjel </izvorni_sadrzaj>
    <derivirana_varijabla naziv="DomainObject.Predmet.StrankaWithAdress_1">ŽDO U ŠIBENIKU, Građansko-upravni odjel </derivirana_varijabla>
  </DomainObject.Predmet.StrankaWithAdress>
  <DomainObject.Predmet.StrankaWithAdressOIB>
    <izvorni_sadrzaj>ŽDO U ŠIBENIKU, Građansko-upravni odjel, OIB 62915793914</izvorni_sadrzaj>
    <derivirana_varijabla naziv="DomainObject.Predmet.StrankaWithAdressOIB_1">ŽDO U ŠIBENIKU, Građansko-upravni odjel, OIB 62915793914</derivirana_varijabla>
  </DomainObject.Predmet.StrankaWithAdressOIB>
  <DomainObject.Predmet.StrankaNazivFormated>
    <izvorni_sadrzaj>ŽDO U ŠIBENIKU, Građansko-upravni odjel</izvorni_sadrzaj>
    <derivirana_varijabla naziv="DomainObject.Predmet.StrankaNazivFormated_1">ŽDO U ŠIBENIKU, Građansko-upravni odjel</derivirana_varijabla>
  </DomainObject.Predmet.StrankaNazivFormated>
  <DomainObject.Predmet.StrankaNazivFormatedOIB>
    <izvorni_sadrzaj>ŽDO U ŠIBENIKU, Građansko-upravni odjel, OIB 62915793914</izvorni_sadrzaj>
    <derivirana_varijabla naziv="DomainObject.Predmet.StrankaNazivFormatedOIB_1">ŽDO U ŠIBENIKU, Građansko-upravni odjel, OIB 62915793914</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ŽDO U ŠIBENIKU, Građansko-upravni odjel</item>
    </izvorni_sadrzaj>
    <derivirana_varijabla naziv="DomainObject.Predmet.StrankaListFormated_1">
      <item>ŽDO U ŠIBENIKU, Građansko-upravni odjel</item>
    </derivirana_varijabla>
  </DomainObject.Predmet.StrankaListFormated>
  <DomainObject.Predmet.StrankaListFormatedOIB>
    <izvorni_sadrzaj>
      <item>ŽDO U ŠIBENIKU, Građansko-upravni odjel, OIB 62915793914</item>
    </izvorni_sadrzaj>
    <derivirana_varijabla naziv="DomainObject.Predmet.StrankaListFormatedOIB_1">
      <item>ŽDO U ŠIBENIKU, Građansko-upravni odjel, OIB 62915793914</item>
    </derivirana_varijabla>
  </DomainObject.Predmet.StrankaListFormatedOIB>
  <DomainObject.Predmet.StrankaListFormatedWithAdress>
    <izvorni_sadrzaj>
      <item>ŽDO U ŠIBENIKU, Građansko-upravni odjel</item>
    </izvorni_sadrzaj>
    <derivirana_varijabla naziv="DomainObject.Predmet.StrankaListFormatedWithAdress_1">
      <item>ŽDO U ŠIBENIKU, Građansko-upravni odjel</item>
    </derivirana_varijabla>
  </DomainObject.Predmet.StrankaListFormatedWithAdress>
  <DomainObject.Predmet.StrankaListFormatedWithAdressOIB>
    <izvorni_sadrzaj>
      <item>ŽDO U ŠIBENIKU, Građansko-upravni odjel, OIB 62915793914</item>
    </izvorni_sadrzaj>
    <derivirana_varijabla naziv="DomainObject.Predmet.StrankaListFormatedWithAdressOIB_1">
      <item>ŽDO U ŠIBENIKU, Građansko-upravni odjel, OIB 62915793914</item>
    </derivirana_varijabla>
  </DomainObject.Predmet.StrankaListFormatedWithAdressOIB>
  <DomainObject.Predmet.StrankaListNazivFormated>
    <izvorni_sadrzaj>
      <item>ŽDO U ŠIBENIKU, Građansko-upravni odjel</item>
    </izvorni_sadrzaj>
    <derivirana_varijabla naziv="DomainObject.Predmet.StrankaListNazivFormated_1">
      <item>ŽDO U ŠIBENIKU, Građansko-upravni odjel</item>
    </derivirana_varijabla>
  </DomainObject.Predmet.StrankaListNazivFormated>
  <DomainObject.Predmet.StrankaListNazivFormatedOIB>
    <izvorni_sadrzaj>
      <item>ŽDO U ŠIBENIKU, Građansko-upravni odjel, OIB 62915793914</item>
    </izvorni_sadrzaj>
    <derivirana_varijabla naziv="DomainObject.Predmet.StrankaListNazivFormatedOIB_1">
      <item>ŽDO U ŠIBENIKU, Građansko-upravni odjel, OIB 62915793914</item>
    </derivirana_varijabla>
  </DomainObject.Predmet.StrankaListNazivFormatedOIB>
  <DomainObject.Predmet.ProtuStrankaListFormated>
    <izvorni_sadrzaj>
      <item>DINARA dioničko društvo za građevinsku djelatnost zastupanog po punomoćniku Tedi Slamić</item>
    </izvorni_sadrzaj>
    <derivirana_varijabla naziv="DomainObject.Predmet.ProtuStrankaListFormated_1">
      <item>DINARA dioničko društvo za građevinsku djelatnost zastupanog po punomoćniku Tedi Slamić</item>
    </derivirana_varijabla>
  </DomainObject.Predmet.ProtuStrankaListFormated>
  <DomainObject.Predmet.ProtuStrankaListFormatedOIB>
    <izvorni_sadrzaj>
      <item>DINARA dioničko društvo za građevinsku djelatnost, OIB 59713524252 zastupanog po punomoćniku Tedi Slamić</item>
    </izvorni_sadrzaj>
    <derivirana_varijabla naziv="DomainObject.Predmet.ProtuStrankaListFormatedOIB_1">
      <item>DINARA dioničko društvo za građevinsku djelatnost, OIB 59713524252 zastupanog po punomoćniku Tedi Slamić</item>
    </derivirana_varijabla>
  </DomainObject.Predmet.ProtuStrankaListFormatedOIB>
  <DomainObject.Predmet.ProtuStrankaListFormatedWithAdress>
    <izvorni_sadrzaj>
      <item>DINARA dioničko društvo za građevinsku djelatnost, Dr. Franje Tuđmana 11, Knin zastupanog po punomoćniku Tedi Slamić</item>
    </izvorni_sadrzaj>
    <derivirana_varijabla naziv="DomainObject.Predmet.ProtuStrankaListFormatedWithAdress_1">
      <item>DINARA dioničko društvo za građevinsku djelatnost, Dr. Franje Tuđmana 11, Knin zastupanog po punomoćniku Tedi Slamić</item>
    </derivirana_varijabla>
  </DomainObject.Predmet.ProtuStrankaListFormatedWithAdress>
  <DomainObject.Predmet.ProtuStrankaListFormatedWithAdressOIB>
    <izvorni_sadrzaj>
      <item>DINARA dioničko društvo za građevinsku djelatnost, OIB 59713524252, Dr. Franje Tuđmana 11, Knin zastupanog po punomoćniku Tedi Slamić</item>
    </izvorni_sadrzaj>
    <derivirana_varijabla naziv="DomainObject.Predmet.ProtuStrankaListFormatedWithAdressOIB_1">
      <item>DINARA dioničko društvo za građevinsku djelatnost, OIB 59713524252, Dr. Franje Tuđmana 11, Knin zastupanog po punomoćniku Tedi Slamić</item>
    </derivirana_varijabla>
  </DomainObject.Predmet.ProtuStrankaListFormatedWithAdressOIB>
  <DomainObject.Predmet.ProtuStrankaListNazivFormated>
    <izvorni_sadrzaj>
      <item>DINARA dioničko društvo za građevinsku djelatnost</item>
    </izvorni_sadrzaj>
    <derivirana_varijabla naziv="DomainObject.Predmet.ProtuStrankaListNazivFormated_1">
      <item>DINARA dioničko društvo za građevinsku djelatnost</item>
    </derivirana_varijabla>
  </DomainObject.Predmet.ProtuStrankaListNazivFormated>
  <DomainObject.Predmet.ProtuStrankaListNazivFormatedOIB>
    <izvorni_sadrzaj>
      <item>DINARA dioničko društvo za građevinsku djelatnost, OIB 59713524252</item>
    </izvorni_sadrzaj>
    <derivirana_varijabla naziv="DomainObject.Predmet.ProtuStrankaListNazivFormatedOIB_1">
      <item>DINARA dioničko društvo za građevinsku djelatnost, OIB 59713524252</item>
    </derivirana_varijabla>
  </DomainObject.Predmet.ProtuStrankaListNazivFormatedOIB>
  <DomainObject.Predmet.OstaliListFormated>
    <izvorni_sadrzaj>
      <item>Radojka Danek</item>
      <item>Tedi Slamić punomoćnik sudionika u postupku DINARA dioničko društvo za građevinsku djelatnost</item>
    </izvorni_sadrzaj>
    <derivirana_varijabla naziv="DomainObject.Predmet.OstaliListFormated_1">
      <item>Radojka Danek</item>
      <item>Tedi Slamić punomoćnik sudionika u postupku DINARA dioničko društvo za građevinsku djelatnost</item>
    </derivirana_varijabla>
  </DomainObject.Predmet.OstaliListFormated>
  <DomainObject.Predmet.OstaliListFormatedOIB>
    <izvorni_sadrzaj>
      <item>Radojka Danek, OIB 78988701424</item>
      <item>Tedi Slamić, OIB 56804433253 punomoćnik sudionika u postupku DINARA dioničko društvo za građevinsku djelatnost</item>
    </izvorni_sadrzaj>
    <derivirana_varijabla naziv="DomainObject.Predmet.OstaliListFormatedOIB_1">
      <item>Radojka Danek, OIB 78988701424</item>
      <item>Tedi Slamić, OIB 56804433253 punomoćnik sudionika u postupku DINARA dioničko društvo za građevinsku djelatnost</item>
    </derivirana_varijabla>
  </DomainObject.Predmet.OstaliListFormatedOIB>
  <DomainObject.Predmet.OstaliListFormatedWithAdress>
    <izvorni_sadrzaj>
      <item>Radojka Danek, Petra Preradovića 6, 22000 Šibenik</item>
      <item>Tedi Slamić, Bana Josipa Jelačića 13c, 22000 Šibenik punomoćnik sudionika u postupku DINARA dioničko društvo za građevinsku djelatnost</item>
    </izvorni_sadrzaj>
    <derivirana_varijabla naziv="DomainObject.Predmet.OstaliListFormatedWithAdress_1">
      <item>Radojka Danek, Petra Preradovića 6, 22000 Šibenik</item>
      <item>Tedi Slamić, Bana Josipa Jelačića 13c, 22000 Šibenik punomoćnik sudionika u postupku DINARA dioničko društvo za građevinsku djelatnost</item>
    </derivirana_varijabla>
  </DomainObject.Predmet.OstaliListFormatedWithAdress>
  <DomainObject.Predmet.OstaliListFormatedWithAdressOIB>
    <izvorni_sadrzaj>
      <item>Radojka Danek, OIB 78988701424, Petra Preradovića 6, 22000 Šibenik</item>
      <item>Tedi Slamić, OIB 56804433253, Bana Josipa Jelačića 13c, 22000 Šibenik punomoćnik sudionika u postupku DINARA dioničko društvo za građevinsku djelatnost</item>
    </izvorni_sadrzaj>
    <derivirana_varijabla naziv="DomainObject.Predmet.OstaliListFormatedWithAdressOIB_1">
      <item>Radojka Danek, OIB 78988701424, Petra Preradovića 6, 22000 Šibenik</item>
      <item>Tedi Slamić, OIB 56804433253, Bana Josipa Jelačića 13c, 22000 Šibenik punomoćnik sudionika u postupku DINARA dioničko društvo za građevinsku djelatnost</item>
    </derivirana_varijabla>
  </DomainObject.Predmet.OstaliListFormatedWithAdressOIB>
  <DomainObject.Predmet.OstaliListNazivFormated>
    <izvorni_sadrzaj>
      <item>Radojka Danek</item>
      <item>Tedi Slamić</item>
    </izvorni_sadrzaj>
    <derivirana_varijabla naziv="DomainObject.Predmet.OstaliListNazivFormated_1">
      <item>Radojka Danek</item>
      <item>Tedi Slamić</item>
    </derivirana_varijabla>
  </DomainObject.Predmet.OstaliListNazivFormated>
  <DomainObject.Predmet.OstaliListNazivFormatedOIB>
    <izvorni_sadrzaj>
      <item>Radojka Danek, OIB 78988701424</item>
      <item>Tedi Slamić, OIB 56804433253</item>
    </izvorni_sadrzaj>
    <derivirana_varijabla naziv="DomainObject.Predmet.OstaliListNazivFormatedOIB_1">
      <item>Radojka Danek, OIB 78988701424</item>
      <item>Tedi Slamić, OIB 56804433253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St-579/2013-77</izvorni_sadrzaj>
    <derivirana_varijabla naziv="DomainObject.PoslovniBrojDokumenta_1">St-579/2013-77</derivirana_varijabla>
  </DomainObject.PoslovniBrojDokumenta>
  <DomainObject.Predmet.StrankaIDrugi>
    <izvorni_sadrzaj>ŽDO U ŠIBENIKU, Građansko-upravni odjel</izvorni_sadrzaj>
    <derivirana_varijabla naziv="DomainObject.Predmet.StrankaIDrugi_1">ŽDO U ŠIBENIKU, Građansko-upravni odjel</derivirana_varijabla>
  </DomainObject.Predmet.StrankaIDrugi>
  <DomainObject.Predmet.ProtustrankaIDrugi>
    <izvorni_sadrzaj>DINARA dioničko društvo za građevinsku djelatnost</izvorni_sadrzaj>
    <derivirana_varijabla naziv="DomainObject.Predmet.ProtustrankaIDrugi_1">DINARA dioničko društvo za građevinsku djelatnost</derivirana_varijabla>
  </DomainObject.Predmet.ProtustrankaIDrugi>
  <DomainObject.Predmet.StrankaIDrugiAdressOIB>
    <izvorni_sadrzaj>ŽDO U ŠIBENIKU, Građansko-upravni odjel, OIB 62915793914</izvorni_sadrzaj>
    <derivirana_varijabla naziv="DomainObject.Predmet.StrankaIDrugiAdressOIB_1">ŽDO U ŠIBENIKU, Građansko-upravni odjel, OIB 62915793914</derivirana_varijabla>
  </DomainObject.Predmet.StrankaIDrugiAdressOIB>
  <DomainObject.Predmet.ProtustrankaIDrugiAdressOIB>
    <izvorni_sadrzaj>DINARA dioničko društvo za građevinsku djelatnost, OIB 59713524252, Dr. Franje Tuđmana 11, Knin</izvorni_sadrzaj>
    <derivirana_varijabla naziv="DomainObject.Predmet.ProtustrankaIDrugiAdressOIB_1">DINARA dioničko društvo za građevinsku djelatnost, OIB 59713524252, Dr. Franje Tuđmana 11,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DINARA dioničko društvo za građevinsku djelatnost</item>
      <item>ŽDO U ŠIBENIKU, Građansko-upravni odjel</item>
      <item>Radojka Danek</item>
      <item>Tedi Slamić</item>
    </izvorni_sadrzaj>
    <derivirana_varijabla naziv="DomainObject.Predmet.SudioniciListNaziv_1">
      <item>DINARA dioničko društvo za građevinsku djelatnost</item>
      <item>ŽDO U ŠIBENIKU, Građansko-upravni odjel</item>
      <item>Radojka Danek</item>
      <item>Tedi Slamić</item>
    </derivirana_varijabla>
  </DomainObject.Predmet.SudioniciListNaziv>
  <DomainObject.Predmet.SudioniciListAdressOIB>
    <izvorni_sadrzaj>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izvorni_sadrzaj>
    <derivirana_varijabla naziv="DomainObject.Predmet.SudioniciListAdressOIB_1">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0A5A8-628B-4566-885F-DAD0DEC699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463</properties:Words>
  <properties:Characters>2546</properties:Characters>
  <properties:Lines>93</properties:Lines>
  <properties:Paragraphs>29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2017-01-04T11:49:00Z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St-579/2013-77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