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077d" w14:paraId="2fd077d" w:rsidRDefault="008D11FA" w:rsidR="002F7EB0">
      <w:pPr>
        <w:framePr w:y="1" w:x="1" w:vAnchor="text" w:hAnchor="margin" w:wrap="notBeside" w:hSpace="10080" w:h="16680"/>
        <w:widowControl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10591800" cx="7543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591800" cx="754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B0" w:rsidR="002F7EB0">
      <w:pPr>
        <w:widowControl w:val="false"/>
        <w:autoSpaceDE w:val="false"/>
        <w:autoSpaceDN w:val="false"/>
        <w:adjustRightInd w:val="false"/>
        <w:spacing w:lineRule="exact" w:line="1" w:after="0"/>
        <w:rPr>
          <w:rFonts w:cs="Times New Roman" w:hAnsi="Times New Roman" w:ascii="Times New Roman"/>
          <w:sz w:val="2"/>
          <w:szCs w:val="2"/>
        </w:rPr>
      </w:pPr>
    </w:p>
    <w:p w:rsidRDefault="002F7EB0" w:rsidR="002F7EB0">
      <w:pPr>
        <w:framePr w:y="1" w:x="1" w:vAnchor="text" w:hAnchor="margin" w:wrap="notBeside" w:hSpace="10080" w:h="16680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  <w:sectPr w:rsidR="002F7EB0">
          <w:type w:val="continuous"/>
          <w:pgSz w:h="19560" w:w="14756"/>
          <w:pgMar w:gutter="0" w:footer="720" w:header="720" w:left="1440" w:bottom="360" w:right="1440" w:top="1440"/>
          <w:cols w:space="720"/>
          <w:noEndnote/>
        </w:sectPr>
      </w:pPr>
    </w:p>
    <w:p w:rsidRDefault="008D11FA" w:rsidR="002F7EB0">
      <w:pPr>
        <w:framePr w:y="1" w:x="1" w:vAnchor="text" w:hAnchor="margin" w:wrap="notBeside" w:hSpace="10080" w:h="16157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lastRenderedPageBreak/>
        <w:drawing>
          <wp:inline distR="0" distL="0" distB="0" distT="0">
            <wp:extent cy="10258425" cx="748665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258425" cx="748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B0" w:rsidR="002F7EB0">
      <w:pPr>
        <w:widowControl w:val="false"/>
        <w:autoSpaceDE w:val="false"/>
        <w:autoSpaceDN w:val="false"/>
        <w:adjustRightInd w:val="false"/>
        <w:spacing w:lineRule="exact" w:line="1" w:after="0"/>
        <w:rPr>
          <w:rFonts w:cs="Times New Roman" w:hAnsi="Times New Roman" w:ascii="Times New Roman"/>
          <w:sz w:val="2"/>
          <w:szCs w:val="2"/>
        </w:rPr>
      </w:pPr>
    </w:p>
    <w:p w:rsidRDefault="002F7EB0" w:rsidR="002F7EB0">
      <w:pPr>
        <w:framePr w:y="1" w:x="1" w:vAnchor="text" w:hAnchor="margin" w:wrap="notBeside" w:hSpace="10080" w:h="16157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  <w:sectPr w:rsidR="002F7EB0">
          <w:pgSz w:h="19037" w:w="14673"/>
          <w:pgMar w:gutter="0" w:footer="720" w:header="720" w:left="1440" w:bottom="360" w:right="1440" w:top="1440"/>
          <w:cols w:space="720"/>
          <w:noEndnote/>
        </w:sectPr>
      </w:pPr>
    </w:p>
    <w:p w:rsidRDefault="008D11FA" w:rsidR="002F7EB0">
      <w:pPr>
        <w:framePr w:y="1" w:x="1" w:vAnchor="text" w:hAnchor="margin" w:wrap="notBeside" w:hSpace="10080" w:h="16527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lastRenderedPageBreak/>
        <w:drawing>
          <wp:inline distR="0" distL="0" distB="0" distT="0">
            <wp:extent cy="10496550" cx="754380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496550" cx="754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B0" w:rsidR="002F7EB0">
      <w:pPr>
        <w:widowControl w:val="false"/>
        <w:autoSpaceDE w:val="false"/>
        <w:autoSpaceDN w:val="false"/>
        <w:adjustRightInd w:val="false"/>
        <w:spacing w:lineRule="exact" w:line="1" w:after="0"/>
        <w:rPr>
          <w:rFonts w:cs="Times New Roman" w:hAnsi="Times New Roman" w:ascii="Times New Roman"/>
          <w:sz w:val="2"/>
          <w:szCs w:val="2"/>
        </w:rPr>
      </w:pPr>
    </w:p>
    <w:p w:rsidRDefault="002F7EB0" w:rsidR="002F7EB0">
      <w:pPr>
        <w:framePr w:y="1" w:x="1" w:vAnchor="text" w:hAnchor="margin" w:wrap="notBeside" w:hSpace="10080" w:h="16527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  <w:sectPr w:rsidR="002F7EB0">
          <w:pgSz w:h="19407" w:w="14755"/>
          <w:pgMar w:gutter="0" w:footer="720" w:header="720" w:left="1440" w:bottom="360" w:right="1440" w:top="1440"/>
          <w:cols w:space="720"/>
          <w:noEndnote/>
        </w:sectPr>
      </w:pPr>
    </w:p>
    <w:p w:rsidRDefault="008D11FA" w:rsidR="002F7EB0">
      <w:pPr>
        <w:framePr w:y="1" w:x="1" w:vAnchor="text" w:hAnchor="margin" w:wrap="notBeside" w:hSpace="10080" w:h="16536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lastRenderedPageBreak/>
        <w:drawing>
          <wp:inline distR="0" distL="0" distB="0" distT="0">
            <wp:extent cy="10496550" cx="7534275"/>
            <wp:effectExtent b="0" r="9525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496550" cx="753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B0" w:rsidR="002F7EB0">
      <w:pPr>
        <w:widowControl w:val="false"/>
        <w:autoSpaceDE w:val="false"/>
        <w:autoSpaceDN w:val="false"/>
        <w:adjustRightInd w:val="false"/>
        <w:spacing w:lineRule="exact" w:line="1" w:after="0"/>
        <w:rPr>
          <w:rFonts w:cs="Times New Roman" w:hAnsi="Times New Roman" w:ascii="Times New Roman"/>
          <w:sz w:val="2"/>
          <w:szCs w:val="2"/>
        </w:rPr>
      </w:pPr>
    </w:p>
    <w:p w:rsidRDefault="002F7EB0" w:rsidR="002F7EB0">
      <w:pPr>
        <w:framePr w:y="1" w:x="1" w:vAnchor="text" w:hAnchor="margin" w:wrap="notBeside" w:hSpace="10080" w:h="16536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  <w:sectPr w:rsidR="002F7EB0">
          <w:pgSz w:h="19416" w:w="14741"/>
          <w:pgMar w:gutter="0" w:footer="720" w:header="720" w:left="1440" w:bottom="360" w:right="1440" w:top="1440"/>
          <w:cols w:space="720"/>
          <w:noEndnote/>
        </w:sectPr>
      </w:pPr>
    </w:p>
    <w:p w:rsidRDefault="008D11FA" w:rsidR="002F7EB0">
      <w:pPr>
        <w:framePr w:y="1" w:x="1" w:vAnchor="text" w:hAnchor="margin" w:wrap="notBeside" w:hSpace="10080" w:h="17232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lastRenderedPageBreak/>
        <w:drawing>
          <wp:inline distR="0" distL="0" distB="0" distT="0">
            <wp:extent cy="10944225" cx="7953375"/>
            <wp:effectExtent b="9525" r="9525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944225" cx="795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B0" w:rsidR="002F7EB0">
      <w:pPr>
        <w:widowControl w:val="false"/>
        <w:autoSpaceDE w:val="false"/>
        <w:autoSpaceDN w:val="false"/>
        <w:adjustRightInd w:val="false"/>
        <w:spacing w:lineRule="exact" w:line="1" w:after="0"/>
        <w:rPr>
          <w:rFonts w:cs="Times New Roman" w:hAnsi="Times New Roman" w:ascii="Times New Roman"/>
          <w:sz w:val="2"/>
          <w:szCs w:val="2"/>
        </w:rPr>
      </w:pPr>
    </w:p>
    <w:p w:rsidRDefault="002F7EB0" w:rsidR="002F7EB0">
      <w:pPr>
        <w:framePr w:y="1" w:x="1" w:vAnchor="text" w:hAnchor="margin" w:wrap="notBeside" w:hSpace="10080" w:h="17232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  <w:sectPr w:rsidR="002F7EB0">
          <w:pgSz w:h="20112" w:w="15398"/>
          <w:pgMar w:gutter="0" w:footer="720" w:header="720" w:left="1440" w:bottom="360" w:right="1440" w:top="1440"/>
          <w:cols w:space="720"/>
          <w:noEndnote/>
        </w:sectPr>
      </w:pPr>
    </w:p>
    <w:p w:rsidRDefault="008D11FA" w:rsidR="002F7EB0">
      <w:pPr>
        <w:framePr w:y="1" w:x="1" w:vAnchor="text" w:hAnchor="margin" w:wrap="notBeside" w:hSpace="10080" w:h="17035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lastRenderedPageBreak/>
        <w:drawing>
          <wp:inline distR="0" distL="0" distB="0" distT="0">
            <wp:extent cy="10820400" cx="7620000"/>
            <wp:effectExtent b="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820400" cx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B0" w:rsidR="002F7EB0">
      <w:pPr>
        <w:widowControl w:val="false"/>
        <w:autoSpaceDE w:val="false"/>
        <w:autoSpaceDN w:val="false"/>
        <w:adjustRightInd w:val="false"/>
        <w:spacing w:lineRule="exact" w:line="1" w:after="0"/>
        <w:rPr>
          <w:rFonts w:cs="Times New Roman" w:hAnsi="Times New Roman" w:ascii="Times New Roman"/>
          <w:sz w:val="2"/>
          <w:szCs w:val="2"/>
        </w:rPr>
      </w:pPr>
    </w:p>
    <w:p w:rsidRDefault="002F7EB0" w:rsidR="002F7EB0">
      <w:pPr>
        <w:framePr w:y="1" w:x="1" w:vAnchor="text" w:hAnchor="margin" w:wrap="notBeside" w:hSpace="10080" w:h="17035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  <w:sectPr w:rsidR="002F7EB0">
          <w:pgSz w:h="19915" w:w="14885"/>
          <w:pgMar w:gutter="0" w:footer="720" w:header="720" w:left="1440" w:bottom="360" w:right="1440" w:top="1440"/>
          <w:cols w:space="720"/>
          <w:noEndnote/>
        </w:sectPr>
      </w:pPr>
    </w:p>
    <w:p w:rsidRDefault="008D11FA" w:rsidR="002F7EB0">
      <w:pPr>
        <w:framePr w:y="1" w:x="1" w:vAnchor="text" w:hAnchor="margin" w:wrap="notBeside" w:hSpace="10080" w:h="17400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lastRenderedPageBreak/>
        <w:drawing>
          <wp:inline distR="0" distL="0" distB="0" distT="0">
            <wp:extent cy="11049000" cx="7934325"/>
            <wp:effectExtent b="0" r="9525" t="0" l="0"/>
            <wp:docPr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49000" cx="793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B0" w:rsidR="002F7EB0">
      <w:pPr>
        <w:widowControl w:val="false"/>
        <w:autoSpaceDE w:val="false"/>
        <w:autoSpaceDN w:val="false"/>
        <w:adjustRightInd w:val="false"/>
        <w:spacing w:lineRule="exact" w:line="1" w:after="0"/>
        <w:rPr>
          <w:rFonts w:cs="Times New Roman" w:hAnsi="Times New Roman" w:ascii="Times New Roman"/>
          <w:sz w:val="2"/>
          <w:szCs w:val="2"/>
        </w:rPr>
      </w:pPr>
    </w:p>
    <w:p w:rsidRDefault="002F7EB0" w:rsidR="002F7EB0">
      <w:pPr>
        <w:framePr w:y="1" w:x="1" w:vAnchor="text" w:hAnchor="margin" w:wrap="notBeside" w:hSpace="10080" w:h="17400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  <w:sectPr w:rsidR="002F7EB0">
          <w:pgSz w:h="20280" w:w="15374"/>
          <w:pgMar w:gutter="0" w:footer="720" w:header="720" w:left="1440" w:bottom="360" w:right="1440" w:top="1440"/>
          <w:cols w:space="720"/>
          <w:noEndnote/>
        </w:sectPr>
      </w:pPr>
    </w:p>
    <w:p w:rsidRDefault="008D11FA" w:rsidR="002F7EB0">
      <w:pPr>
        <w:framePr w:y="1" w:x="1" w:vAnchor="text" w:hAnchor="margin" w:wrap="notBeside" w:hSpace="10080" w:h="16776"/>
        <w:widowControl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</w:rPr>
        <w:lastRenderedPageBreak/>
        <w:drawing>
          <wp:inline distR="0" distL="0" distB="0" distT="0">
            <wp:extent cy="10648950" cx="7734300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648950" cx="773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11FA" w:rsidR="008D11FA">
      <w:pPr>
        <w:widowControl w:val="false"/>
        <w:autoSpaceDE w:val="false"/>
        <w:autoSpaceDN w:val="false"/>
        <w:adjustRightInd w:val="false"/>
        <w:spacing w:lineRule="exact" w:line="1" w:after="0"/>
        <w:rPr>
          <w:rFonts w:cs="Times New Roman" w:hAnsi="Times New Roman" w:ascii="Times New Roman"/>
          <w:sz w:val="2"/>
          <w:szCs w:val="2"/>
        </w:rPr>
      </w:pPr>
    </w:p>
    <w:sectPr w:rsidR="008D11FA">
      <w:pgSz w:h="19656" w:w="15062"/>
      <w:pgMar w:gutter="0" w:footer="720" w:header="720" w:left="1440" w:bottom="360" w:right="1440" w:top="144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11FA"/>
    <w:rsid w:val="002F7EB0"/>
    <w:rsid w:val="008D11FA"/>
    <w:rsid w:val="00C72332"/>
    <w:rsid w:val="00D82849"/>
    <w:rsid w:val="00F2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233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233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2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8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84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8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8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233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233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2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8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84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8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8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Lacković</izvorni_sadrzaj>
    <derivirana_varijabla naziv="DomainObject.Predmet.StrankaFormated_1">  Božidar Lacković</derivirana_varijabla>
  </DomainObject.Predmet.StrankaFormated>
  <DomainObject.Predmet.StrankaFormatedOIB>
    <izvorni_sadrzaj>  Božidar Lacković, OIB 99959623901</izvorni_sadrzaj>
    <derivirana_varijabla naziv="DomainObject.Predmet.StrankaFormatedOIB_1">  Božidar Lacković, OIB 99959623901</derivirana_varijabla>
  </DomainObject.Predmet.StrankaFormatedOIB>
  <DomainObject.Predmet.StrankaFormatedWithAdress>
    <izvorni_sadrzaj> Božidar Lacković, Osječka 97, 31403 Vuka</izvorni_sadrzaj>
    <derivirana_varijabla naziv="DomainObject.Predmet.StrankaFormatedWithAdress_1"> Božidar Lacković, Osječka 97, 31403 Vuka</derivirana_varijabla>
  </DomainObject.Predmet.StrankaFormatedWithAdress>
  <DomainObject.Predmet.StrankaFormatedWithAdressOIB>
    <izvorni_sadrzaj> Božidar Lacković, OIB 99959623901, Osječka 97, 31403 Vuka</izvorni_sadrzaj>
    <derivirana_varijabla naziv="DomainObject.Predmet.StrankaFormatedWithAdressOIB_1"> Božidar Lacković, OIB 99959623901, Osječka 97, 31403 Vuka</derivirana_varijabla>
  </DomainObject.Predmet.StrankaFormatedWithAdressOIB>
  <DomainObject.Predmet.StrankaWithAdress>
    <izvorni_sadrzaj>Božidar Lacković Osječka 97,31403 Vuka</izvorni_sadrzaj>
    <derivirana_varijabla naziv="DomainObject.Predmet.StrankaWithAdress_1">Božidar Lacković Osječka 97,31403 Vuka</derivirana_varijabla>
  </DomainObject.Predmet.StrankaWithAdress>
  <DomainObject.Predmet.StrankaWithAdressOIB>
    <izvorni_sadrzaj>Božidar Lacković, OIB 99959623901, Osječka 97,31403 Vuka</izvorni_sadrzaj>
    <derivirana_varijabla naziv="DomainObject.Predmet.StrankaWithAdressOIB_1">Božidar Lacković, OIB 99959623901, Osječka 97,31403 Vuka</derivirana_varijabla>
  </DomainObject.Predmet.StrankaWithAdressOIB>
  <DomainObject.Predmet.StrankaNazivFormated>
    <izvorni_sadrzaj>Božidar Lacković</izvorni_sadrzaj>
    <derivirana_varijabla naziv="DomainObject.Predmet.StrankaNazivFormated_1">Božidar Lacković</derivirana_varijabla>
  </DomainObject.Predmet.StrankaNazivFormated>
  <DomainObject.Predmet.StrankaNazivFormatedOIB>
    <izvorni_sadrzaj>Božidar Lacković, OIB 99959623901</izvorni_sadrzaj>
    <derivirana_varijabla naziv="DomainObject.Predmet.StrankaNazivFormatedOIB_1">Božidar Lacković, OIB 99959623901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Božidar Lacković</item>
    </izvorni_sadrzaj>
    <derivirana_varijabla naziv="DomainObject.Predmet.StrankaListFormated_1">
      <item>Božidar Lacković</item>
    </derivirana_varijabla>
  </DomainObject.Predmet.StrankaListFormated>
  <DomainObject.Predmet.StrankaListFormatedOIB>
    <izvorni_sadrzaj>
      <item>Božidar Lacković, OIB 99959623901</item>
    </izvorni_sadrzaj>
    <derivirana_varijabla naziv="DomainObject.Predmet.StrankaListFormatedOIB_1">
      <item>Božidar Lacković, OIB 99959623901</item>
    </derivirana_varijabla>
  </DomainObject.Predmet.StrankaListFormatedOIB>
  <DomainObject.Predmet.StrankaListFormatedWithAdress>
    <izvorni_sadrzaj>
      <item>Božidar Lacković, Osječka 97, 31403 Vuka</item>
    </izvorni_sadrzaj>
    <derivirana_varijabla naziv="DomainObject.Predmet.StrankaListFormatedWithAdress_1">
      <item>Božidar Lacković, Osječka 97, 31403 Vuka</item>
    </derivirana_varijabla>
  </DomainObject.Predmet.StrankaListFormatedWithAdress>
  <DomainObject.Predmet.StrankaListFormatedWithAdressOIB>
    <izvorni_sadrzaj>
      <item>Božidar Lacković, OIB 99959623901, Osječka 97, 31403 Vuka</item>
    </izvorni_sadrzaj>
    <derivirana_varijabla naziv="DomainObject.Predmet.StrankaListFormatedWithAdressOIB_1">
      <item>Božidar Lacković, OIB 99959623901, Osječka 97, 31403 Vuka</item>
    </derivirana_varijabla>
  </DomainObject.Predmet.StrankaListFormatedWithAdressOIB>
  <DomainObject.Predmet.StrankaListNazivFormated>
    <izvorni_sadrzaj>
      <item>Božidar Lacković</item>
    </izvorni_sadrzaj>
    <derivirana_varijabla naziv="DomainObject.Predmet.StrankaListNazivFormated_1">
      <item>Božidar Lacković</item>
    </derivirana_varijabla>
  </DomainObject.Predmet.StrankaListNazivFormated>
  <DomainObject.Predmet.StrankaListNazivFormatedOIB>
    <izvorni_sadrzaj>
      <item>Božidar Lacković, OIB 99959623901</item>
    </izvorni_sadrzaj>
    <derivirana_varijabla naziv="DomainObject.Predmet.StrankaListNazivFormatedOIB_1">
      <item>Božidar Lacković, OIB 99959623901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Tele 2 d.o.o.</item>
      <item>Ministarstvo financija, Carinska uprava</item>
      <item>VIP net d.o.o.</item>
      <item>FINA Zagreb</item>
    </izvorni_sadrzaj>
    <derivirana_varijabla naziv="DomainObject.Predmet.OstaliListFormated_1">
      <item>Tele 2 d.o.o.</item>
      <item>Ministarstvo financija, Carinska uprava</item>
      <item>VIP net d.o.o.</item>
      <item>FINA Zagreb</item>
    </derivirana_varijabla>
  </DomainObject.Predmet.OstaliListFormated>
  <DomainObject.Predmet.OstaliListFormatedOIB>
    <izvorni_sadrzaj>
      <item>Tele 2 d.o.o., OIB 70133616033</item>
      <item>Ministarstvo financija, Carinska uprava, OIB 18683136487</item>
      <item>VIP net d.o.o., OIB 29524210204</item>
      <item>FINA Zagreb, OIB 85821130368</item>
    </izvorni_sadrzaj>
    <derivirana_varijabla naziv="DomainObject.Predmet.OstaliListFormatedOIB_1">
      <item>Tele 2 d.o.o., OIB 70133616033</item>
      <item>Ministarstvo financija, Carinska uprava, OIB 18683136487</item>
      <item>VIP net d.o.o., OIB 29524210204</item>
      <item>FINA Zagreb, OIB 85821130368</item>
    </derivirana_varijabla>
  </DomainObject.Predmet.OstaliListFormatedOIB>
  <DomainObject.Predmet.OstaliListFormatedWithAdress>
    <izvorni_sadrzaj>
      <item>Tele 2 d.o.o., Ulica grada Vukovara 269-d, 10000 Zagreb</item>
      <item>Ministarstvo financija, Carinska uprava, Cara Hadrijana 11, 31000 Osijek</item>
      <item>VIP net d.o.o., Vrtni put 1, 10000 Zagreb</item>
      <item>FINA Zagreb, Ulica grada  Vukovara 70, 10000 Zagreb</item>
    </izvorni_sadrzaj>
    <derivirana_varijabla naziv="DomainObject.Predmet.OstaliListFormatedWithAdress_1">
      <item>Tele 2 d.o.o., Ulica grada Vukovara 269-d, 10000 Zagreb</item>
      <item>Ministarstvo financija, Carinska uprava, Cara Hadrijana 11, 31000 Osijek</item>
      <item>VIP net d.o.o., Vrtni put 1, 10000 Zagreb</item>
      <item>FINA Zagreb, Ulica grada  Vukovara 70, 10000 Zagreb</item>
    </derivirana_varijabla>
  </DomainObject.Predmet.OstaliListFormatedWithAdress>
  <DomainObject.Predmet.OstaliListFormatedWithAdressOIB>
    <izvorni_sadrzaj>
      <item>Tele 2 d.o.o., OIB 70133616033, Ulica grada Vukovara 269-d, 10000 Zagreb</item>
      <item>Ministarstvo financija, Carinska uprava, OIB 18683136487, Cara Hadrijana 11, 31000 Osijek</item>
      <item>VIP net d.o.o., OIB 29524210204, Vrtni put 1, 10000 Zagreb</item>
      <item>FINA Zagreb, OIB 85821130368, Ulica grada  Vukovara 70, 10000 Zagreb</item>
    </izvorni_sadrzaj>
    <derivirana_varijabla naziv="DomainObject.Predmet.OstaliListFormatedWithAdressOIB_1">
      <item>Tele 2 d.o.o., OIB 70133616033, Ulica grada Vukovara 269-d, 10000 Zagreb</item>
      <item>Ministarstvo financija, Carinska uprava, OIB 18683136487, Cara Hadrijana 11, 31000 Osijek</item>
      <item>VIP net d.o.o., OIB 29524210204, Vrtni put 1, 10000 Zagreb</item>
      <item>FINA Zagreb, OIB 85821130368, Ulica grada  Vukovara 70, 10000 Zagreb</item>
    </derivirana_varijabla>
  </DomainObject.Predmet.OstaliListFormatedWithAdressOIB>
  <DomainObject.Predmet.OstaliListNazivFormated>
    <izvorni_sadrzaj>
      <item>Tele 2 d.o.o.</item>
      <item>Ministarstvo financija, Carinska uprava</item>
      <item>VIP net d.o.o.</item>
      <item>FINA Zagreb</item>
    </izvorni_sadrzaj>
    <derivirana_varijabla naziv="DomainObject.Predmet.OstaliListNazivFormated_1">
      <item>Tele 2 d.o.o.</item>
      <item>Ministarstvo financija, Carinska uprava</item>
      <item>VIP net d.o.o.</item>
      <item>FINA Zagreb</item>
    </derivirana_varijabla>
  </DomainObject.Predmet.OstaliListNazivFormated>
  <DomainObject.Predmet.OstaliListNazivFormatedOIB>
    <izvorni_sadrzaj>
      <item>Tele 2 d.o.o., OIB 70133616033</item>
      <item>Ministarstvo financija, Carinska uprava, OIB 18683136487</item>
      <item>VIP net d.o.o., OIB 29524210204</item>
      <item>FINA Zagreb, OIB 85821130368</item>
    </izvorni_sadrzaj>
    <derivirana_varijabla naziv="DomainObject.Predmet.OstaliListNazivFormatedOIB_1">
      <item>Tele 2 d.o.o., OIB 70133616033</item>
      <item>Ministarstvo financija, Carinska uprava, OIB 18683136487</item>
      <item>VIP net d.o.o., OIB 29524210204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Božidar Lacković</izvorni_sadrzaj>
    <derivirana_varijabla naziv="DomainObject.Predmet.StrankaIDrugi_1">Božidar Lacković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Božidar Lacković, OIB 99959623901, Osječka 97, 31403 Vuka</izvorni_sadrzaj>
    <derivirana_varijabla naziv="DomainObject.Predmet.StrankaIDrugiAdressOIB_1">Božidar Lacković, OIB 99959623901, Osječka 97, 31403 Vuka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Lacković</item>
      <item>Tele 2 d.o.o.</item>
      <item>Ministarstvo financija, Carinska uprava</item>
      <item>VIP net d.o.o.</item>
      <item>FINA Zagreb</item>
    </izvorni_sadrzaj>
    <derivirana_varijabla naziv="DomainObject.Predmet.SudioniciListNaziv_1">
      <item>Božidar Lacković</item>
      <item>Tele 2 d.o.o.</item>
      <item>Ministarstvo financija, Carinska uprava</item>
      <item>VIP net d.o.o.</item>
      <item>FINA Zagreb</item>
    </derivirana_varijabla>
  </DomainObject.Predmet.SudioniciListNaziv>
  <DomainObject.Predmet.SudioniciListAdressOIB>
    <izvorni_sadrzaj>
      <item>Božidar Lacković, OIB 99959623901, Osječka 97,31403 Vuka</item>
      <item>Tele 2 d.o.o., OIB 70133616033, Ulica grada Vukovara 269-d,10000 Zagreb</item>
      <item>Ministarstvo financija, Carinska uprava, OIB 18683136487, Cara Hadrijana 11,31000 Osijek</item>
      <item>VIP net d.o.o., OIB 29524210204, Vrtni put 1,10000 Zagreb</item>
      <item>FINA Zagreb, OIB 85821130368, Ulica grada  Vukovara 70,10000 Zagreb</item>
    </izvorni_sadrzaj>
    <derivirana_varijabla naziv="DomainObject.Predmet.SudioniciListAdressOIB_1">
      <item>Božidar Lacković, OIB 99959623901, Osječka 97,31403 Vuka</item>
      <item>Tele 2 d.o.o., OIB 70133616033, Ulica grada Vukovara 269-d,10000 Zagreb</item>
      <item>Ministarstvo financija, Carinska uprava, OIB 18683136487, Cara Hadrijana 11,31000 Osijek</item>
      <item>VIP net d.o.o., OIB 29524210204, Vrtni put 1,10000 Zagreb</item>
      <item>FINA Zagreb, OIB 85821130368, Ulica grada 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99959623901</item>
      <item>, OIB 70133616033</item>
      <item>, OIB 18683136487</item>
      <item>, OIB 29524210204</item>
      <item>, OIB 85821130368</item>
    </izvorni_sadrzaj>
    <derivirana_varijabla naziv="DomainObject.Predmet.SudioniciListNazivOIB_1">
      <item>, OIB 99959623901</item>
      <item>, OIB 70133616033</item>
      <item>, OIB 18683136487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0</properties:Words>
  <properties:Characters>0</properties:Characters>
  <properties:Lines>15</properties:Lines>
  <properties:Paragraphs>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2016-11-18T12:38:00Z</dcterms:created>
  <dc:creator>Marko Ragić</dc:creator>
  <cp:lastModifiedBy>Sanela Maričić</cp:lastModifiedBy>
  <dcterms:modified xmlns:xsi="http://www.w3.org/2001/XMLSchema-instance" xsi:type="dcterms:W3CDTF">2016-11-18T12:38:00Z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