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dafa" w14:paraId="837dafa" w:rsidRDefault="00051D3A" w:rsidP="00051D3A" w:rsidR="00051D3A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14. St-1106/2015.</w:t>
      </w:r>
    </w:p>
    <w:p w:rsidRDefault="00051D3A" w:rsidP="00051D3A" w:rsidR="00051D3A">
      <w:pPr>
        <w:rPr>
          <w:b/>
        </w:rPr>
      </w:pPr>
      <w:r>
        <w:rPr>
          <w:b/>
        </w:rPr>
        <w:t>TRGOVAČKI SUD U SPLITU</w:t>
      </w:r>
    </w:p>
    <w:p w:rsidRDefault="00051D3A" w:rsidP="00051D3A" w:rsidR="00051D3A">
      <w:pPr>
        <w:rPr>
          <w:b/>
        </w:rPr>
      </w:pPr>
    </w:p>
    <w:p w:rsidRDefault="00051D3A" w:rsidP="00051D3A" w:rsidR="00051D3A">
      <w:pPr>
        <w:jc w:val="center"/>
        <w:rPr>
          <w:b/>
        </w:rPr>
      </w:pPr>
      <w:r>
        <w:rPr>
          <w:b/>
        </w:rPr>
        <w:t>Z A P I S N I K</w:t>
      </w:r>
    </w:p>
    <w:p w:rsidRDefault="00051D3A" w:rsidP="00051D3A" w:rsidR="00051D3A">
      <w:pPr>
        <w:jc w:val="both"/>
        <w:rPr>
          <w:b/>
        </w:rPr>
      </w:pPr>
    </w:p>
    <w:p w:rsidRDefault="00051D3A" w:rsidP="00051D3A" w:rsidR="00051D3A">
      <w:pPr>
        <w:jc w:val="both"/>
      </w:pPr>
      <w:r>
        <w:t>sa nastavka ročišta održanog kod Trgovačkog suda u Splitu, dana 22 srpnja 2016. godine s početkom u 09,00 sati, u predstečajnom postupku nad Dužnikom: CETINA, d.d., Sinj (Grad Sinj), Ulica Miljenka Buljana 35., OIB: 98900394029., radi glasovanja o Planu restrukturiranja i o Prijedlogu Predstečajnog sporazuma.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 xml:space="preserve">Nazočni od suda: </w:t>
      </w:r>
    </w:p>
    <w:p w:rsidRDefault="00051D3A" w:rsidP="00051D3A" w:rsidR="00051D3A">
      <w:pPr>
        <w:jc w:val="both"/>
      </w:pPr>
      <w:r>
        <w:t>Sudac JOZO ĆALETA,</w:t>
      </w:r>
    </w:p>
    <w:p w:rsidRDefault="00051D3A" w:rsidP="00051D3A" w:rsidR="00051D3A">
      <w:pPr>
        <w:jc w:val="both"/>
      </w:pPr>
      <w:r>
        <w:t>VESNA KATIĆ, zapisničar,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Predstečajni povjerenik STJEPAN KUGLER.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Utvrđuje se kako su pristupili: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>Maja Klement, zamjenica ŽDO, za vjerovnika RH-MINISTARSTVO ZDRAVLJA i MIN. FINANCIJA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>Danijela Ivančić, za vjerovnika  SOCIETE GENERALE-SPLITSKA BANKA  d.d.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>Boško Barać, zamjenik direktora  Dužnika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 xml:space="preserve">Ante Šušić, dožupan Splitsko dalmatinske županije, 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>Miro Bulj, javnost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>Šimuni Bilokapić, radnik Dužnika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>Ante Botić, javnost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>Ivan Pupić, javnost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>Ivan Budimir, radnik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>Jodip Brčić, radnik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>Predrag lakić, radnik</w:t>
      </w:r>
    </w:p>
    <w:p w:rsidRDefault="00051D3A" w:rsidP="00051D3A" w:rsidR="00051D3A">
      <w:pPr>
        <w:pStyle w:val="Odlomakpopisa"/>
        <w:numPr>
          <w:ilvl w:val="0"/>
          <w:numId w:val="2"/>
        </w:numPr>
        <w:jc w:val="both"/>
      </w:pPr>
      <w:r>
        <w:t>Ivica Blažević, javnost</w:t>
      </w:r>
    </w:p>
    <w:p w:rsidRDefault="00051D3A" w:rsidP="00051D3A" w:rsidR="00051D3A">
      <w:pPr>
        <w:pStyle w:val="Odlomakpopisa"/>
        <w:numPr>
          <w:ilvl w:val="0"/>
          <w:numId w:val="1"/>
        </w:numPr>
        <w:jc w:val="both"/>
      </w:pPr>
      <w:r>
        <w:t>Mladen Oštro, odv. za vjerovnika</w:t>
      </w:r>
      <w:r w:rsidRPr="00FB0A0C">
        <w:t xml:space="preserve"> </w:t>
      </w:r>
      <w:r>
        <w:t>SPLITSKO DALMATINSKA ŽUPANIJA</w:t>
      </w:r>
    </w:p>
    <w:p w:rsidRDefault="00051D3A" w:rsidP="00051D3A" w:rsidR="00051D3A">
      <w:pPr>
        <w:pStyle w:val="Odlomakpopisa"/>
        <w:numPr>
          <w:ilvl w:val="0"/>
          <w:numId w:val="1"/>
        </w:numPr>
        <w:jc w:val="both"/>
      </w:pPr>
      <w:r>
        <w:t xml:space="preserve">Zoran Županović, za vjerovnika ZAGREBAČKA BANKA d.d. </w:t>
      </w:r>
    </w:p>
    <w:p w:rsidRDefault="00051D3A" w:rsidP="00051D3A" w:rsidR="00051D3A">
      <w:pPr>
        <w:ind w:left="360"/>
        <w:jc w:val="both"/>
      </w:pPr>
    </w:p>
    <w:p w:rsidRDefault="00051D3A" w:rsidP="00051D3A" w:rsidR="00051D3A">
      <w:pPr>
        <w:ind w:left="360"/>
        <w:jc w:val="both"/>
      </w:pPr>
    </w:p>
    <w:p w:rsidRDefault="00051D3A" w:rsidP="00051D3A" w:rsidR="00051D3A">
      <w:pPr>
        <w:jc w:val="both"/>
      </w:pPr>
      <w:r>
        <w:t>Utvrđuje se kako današnje ročište  nastavak ročišta od dana 14. srpnja 2016. godine, radi  glasovanja  o planu restrukturiranja i o prijedlogu predstečajnog Sporazuma uvodno navedenog Dužnika.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Stečajni sudac upoznaje prisutne kako je danas u sudu zaprimljen podnesak Dužnika sa prilozima, koji sadrži dopunu plana restrukturiranja i dopunu nacrta predstečajnog sporazuma Dužnika, što sudac prisutnima čita i obrazlaže.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Prisutni zamjenik direktora Dužnika Boško Barać ističe kako je predloženom dopuno, dana predno sudu i plana restrukturiranja i nacrt predstečajne nagodbe izmijenjen na način da se vjerovniku Min. financija Porezna uprava utvrđena tražbina u ovom postupku predlaže namiriti u 100% iznosu od: 2.523.305,50 kuna sa kamatom godišnje po stopi od 7,5% i to u 60 jednakih mjesečnih anuitete, koji dospijevaju zadnjeg dana u mjesecu, s tim d prvi anuitet dospijeva na naplatu posljednjeg dana u  mjesecu koji slijedi nakon pravomoćnosti rješenja suda o potvrdi predstečajnog sporazuma.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center"/>
      </w:pPr>
      <w:r>
        <w:lastRenderedPageBreak/>
        <w:t>-2-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U svemu ostalom predloženi plan restrukturiranja i prijedlog predstečajnog sporazuma ostaju neizmijenjeni.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Navedeni vjerovnik Min. financija i  u predstečajnom sporazumu svrstavaju se u prvu grupu vjerovnika pod točkom A a svi ostali vjerovnici prve grupe svrstavaju se u točku B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Prisutni zamjenik direktora Dužnika predlaže Min. financija prihvatiti danas izmijenjeni plan restrukturiranja i prijedlog predstečajnog sporazuma kako je netom navedeno.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Nakon toga prisutan zastupnica po zakonu vjerovnika RH predaje sudu obrazac za glasovanje, koji u ime vjerovnika RH glasa ZA prihvaćanje plana restrukturiranja.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 xml:space="preserve"> </w:t>
      </w:r>
    </w:p>
    <w:p w:rsidRDefault="00051D3A" w:rsidP="00051D3A" w:rsidR="00051D3A">
      <w:pPr>
        <w:jc w:val="both"/>
      </w:pPr>
      <w:r>
        <w:t>Zbrajaju se glasovi vjerovnika koji su glasa ZA prihvaćanje plana restrukturiranja i nacrta predstečajne nagodbe pa se utvrđuje kako je ukupno 155 vjerovnika glasalo ZA prihvaćanje plana restrukturiranja, tj. svi vjerovnici koji su pojedinačno navedeni na Zapisnik od 14. srpnja 2016. godine i danas prisutni vjerovnik RH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Sud donosi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center"/>
      </w:pPr>
      <w:r>
        <w:t>ZAKLJUČAK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Sastavlja se popis vjerovnik o pravo glas koji im pripadaju na način da vjerovnici utvrđenih tražbina čine popis vjerovnika i sukladno utvrđenim tražbinama imaju pravo glasa.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Utvrđuje se kako je većina svih vjerovnika od ukupnog broja vjerovnika s pravom glasa glasovala ZA prihvaćanje plana restrukturiranja, tj. ZA prihvaćanje plana glasa su 155 vjerovnika od 302 vjerovnika koliko i je obuhvaćeno nacrtom predstečajne nagodbe (troje su potvrdom potvrdila kako nemaju potraživanja prema Dužniku a jedan je brisan iz registra i tako prestao postojati, kako je to navedeno u prilozima koje je sudu dostavio zamjenik direktora Dužnika na ročištu od 14. srpnja 2016. godine.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 xml:space="preserve">Prisutni povjerenik zbraja glasove vjerovnika svake skupine vjerovnika pa izjavljuje kako su u svakoj skupini vjerovnika vjerovnici glasali ovako: 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 w:rsidRPr="002C598C">
        <w:rPr>
          <w:b/>
        </w:rPr>
        <w:t>Grupa A</w:t>
      </w:r>
      <w:r>
        <w:t xml:space="preserve"> vjerovnici tijela javne uprave i trg. društva u većinskom državnom vlasništvu zbrajanjem glasova utvrđuje se kako vjerovnici ove grupe glasali ZA u iznosu od: 4.113.925,73 glasa od ukupno zbroja glasova ovih vjerovnika u iznosu: 6.064.303,40 glasova (visina utvrđenih tražbina). Postotak glasova ove grupe vjerovnika je 67,84% ZA  a ostatak PROTIV. Sukladno navedenom prisutni vjerovnici ističu kako je u prvoj grupi vjerovnika glasovali ZA plan dvostruku prelaze zbroj tražbina glasova koji su bili protiv pa je oba grupa vjerovnika prihvatila plan restrukturiranja. 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 w:rsidRPr="002C598C">
        <w:rPr>
          <w:b/>
        </w:rPr>
        <w:t xml:space="preserve">Grupa B </w:t>
      </w:r>
      <w:r>
        <w:rPr>
          <w:b/>
        </w:rPr>
        <w:t xml:space="preserve">– </w:t>
      </w:r>
      <w:r w:rsidRPr="002C598C">
        <w:t>financijske instit</w:t>
      </w:r>
      <w:r>
        <w:rPr>
          <w:b/>
        </w:rPr>
        <w:t xml:space="preserve">. </w:t>
      </w:r>
      <w:r w:rsidRPr="00FB0A0C">
        <w:t>prisutni</w:t>
      </w:r>
      <w:r>
        <w:rPr>
          <w:b/>
        </w:rPr>
        <w:t xml:space="preserve"> </w:t>
      </w:r>
      <w:r>
        <w:t xml:space="preserve">povjerenik  ističe a kako u u ovoj grupi vjerovnika ZA prihvaćanje plana restrukturiranja i prijedlog predstečajnog sporazuma glasovali vjerovnici čijih zbroj iznosi 7.062.835,60 glasova, a što čini 95.49%  od ukupno utvrđenih tražbina vjerovnika ove grupe u iznosu od: 7.396.743,15 kuna pa se utvrđuje kako je i druga grupa 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center"/>
      </w:pPr>
      <w:r>
        <w:t>-3-</w:t>
      </w:r>
    </w:p>
    <w:p w:rsidRDefault="00051D3A" w:rsidP="00051D3A" w:rsidR="00051D3A">
      <w:pPr>
        <w:jc w:val="both"/>
      </w:pPr>
    </w:p>
    <w:p w:rsidRDefault="00051D3A" w:rsidP="00051D3A" w:rsidR="00051D3A" w:rsidRPr="002C598C">
      <w:pPr>
        <w:jc w:val="both"/>
      </w:pPr>
      <w:r>
        <w:t>vjerovnika glasovima ZA prihvatila plan restrukturiranja i prijedlog predstečajnog sporazuma jer glasovi ZA dvostruko prelaze zbroj glasova vjerovnika ove grupe koji su protiv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Grupa c – Ostali vjerovnici, prisutni povjerenik ističe kako je zbroj glasova ZA ove grupe vjerovnika: 8.110.495,85 glasova od ukupno utvrđenih tražbina ove grupe vjerovnika u iznosu od: 10.222.053,90 kuna, što znači kako je 79,34% vjerovnika ove grupe glasalo ZA prihvaćanje plana restrukturiranja i prijedlog predstečajnog  sporazuma uz odnosu na ostale koji su glasi PROTIV.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 xml:space="preserve">Sukladno navedenom prisutni povjerenik ističe kako su ispunjene pretpostavke za donošenje pozitivne odluke suda u smislu čl. 59 SZ-a 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Sud donosi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center"/>
      </w:pPr>
      <w:r>
        <w:t>RJEŠENJE</w:t>
      </w:r>
    </w:p>
    <w:p w:rsidRDefault="00051D3A" w:rsidP="00051D3A" w:rsidR="00051D3A">
      <w:pPr>
        <w:jc w:val="both"/>
      </w:pPr>
    </w:p>
    <w:p w:rsidRDefault="00051D3A" w:rsidP="00051D3A" w:rsidR="00051D3A">
      <w:pPr>
        <w:pStyle w:val="Odlomakpopisa"/>
        <w:numPr>
          <w:ilvl w:val="0"/>
          <w:numId w:val="3"/>
        </w:numPr>
        <w:jc w:val="both"/>
      </w:pPr>
      <w:r>
        <w:t xml:space="preserve">Utvrđuje se prihvaćanje plana restrukturiranja Dužnika CETINA, d.d., Sinj, (Grad Sinj), Ulica Miljenka Buljana 35., OIB: 98900394029., u sadržaju dostavljeno ovom sudu dana 08. lipnja 2016. godine s tim što se vjerovniku Min. financija-Porezna uprava OIB: 18683136487., utvrđena tražbina u iznosu od: 2.523.305,50 kuna planira namiriti u okviru prve grupe vjerovnika pod točkom A i to u 60 jednakih mjesečnih anuiteta sa kamatom po stopi od 7,5% godišnje, koji dospijevaju zadnjeg dana u mjesecu, s tim da prvi anuitet dospijeva na naplatu posljednjeg dana u mjesecu koji slijedi nakon pravomoćnosti rješenja suda o potvrdi predstečajnog sporazuma. </w:t>
      </w:r>
    </w:p>
    <w:p w:rsidRDefault="00051D3A" w:rsidP="00051D3A" w:rsidR="00051D3A">
      <w:pPr>
        <w:pStyle w:val="Odlomakpopisa"/>
        <w:numPr>
          <w:ilvl w:val="0"/>
          <w:numId w:val="3"/>
        </w:numPr>
        <w:jc w:val="both"/>
      </w:pPr>
      <w:r>
        <w:t xml:space="preserve">Potvrđuje se predstečajni sporazum u sadržaju dostavljeno sudu dana 08. lipnja 2016. godine s tim da se vjerovniku RH-Min. financija, OIB: 18683136487., utvrđena tražbina u iznosu od: 2.523.305,50 kuna Dužnik određuje namiriti u 60 jednakih mjesečnih anuiteta sa kamatom stopom od 7,5% godišnje, koji dospijevaju zadnjeg dana u mjesecu s tim da prvi anuitet dospijeva na naplati posljednjeg dana u mjesecu koji slijede nakon pravomoćnosti rješenja suda o potvrdi predstečajnog sporazuma. Svim ostalim vjerovnicima svih grupa Dužnik se obvezuje utvrđene tražbine namiriti onako kako je to predloženo u prijedlogu predstečajnog sporazuma. Popis vjerovnika i način namirenja njihovih tražbina sud će navesti u rješenju koje će biti obrazloženo. </w:t>
      </w:r>
    </w:p>
    <w:p w:rsidRDefault="00051D3A" w:rsidP="00051D3A" w:rsidR="00051D3A">
      <w:pPr>
        <w:jc w:val="both"/>
      </w:pPr>
      <w:r>
        <w:t>Vjerovnici osporenih tražbina, Dužnik se obvezuje prilikom svake mjesečne otplate vjerovnika utvrđenih tražbina izdvajati isti postotak za namirenje njihovih osporenih tražbina i njima će takva izdvojena sredstva biti isplaćena nakon što se  pravomoćno utvrdi njihova tražbina u parnici koju su pokrenuli i razmjerno uspjehu u parnici.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Pismeni otpravak ovog rješenja s obrazloženjem dostavit će se zakonom određenim adresatima preko e-ogl. ploče suda i na drugi zakonom određeni način, sve nakon završetka godišnjih odmora.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 xml:space="preserve">Prisutni povjerenik predaje sud podnesak o prijedlogu nagrade i naknade troškova koji ga pripadaju sukladno SZ za obavljene poslove povjerenika u ovom postupku. 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 xml:space="preserve">Sud  donosi 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center"/>
      </w:pPr>
      <w:r>
        <w:t>ZAKLJUČAK</w:t>
      </w:r>
    </w:p>
    <w:p w:rsidRDefault="00051D3A" w:rsidP="00051D3A" w:rsidR="00051D3A">
      <w:pPr>
        <w:jc w:val="center"/>
      </w:pPr>
      <w:r>
        <w:t>-4-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o prijedlog povjerenika za nagradi n naknadu troškvoa sud će odlučiti izvanraspravno.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Prisutni upitani izjavljuju kako nemaju pitanja i primjedbi.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Dovršeno u 10,40 sati.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  <w:r>
        <w:t>Zapisničar                            Sudac                      Predstečajni povjerenik                 Stranke</w:t>
      </w: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</w:p>
    <w:p w:rsidRDefault="00051D3A" w:rsidP="00051D3A" w:rsidR="00051D3A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30DFA"/>
    <w:multiLevelType w:val="hybridMultilevel"/>
    <w:tmpl w:val="C75454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280583"/>
    <w:multiLevelType w:val="hybridMultilevel"/>
    <w:tmpl w:val="C75454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F87CAF"/>
    <w:multiLevelType w:val="hybridMultilevel"/>
    <w:tmpl w:val="843201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D3A"/>
    <w:rsid w:val="00051D3A"/>
    <w:rsid w:val="00361EEA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D3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1D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E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E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E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E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D3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1D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E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E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E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E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srpnja 2016.</izvorni_sadrzaj>
    <derivirana_varijabla naziv="DomainObject.PlaniraniZavrsetakDatum_1">22. srpnja 2016.</derivirana_varijabla>
  </DomainObject.PlaniraniZavrsetakDatum>
  <DomainObject.PlaniraniPocetakDatum>
    <izvorni_sadrzaj>22. srpnja 2016.</izvorni_sadrzaj>
    <derivirana_varijabla naziv="DomainObject.PlaniraniPocetakDatum_1">22. srpnja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CETINA dioničko društvo za izgradnju vodnih građevina i građevinarstvo</item>
    </izvorni_sadrzaj>
    <derivirana_varijabla naziv="DomainObject.UcesnikSudskeRadnjeListNaziv_1">
      <item>CETINA dioničko društvo za izgradnju vodnih građevina i građevinarstvo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98900394029</item>
    </izvorni_sadrzaj>
    <derivirana_varijabla naziv="DomainObject.Predmet.SudioniciListNazivOIB_1">
      <item>, OIB 98900394029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1131</properties:Words>
  <properties:Characters>6715</properties:Characters>
  <properties:Lines>169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2016-07-22T07:47:00Z</dcterms:created>
  <dc:creator>Jozo Ćaleta</dc:creator>
  <cp:lastModifiedBy>Jozo Ćaleta</cp:lastModifiedBy>
  <dcterms:modified xmlns:xsi="http://www.w3.org/2001/XMLSchema-instance" xsi:type="dcterms:W3CDTF">2016-07-22T07:48:00Z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