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F2271" w:rsidR="00D72395" w:rsidRPr="00D72395">
        <w:tc>
          <w:tcPr>
            <w:tcW w:type="dxa" w:w="2559"/>
            <w:tcBorders>
              <w:top w:val="nil"/>
              <w:left w:val="nil"/>
              <w:bottom w:val="nil"/>
              <w:right w:val="nil"/>
            </w:tcBorders>
            <w:shd w:fill="auto" w:color="auto" w:val="clear"/>
          </w:tcPr>
          <w:p w:rsidRDefault="00D72395" w:rsidP="00D72395" w:rsidR="00D72395" w:rsidRPr="00D72395">
            <w:pPr>
              <w:spacing w:lineRule="auto" w:line="240" w:after="0"/>
              <w:jc w:val="center"/>
              <w:rPr>
                <w:rFonts w:cs="Times New Roman" w:eastAsia="Times New Roman" w:hAnsi="Times New Roman" w:ascii="Times New Roman"/>
                <w:b/>
                <w:sz w:val="24"/>
                <w:szCs w:val="24"/>
                <w:lang w:eastAsia="hr-HR" w:val="hr-HR"/>
              </w:rPr>
            </w:pPr>
            <w:bookmarkStart w:name="_GoBack" w:id="0"/>
            <w:bookmarkEnd w:id="0"/>
            <w:r w:rsidRPr="00D72395">
              <w:rPr>
                <w:rFonts w:cs="Times New Roman" w:eastAsia="Times New Roman" w:hAnsi="Times New Roman" w:ascii="Times New Roman"/>
                <w:noProof/>
                <w:sz w:val="24"/>
                <w:szCs w:val="24"/>
                <w:lang w:eastAsia="hr-HR" w:val="hr-HR"/>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D72395" w:rsidP="00D72395" w:rsidR="00D72395" w:rsidRPr="00D72395">
            <w:pPr>
              <w:spacing w:lineRule="auto" w:line="240" w:after="0" w:before="60"/>
              <w:jc w:val="center"/>
              <w:rPr>
                <w:rFonts w:cs="Times New Roman" w:eastAsia="Times New Roman" w:hAnsi="Times New Roman" w:ascii="Times New Roman"/>
                <w:sz w:val="24"/>
                <w:szCs w:val="24"/>
                <w:lang w:eastAsia="hr-HR" w:val="hr-HR"/>
              </w:rPr>
            </w:pPr>
            <w:r w:rsidRPr="00D72395">
              <w:rPr>
                <w:rFonts w:cs="Times New Roman" w:eastAsia="Times New Roman" w:hAnsi="Times New Roman" w:ascii="Times New Roman"/>
                <w:sz w:val="24"/>
                <w:szCs w:val="24"/>
                <w:lang w:eastAsia="hr-HR" w:val="hr-HR"/>
              </w:rPr>
              <w:t>Republika Hrvatska</w:t>
            </w:r>
          </w:p>
          <w:p w:rsidRDefault="00D72395" w:rsidP="00D72395" w:rsidR="00D72395" w:rsidRPr="00D72395">
            <w:pPr>
              <w:spacing w:lineRule="auto" w:line="240" w:after="0"/>
              <w:jc w:val="center"/>
              <w:rPr>
                <w:rFonts w:cs="Times New Roman" w:eastAsia="Times New Roman" w:hAnsi="Times New Roman" w:ascii="Times New Roman"/>
                <w:sz w:val="24"/>
                <w:szCs w:val="24"/>
                <w:lang w:eastAsia="hr-HR" w:val="hr-HR"/>
              </w:rPr>
            </w:pPr>
            <w:r w:rsidRPr="00D72395">
              <w:rPr>
                <w:rFonts w:cs="Times New Roman" w:eastAsia="Times New Roman" w:hAnsi="Times New Roman" w:ascii="Times New Roman"/>
                <w:sz w:val="24"/>
                <w:szCs w:val="24"/>
                <w:lang w:eastAsia="hr-HR" w:val="hr-HR"/>
              </w:rPr>
              <w:t>Trgovački sud u Splitu</w:t>
            </w:r>
          </w:p>
          <w:p w:rsidRDefault="00D72395" w:rsidP="00D72395" w:rsidR="00D72395" w:rsidRPr="00D72395">
            <w:pPr>
              <w:spacing w:lineRule="auto" w:line="240" w:after="0"/>
              <w:jc w:val="center"/>
              <w:rPr>
                <w:rFonts w:cs="Times New Roman" w:eastAsia="Times New Roman" w:hAnsi="Times New Roman" w:ascii="Times New Roman"/>
                <w:b/>
                <w:sz w:val="24"/>
                <w:szCs w:val="24"/>
                <w:lang w:eastAsia="hr-HR" w:val="hr-HR"/>
              </w:rPr>
            </w:pPr>
            <w:r w:rsidRPr="00D72395">
              <w:rPr>
                <w:rFonts w:cs="Times New Roman" w:eastAsia="Times New Roman" w:hAnsi="Times New Roman" w:ascii="Times New Roman"/>
                <w:sz w:val="24"/>
                <w:szCs w:val="24"/>
                <w:lang w:eastAsia="hr-HR" w:val="hr-HR"/>
              </w:rPr>
              <w:t>Split, Sukoišanska 6</w:t>
            </w:r>
          </w:p>
        </w:tc>
      </w:tr>
    </w:tbl>
    <w:p w14:textId="9d4e1bf" w14:paraId="9d4e1bf" w:rsidRDefault="00D72395" w:rsidP="00D72395" w:rsidR="00D72395" w:rsidRPr="00D72395">
      <w:pPr>
        <w:tabs>
          <w:tab w:pos="4536" w:val="center"/>
          <w:tab w:pos="9072" w:val="right"/>
        </w:tabs>
        <w:spacing w:lineRule="auto" w:line="240" w:after="0"/>
        <w:jc w:val="right"/>
        <w15:collapsed w:val="false"/>
        <w:rPr>
          <w:rFonts w:cs="Times New Roman" w:eastAsia="Times New Roman" w:hAnsi="Times New Roman" w:ascii="Times New Roman"/>
          <w:sz w:val="24"/>
          <w:szCs w:val="24"/>
          <w:lang w:eastAsia="hr-HR" w:val="hr-HR"/>
        </w:rPr>
      </w:pPr>
      <w:r w:rsidRPr="00D72395">
        <w:rPr>
          <w:rFonts w:cs="Times New Roman" w:eastAsia="Times New Roman" w:hAnsi="Times New Roman" w:ascii="Times New Roman"/>
          <w:sz w:val="24"/>
          <w:szCs w:val="24"/>
          <w:lang w:eastAsia="hr-HR" w:val="hr-HR"/>
        </w:rPr>
        <w:t>Poslovni broj: 4.St-225/2015-</w:t>
      </w:r>
      <w:r w:rsidR="00EE2545">
        <w:rPr>
          <w:rFonts w:cs="Times New Roman" w:eastAsia="Times New Roman" w:hAnsi="Times New Roman" w:ascii="Times New Roman"/>
          <w:sz w:val="24"/>
          <w:szCs w:val="24"/>
          <w:lang w:eastAsia="hr-HR" w:val="hr-HR"/>
        </w:rPr>
        <w:t>16</w:t>
      </w:r>
    </w:p>
    <w:p w:rsidRDefault="00D72395" w:rsidP="00D72395" w:rsidR="00D72395" w:rsidRPr="00D72395">
      <w:pPr>
        <w:spacing w:lineRule="auto" w:line="240" w:after="260" w:before="260"/>
        <w:jc w:val="center"/>
        <w:rPr>
          <w:rFonts w:cs="Times New Roman" w:hAnsi="Times New Roman" w:ascii="Times New Roman"/>
          <w:spacing w:val="60"/>
          <w:sz w:val="24"/>
          <w:szCs w:val="24"/>
        </w:rPr>
      </w:pPr>
      <w:r>
        <w:rPr>
          <w:rFonts w:cs="Times New Roman" w:hAnsi="Times New Roman" w:ascii="Times New Roman"/>
          <w:spacing w:val="60"/>
          <w:sz w:val="24"/>
          <w:szCs w:val="24"/>
        </w:rPr>
        <w:t>U IME REPUBLIKE HRVATSKE</w:t>
      </w:r>
    </w:p>
    <w:p w:rsidRDefault="00D72395" w:rsidP="00D72395" w:rsidR="00C26BB0" w:rsidRPr="00D72395">
      <w:pPr>
        <w:spacing w:lineRule="auto" w:line="240" w:after="260" w:before="260"/>
        <w:jc w:val="center"/>
        <w:rPr>
          <w:rFonts w:cs="Times New Roman" w:hAnsi="Times New Roman" w:ascii="Times New Roman"/>
          <w:bCs/>
          <w:spacing w:val="60"/>
          <w:sz w:val="24"/>
          <w:szCs w:val="24"/>
        </w:rPr>
      </w:pPr>
      <w:r>
        <w:rPr>
          <w:rFonts w:cs="Times New Roman" w:hAnsi="Times New Roman" w:ascii="Times New Roman"/>
          <w:bCs/>
          <w:spacing w:val="60"/>
          <w:sz w:val="24"/>
          <w:szCs w:val="24"/>
        </w:rPr>
        <w:t xml:space="preserve">RJEŠENJE </w:t>
      </w:r>
    </w:p>
    <w:p w:rsidRDefault="00D72395" w:rsidP="00D72395" w:rsidR="00D72395">
      <w:pPr>
        <w:pStyle w:val="Tijeloteksta"/>
        <w:ind w:firstLine="708"/>
        <w:rPr>
          <w:lang w:val="hr-HR"/>
        </w:rPr>
      </w:pPr>
      <w:r w:rsidRPr="003F13DF">
        <w:rPr>
          <w:lang w:val="hr-HR"/>
        </w:rPr>
        <w:t>Trgovački sud u Splitu, po sucu</w:t>
      </w:r>
      <w:r>
        <w:rPr>
          <w:lang w:val="hr-HR"/>
        </w:rPr>
        <w:t xml:space="preserve"> tog suda</w:t>
      </w:r>
      <w:r w:rsidRPr="003F13DF">
        <w:rPr>
          <w:lang w:val="hr-HR"/>
        </w:rPr>
        <w:t xml:space="preserve"> </w:t>
      </w:r>
      <w:r>
        <w:rPr>
          <w:lang w:val="hr-HR"/>
        </w:rPr>
        <w:t>Katarini Mikulić,</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xml:space="preserve">, OIB: 85821130368, za provedbu skraćenog stečajnog postupka nad dužnikom </w:t>
      </w:r>
      <w:r>
        <w:t>SUPERATOR d.o.o., Lećevica bb, Lećevica, OIB: 00478445618</w:t>
      </w:r>
      <w:r>
        <w:rPr>
          <w:lang w:val="hr-HR"/>
        </w:rPr>
        <w:t xml:space="preserve">, </w:t>
      </w:r>
      <w:r w:rsidR="006C0A18">
        <w:rPr>
          <w:lang w:val="hr-HR"/>
        </w:rPr>
        <w:t>14</w:t>
      </w:r>
      <w:r>
        <w:rPr>
          <w:lang w:val="hr-HR"/>
        </w:rPr>
        <w:t xml:space="preserve">. rujna 2018. </w:t>
      </w:r>
    </w:p>
    <w:p w:rsidRDefault="00C26BB0" w:rsidP="00C26BB0" w:rsidR="00C26BB0" w:rsidRPr="005948E1">
      <w:pPr>
        <w:spacing w:lineRule="auto" w:line="240" w:after="0"/>
        <w:ind w:firstLine="708"/>
        <w:jc w:val="both"/>
        <w:rPr>
          <w:rFonts w:cs="Times New Roman" w:eastAsia="Times New Roman" w:hAnsi="Times New Roman" w:ascii="Times New Roman"/>
          <w:sz w:val="24"/>
          <w:szCs w:val="24"/>
          <w:lang w:eastAsia="hr-HR"/>
        </w:rPr>
      </w:pPr>
    </w:p>
    <w:p w:rsidRDefault="00C26BB0" w:rsidP="00C26BB0" w:rsidR="00C26BB0" w:rsidRPr="005948E1">
      <w:pPr>
        <w:spacing w:lineRule="auto" w:line="240" w:after="0"/>
        <w:ind w:firstLine="708"/>
        <w:jc w:val="center"/>
        <w:rPr>
          <w:rFonts w:cs="Times New Roman" w:eastAsia="Times New Roman" w:hAnsi="Times New Roman" w:ascii="Times New Roman"/>
          <w:spacing w:val="100"/>
          <w:sz w:val="24"/>
          <w:szCs w:val="24"/>
          <w:lang w:eastAsia="hr-HR"/>
        </w:rPr>
      </w:pPr>
      <w:r w:rsidRPr="005948E1">
        <w:rPr>
          <w:rFonts w:cs="Times New Roman" w:eastAsia="Times New Roman" w:hAnsi="Times New Roman" w:ascii="Times New Roman"/>
          <w:spacing w:val="100"/>
          <w:sz w:val="24"/>
          <w:szCs w:val="24"/>
          <w:lang w:eastAsia="hr-HR"/>
        </w:rPr>
        <w:t xml:space="preserve">riješio je </w:t>
      </w:r>
    </w:p>
    <w:p w:rsidRDefault="00E02D0F" w:rsidP="00E02D0F" w:rsidR="00E02D0F" w:rsidRPr="002A40FD">
      <w:pPr>
        <w:spacing w:after="0"/>
        <w:rPr>
          <w:rFonts w:cs="Times New Roman" w:hAnsi="Times New Roman" w:ascii="Times New Roman"/>
          <w:sz w:val="24"/>
          <w:szCs w:val="24"/>
        </w:rPr>
      </w:pPr>
    </w:p>
    <w:p w:rsidRDefault="002A40FD" w:rsidP="002A40FD" w:rsidR="002A40FD">
      <w:pPr>
        <w:pStyle w:val="Odlomakpopisa"/>
        <w:numPr>
          <w:ilvl w:val="0"/>
          <w:numId w:val="1"/>
        </w:numPr>
        <w:ind w:right="-1"/>
        <w:jc w:val="both"/>
        <w:rPr>
          <w:rFonts w:hAnsi="Times New Roman" w:ascii="Times New Roman"/>
          <w:sz w:val="24"/>
          <w:szCs w:val="24"/>
          <w:lang w:val="hr-HR"/>
        </w:rPr>
      </w:pPr>
      <w:r w:rsidRPr="002A40FD">
        <w:rPr>
          <w:rFonts w:hAnsi="Times New Roman" w:ascii="Times New Roman"/>
          <w:sz w:val="24"/>
          <w:szCs w:val="24"/>
          <w:lang w:val="hr-HR"/>
        </w:rPr>
        <w:t xml:space="preserve">Obustavlja se skraćeni stečajni postupak nad dužnikom </w:t>
      </w:r>
      <w:r w:rsidRPr="002A40FD">
        <w:rPr>
          <w:rFonts w:hAnsi="Times New Roman" w:ascii="Times New Roman"/>
          <w:sz w:val="24"/>
          <w:szCs w:val="24"/>
        </w:rPr>
        <w:t>SUPERATOR d.o.o., Lećevica bb, Lećevica, OIB: 00478445618</w:t>
      </w:r>
      <w:r w:rsidRPr="002A40FD">
        <w:rPr>
          <w:rFonts w:hAnsi="Times New Roman" w:ascii="Times New Roman"/>
          <w:sz w:val="24"/>
          <w:szCs w:val="24"/>
          <w:lang w:val="hr-HR"/>
        </w:rPr>
        <w:t>.</w:t>
      </w:r>
    </w:p>
    <w:p w:rsidRDefault="002A40FD" w:rsidP="002A40FD" w:rsidR="002A40FD" w:rsidRPr="002A40FD">
      <w:pPr>
        <w:pStyle w:val="Odlomakpopisa"/>
        <w:ind w:right="-1"/>
        <w:jc w:val="both"/>
        <w:rPr>
          <w:rFonts w:hAnsi="Times New Roman" w:ascii="Times New Roman"/>
          <w:sz w:val="24"/>
          <w:szCs w:val="24"/>
          <w:lang w:val="hr-HR"/>
        </w:rPr>
      </w:pPr>
    </w:p>
    <w:p w:rsidRDefault="002A40FD" w:rsidP="002A40FD" w:rsidR="002A40FD">
      <w:pPr>
        <w:pStyle w:val="Odlomakpopisa"/>
        <w:numPr>
          <w:ilvl w:val="0"/>
          <w:numId w:val="1"/>
        </w:numPr>
        <w:ind w:right="-1"/>
        <w:jc w:val="both"/>
        <w:rPr>
          <w:rFonts w:hAnsi="Times New Roman" w:ascii="Times New Roman"/>
          <w:sz w:val="24"/>
          <w:szCs w:val="24"/>
          <w:lang w:val="hr-HR"/>
        </w:rPr>
      </w:pPr>
      <w:r>
        <w:rPr>
          <w:rFonts w:hAnsi="Times New Roman" w:ascii="Times New Roman"/>
          <w:sz w:val="24"/>
          <w:szCs w:val="24"/>
          <w:lang w:val="hr-HR"/>
        </w:rPr>
        <w:t xml:space="preserve">Odbacuje se zahtjev predlagatelja FINANCIJSKE AGENCIJE, Regionalni centar Split, Podružnica Split, od 16. rujna 2015., za provedbu skraćenog stečajnog postupka nad dužnikom </w:t>
      </w:r>
      <w:r w:rsidRPr="002A40FD">
        <w:rPr>
          <w:rFonts w:hAnsi="Times New Roman" w:ascii="Times New Roman"/>
          <w:sz w:val="24"/>
          <w:szCs w:val="24"/>
          <w:lang w:val="hr-HR"/>
        </w:rPr>
        <w:t>SUPERATOR d.o.o., Lećevica bb, Lećevica, OIB: 00478445618</w:t>
      </w:r>
      <w:r>
        <w:rPr>
          <w:rFonts w:hAnsi="Times New Roman" w:ascii="Times New Roman"/>
          <w:sz w:val="24"/>
          <w:szCs w:val="24"/>
          <w:lang w:val="hr-HR"/>
        </w:rPr>
        <w:t>.</w:t>
      </w:r>
    </w:p>
    <w:p w:rsidRDefault="002A40FD" w:rsidP="002A40FD" w:rsidR="002A40FD">
      <w:pPr>
        <w:ind w:right="708"/>
        <w:jc w:val="both"/>
        <w:rPr>
          <w:rFonts w:hAnsi="Times New Roman" w:ascii="Times New Roman"/>
          <w:sz w:val="24"/>
          <w:szCs w:val="24"/>
          <w:lang w:val="hr-HR"/>
        </w:rPr>
      </w:pPr>
    </w:p>
    <w:p w:rsidRDefault="002A40FD" w:rsidP="002A40FD" w:rsidR="002A40FD">
      <w:pPr>
        <w:jc w:val="center"/>
        <w:rPr>
          <w:rFonts w:hAnsi="Times New Roman" w:ascii="Times New Roman"/>
          <w:sz w:val="24"/>
          <w:szCs w:val="24"/>
          <w:lang w:val="hr-HR"/>
        </w:rPr>
      </w:pPr>
      <w:r>
        <w:rPr>
          <w:rFonts w:hAnsi="Times New Roman" w:ascii="Times New Roman"/>
          <w:sz w:val="24"/>
          <w:szCs w:val="24"/>
          <w:lang w:val="hr-HR"/>
        </w:rPr>
        <w:t>Obrazloženje</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Predlagatelj - FINANCIJSKA AGENCIJA, RC Split, Podružnica Split, Mažuranićevo šetalište 24b, OIB: 85821130368, podnijela je ovom sudu 16. rujna 2015., na temelju odredbe članka 444. stavka 1. Stečajnog zakona („Narodne novine“ broj 71/15, dalje SZ), zahtjev za provedbu skraćenog stečajnog postupka nad dužnikom </w:t>
      </w:r>
      <w:r w:rsidRPr="002A40FD">
        <w:rPr>
          <w:rFonts w:hAnsi="Times New Roman" w:ascii="Times New Roman"/>
          <w:sz w:val="24"/>
          <w:szCs w:val="24"/>
        </w:rPr>
        <w:t>SUPERATOR d.o.o., Lećevica bb, Lećevica, OIB: 00478445618</w:t>
      </w:r>
      <w:r>
        <w:rPr>
          <w:rFonts w:hAnsi="Times New Roman" w:ascii="Times New Roman"/>
          <w:sz w:val="24"/>
          <w:szCs w:val="24"/>
        </w:rPr>
        <w:t xml:space="preserve"> </w:t>
      </w:r>
      <w:r>
        <w:rPr>
          <w:rFonts w:hAnsi="Times New Roman" w:ascii="Times New Roman"/>
          <w:sz w:val="24"/>
          <w:szCs w:val="24"/>
          <w:lang w:val="hr-HR"/>
        </w:rPr>
        <w:t>.</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U zahtjevu je navedeno kako dužnik, na dan 11. rujna 2015., u Očevidniku redoslijeda osnova za plaćanje ima evidentirane neizvršene osnove za plaćanja u neprekinutom razdoblju od 2471 dana, u ukupnom iznosu od 5.547.380,05 kuna, u koji iznos je uračunata kamata i naknada Financijske agencije za provedbu ovrhe na novčanim sredstvima, kao i da dužnik nema zaposlenih. </w:t>
      </w:r>
    </w:p>
    <w:p w:rsidRDefault="002A40FD" w:rsidP="002A40FD" w:rsidR="002A40FD">
      <w:pPr>
        <w:spacing w:lineRule="auto" w:line="240"/>
        <w:ind w:firstLine="720"/>
        <w:jc w:val="both"/>
        <w:rPr>
          <w:rFonts w:hAnsi="Arial Narrow" w:ascii="Arial Narrow"/>
          <w:szCs w:val="20"/>
          <w:lang w:val="en-AU"/>
        </w:rPr>
      </w:pPr>
      <w:r>
        <w:rPr>
          <w:rFonts w:hAnsi="Times New Roman" w:ascii="Times New Roman"/>
          <w:sz w:val="24"/>
          <w:szCs w:val="24"/>
          <w:lang w:val="hr-HR"/>
        </w:rPr>
        <w:t>Odredbom članka 428. stavak 1. SZ propisano je da će sud provesti skraćeni stečajni postupak nad pravnom osobom ako su ispunjenje sljedeće pretpostavke: ako nema zaposlenih, ako u očevidniku redoslijeda osnova za plaćanje ima evidentirane neizvršene osnove za plaćanje u neprekinutom razdoblju od 120 dana, ako nisu ispunjene pretpostavke za pokretanje drugog postupka radi brisanja iz sudskog registra</w:t>
      </w:r>
      <w:r>
        <w:t>.</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članka 428. SZ, ovaj sud je 1. </w:t>
      </w:r>
      <w:r>
        <w:rPr>
          <w:rFonts w:hAnsi="Times New Roman" w:ascii="Times New Roman"/>
          <w:sz w:val="24"/>
          <w:szCs w:val="24"/>
          <w:lang w:val="hr-HR"/>
        </w:rPr>
        <w:lastRenderedPageBreak/>
        <w:t>veljače 2016. godine na mrežnoj stranici e-Oglasna ploča sudova objavio oglas s podacima o identifikaciji dužnika te ukupnom iznosu duga dužnika evidentiranog na temelju neizvršenih osnova za plaćanje. Isto tako tim oglasom su osobe ovlaštene za zastupanje dužnika bile pozvane da u roku od 15 dana od dana objave oglasa podnesu sudu javnobilježnički ovjerovljen popis imovine i obveza dužnika na propisanom obrascu, a vjerovnici dužnika su bili pozvani da najkasnije u roku od 45 dana od objave oglasa predlože otvaranje stečajnog postupka nad dužnikom, sve to uz upozorenje na pravne posljedice nepodnošenja prijedloga za otvaranje stečajnog postupka.</w:t>
      </w:r>
    </w:p>
    <w:p w:rsidRDefault="006C0A18" w:rsidP="006C0A18" w:rsidR="006C0A18">
      <w:pPr>
        <w:spacing w:lineRule="auto" w:line="240" w:before="200"/>
        <w:ind w:firstLine="709"/>
        <w:jc w:val="both"/>
        <w:rPr>
          <w:rFonts w:cs="Times New Roman" w:hAnsi="Times New Roman" w:ascii="Times New Roman"/>
          <w:sz w:val="24"/>
          <w:szCs w:val="24"/>
        </w:rPr>
      </w:pPr>
      <w:r w:rsidRPr="006C0A18">
        <w:rPr>
          <w:rFonts w:cs="Times New Roman" w:hAnsi="Times New Roman" w:ascii="Times New Roman"/>
          <w:sz w:val="24"/>
          <w:szCs w:val="24"/>
        </w:rPr>
        <w:t>Dana 17. ožujka 2016. kod ovoga suda zaprimljen je prijedlog vjerovnika Raiffeisenlandesbank Kärnten – Rechenzentrum und Revisionsverband, reg.Gen.m.b.H., Raiffeisenplatz 1, 9020 Klagenfurt, Austrija, OIB: 46870001221, za otvaranje stečajnog postupka nad dužnikom navodeći da je s dužnikom sklopio ugovor o kreditu te mu njegovo potraživanje po toj osnovi nije podmireno i u tom pravcu je dostavio odgovarajuće isprave kao dokaz svog potraživanja (list 8-23 spisa).</w:t>
      </w:r>
    </w:p>
    <w:p w:rsidRDefault="006C0A18" w:rsidP="006C0A18" w:rsidR="006C0A18" w:rsidRPr="006C0A18">
      <w:pPr>
        <w:spacing w:lineRule="auto" w:line="240"/>
        <w:ind w:firstLine="720"/>
        <w:jc w:val="both"/>
        <w:rPr>
          <w:rFonts w:cs="Times New Roman" w:hAnsi="Times New Roman" w:ascii="Times New Roman"/>
          <w:sz w:val="24"/>
          <w:szCs w:val="24"/>
        </w:rPr>
      </w:pPr>
      <w:r w:rsidRPr="006C0A18">
        <w:rPr>
          <w:rFonts w:cs="Times New Roman" w:hAnsi="Times New Roman" w:ascii="Times New Roman"/>
          <w:sz w:val="24"/>
          <w:szCs w:val="24"/>
        </w:rPr>
        <w:t xml:space="preserve">Sud je, temeljem članka 434 i članka 114. stavak 1. SZ, vjerovnika - predlagatelja Raiffeisenlandesbank Kärnten, zaključkom od </w:t>
      </w:r>
      <w:r>
        <w:rPr>
          <w:rFonts w:cs="Times New Roman" w:hAnsi="Times New Roman" w:ascii="Times New Roman"/>
          <w:sz w:val="24"/>
          <w:szCs w:val="24"/>
        </w:rPr>
        <w:t>27. ožujka 2018</w:t>
      </w:r>
      <w:r w:rsidRPr="006C0A18">
        <w:rPr>
          <w:rFonts w:cs="Times New Roman" w:hAnsi="Times New Roman" w:ascii="Times New Roman"/>
          <w:sz w:val="24"/>
          <w:szCs w:val="24"/>
        </w:rPr>
        <w:t>., pozvao da u roku od 8 (osam) dana uplati na sudski depozit predujam za namirenje troškova stečajnog postupka u iznosu od 7.000,00 kuna, što isti u ostavljenom roku nije učinio.</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Isto tako, sud je u skladu s odredbom članka </w:t>
      </w:r>
      <w:smartTag w:element="metricconverter" w:uri="urn:schemas-microsoft-com:office:smarttags">
        <w:smartTagPr>
          <w:attr w:val="11. st" w:name="ProductID"/>
        </w:smartTagPr>
        <w:r>
          <w:rPr>
            <w:rFonts w:hAnsi="Times New Roman" w:ascii="Times New Roman"/>
            <w:sz w:val="24"/>
            <w:szCs w:val="24"/>
            <w:lang w:val="hr-HR"/>
          </w:rPr>
          <w:t>11. stavak</w:t>
        </w:r>
      </w:smartTag>
      <w:r>
        <w:rPr>
          <w:rFonts w:hAnsi="Times New Roman" w:ascii="Times New Roman"/>
          <w:sz w:val="24"/>
          <w:szCs w:val="24"/>
          <w:lang w:val="hr-HR"/>
        </w:rPr>
        <w:t xml:space="preserve"> 3. SZ, izvršio uvid na službenoj internetskoj stranici FINA-predstečajne nagodbe (</w:t>
      </w:r>
      <w:hyperlink r:id="rId11" w:history="true">
        <w:r>
          <w:rPr>
            <w:rStyle w:val="Hiperveza"/>
            <w:rFonts w:hAnsi="Times New Roman" w:ascii="Times New Roman"/>
            <w:sz w:val="24"/>
            <w:szCs w:val="24"/>
            <w:lang w:val="hr-HR"/>
          </w:rPr>
          <w:t>http://predstecajnenagodbe.fina.hr</w:t>
        </w:r>
      </w:hyperlink>
      <w:r>
        <w:rPr>
          <w:rFonts w:hAnsi="Times New Roman" w:ascii="Times New Roman"/>
          <w:sz w:val="24"/>
          <w:szCs w:val="24"/>
          <w:lang w:val="hr-HR"/>
        </w:rPr>
        <w:t>), te je utvrdio da je nad naprijed navedenim dužnikom pokrenut postupak predstečajne nagodbe, temeljem prijedloga dužnika za otvaranje redovnog postupka predstečajne nagodbe od  3. rujna 2015.</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Odredbom članka 442. stavak 1. SZ, propisano je da će se postupci predstečajne nagodbe koji su pokrenuti na temelju Zakona o financijskom poslovanju i predstečajnoj nagodbi („Narodne novine”, broj: 108/12, 144/12, 81/13 i 113/13, </w:t>
      </w:r>
      <w:r>
        <w:rPr>
          <w:rFonts w:hAnsi="Times New Roman" w:ascii="Times New Roman"/>
          <w:bCs/>
          <w:sz w:val="24"/>
          <w:szCs w:val="24"/>
          <w:lang w:val="hr-HR"/>
        </w:rPr>
        <w:t>dalje: ZFPPN</w:t>
      </w:r>
      <w:r>
        <w:rPr>
          <w:rFonts w:hAnsi="Times New Roman" w:ascii="Times New Roman"/>
          <w:sz w:val="24"/>
          <w:szCs w:val="24"/>
          <w:lang w:val="hr-HR"/>
        </w:rPr>
        <w:t>) dovršiti prema odredbama toga Zakona.</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Također, odredbom članka 15. stavak 1. SZ propisano je, ako je pokrenut predstečajni postupak, do njegova završetka nije dopušteno pokretanje stečajnoga postupka.</w:t>
      </w:r>
    </w:p>
    <w:p w:rsidRDefault="002A40FD" w:rsidP="002A40FD" w:rsidR="002A40FD">
      <w:pPr>
        <w:spacing w:lineRule="auto" w:line="240"/>
        <w:ind w:firstLine="720"/>
        <w:jc w:val="both"/>
        <w:rPr>
          <w:rFonts w:hAnsi="Times New Roman" w:ascii="Times New Roman"/>
          <w:sz w:val="24"/>
          <w:szCs w:val="24"/>
          <w:lang w:val="hr-HR"/>
        </w:rPr>
      </w:pPr>
      <w:r>
        <w:rPr>
          <w:rFonts w:hAnsi="Times New Roman" w:ascii="Times New Roman"/>
          <w:sz w:val="24"/>
          <w:szCs w:val="24"/>
          <w:lang w:val="hr-HR"/>
        </w:rPr>
        <w:t xml:space="preserve">Nadalje, odredbom članka 39. stavak 3. </w:t>
      </w:r>
      <w:r>
        <w:rPr>
          <w:rFonts w:hAnsi="Times New Roman" w:ascii="Times New Roman"/>
          <w:bCs/>
          <w:sz w:val="24"/>
          <w:szCs w:val="24"/>
          <w:lang w:val="hr-HR"/>
        </w:rPr>
        <w:t>ZFPPN-a propisano je da d</w:t>
      </w:r>
      <w:r>
        <w:rPr>
          <w:rFonts w:hAnsi="Times New Roman" w:ascii="Times New Roman"/>
          <w:sz w:val="24"/>
          <w:szCs w:val="24"/>
          <w:lang w:val="hr-HR"/>
        </w:rPr>
        <w:t xml:space="preserve">o okončanja postupka predstečajne nagodbe nije dopušteno pokrenuti stečajni postupak dok je odredbom članka 27. stavak 5. </w:t>
      </w:r>
      <w:r>
        <w:rPr>
          <w:rFonts w:hAnsi="Times New Roman" w:ascii="Times New Roman"/>
          <w:bCs/>
          <w:sz w:val="24"/>
          <w:szCs w:val="24"/>
          <w:lang w:val="hr-HR"/>
        </w:rPr>
        <w:t xml:space="preserve">ZFPPN-a propisano da će </w:t>
      </w:r>
      <w:r>
        <w:rPr>
          <w:rFonts w:hAnsi="Times New Roman" w:ascii="Times New Roman"/>
          <w:sz w:val="24"/>
          <w:szCs w:val="24"/>
          <w:lang w:val="hr-HR"/>
        </w:rPr>
        <w:t>u slučaju obustave postupka  predstečajne nagodbe, ako postoje razlozi za otvaranje stečajnog postupka, Financijska agencija, odnosno, nagodbeno vijeće podnijeti prijedlog za pokretanje stečajnog postupka nad dužnikom u roku od 8 dana nakon izvršnosti rješenja o obustavi.</w:t>
      </w:r>
    </w:p>
    <w:p w:rsidRDefault="002A40FD" w:rsidP="002A40FD" w:rsidR="005948E1">
      <w:pPr>
        <w:pStyle w:val="t-9-8"/>
        <w:spacing w:beforeAutospacing="false" w:before="0"/>
        <w:ind w:firstLine="720"/>
        <w:jc w:val="both"/>
      </w:pPr>
      <w:r>
        <w:t xml:space="preserve">Slijedom svega naprijed navedenog, budući je sud utvrdio da je predlagatelj podnio zahtjev za pokretanjem skraćenog stečajnog postupka nad naprijed navedenim dužnikom u trenutku kada je nad istim već bio pokrenut postupak sklapanja predstečajne nagodbe, primjenom odredbe članka 433. i članka 435. stavak 2. SZ-a, a temeljem članka 15. stavak 1. SZ i članka 39. stavak 3. </w:t>
      </w:r>
      <w:r>
        <w:rPr>
          <w:bCs/>
        </w:rPr>
        <w:t xml:space="preserve">ZFPPN-a, odlučeno je kao u izreci rješenja te </w:t>
      </w:r>
      <w:r>
        <w:t xml:space="preserve">odbačen zahtjev predlagatelja za provedbu skraćenog stečajnog postupka nad naprijed navedenim dužnikom.  </w:t>
      </w:r>
    </w:p>
    <w:p w:rsidRDefault="006C0A18" w:rsidP="002A40FD" w:rsidR="006C0A18" w:rsidRPr="002A40FD">
      <w:pPr>
        <w:pStyle w:val="t-9-8"/>
        <w:spacing w:beforeAutospacing="false" w:before="0"/>
        <w:ind w:firstLine="720"/>
        <w:jc w:val="both"/>
      </w:pPr>
      <w:r>
        <w:t xml:space="preserve">Na kraju se napominje da je pred sudom zaprimljen zahtjev Financijske agencije za pokretanje stečajnog postupka nad uvodnom navedenim dužnikom povodom obustave postupka predstečajne nagodbe te se isti postupak vodi pod poslovnim brojem St-463/2016, u </w:t>
      </w:r>
      <w:r>
        <w:lastRenderedPageBreak/>
        <w:t>kojem će se utvrđivati sve pretpostavke za otvaranje stečajnog postupka nad dužnikom SUPERATOR d.o.o.</w:t>
      </w:r>
    </w:p>
    <w:p w:rsidRDefault="005948E1" w:rsidP="005948E1" w:rsidR="005948E1" w:rsidRPr="005948E1">
      <w:pPr>
        <w:spacing w:after="0"/>
        <w:jc w:val="center"/>
        <w:rPr>
          <w:rFonts w:cs="Times New Roman" w:hAnsi="Times New Roman" w:ascii="Times New Roman"/>
          <w:color w:val="000000"/>
          <w:sz w:val="24"/>
          <w:szCs w:val="24"/>
        </w:rPr>
      </w:pPr>
      <w:r w:rsidRPr="005948E1">
        <w:rPr>
          <w:rFonts w:cs="Times New Roman" w:hAnsi="Times New Roman" w:ascii="Times New Roman"/>
          <w:color w:val="000000"/>
          <w:sz w:val="24"/>
          <w:szCs w:val="24"/>
        </w:rPr>
        <w:t>U Splitu</w:t>
      </w:r>
      <w:r w:rsidR="006A798A">
        <w:rPr>
          <w:rFonts w:cs="Times New Roman" w:hAnsi="Times New Roman" w:ascii="Times New Roman"/>
          <w:color w:val="000000"/>
          <w:sz w:val="24"/>
          <w:szCs w:val="24"/>
        </w:rPr>
        <w:t xml:space="preserve"> </w:t>
      </w:r>
      <w:r w:rsidR="006C0A18">
        <w:rPr>
          <w:rFonts w:cs="Times New Roman" w:hAnsi="Times New Roman" w:ascii="Times New Roman"/>
          <w:color w:val="000000"/>
          <w:sz w:val="24"/>
          <w:szCs w:val="24"/>
        </w:rPr>
        <w:t>14</w:t>
      </w:r>
      <w:r w:rsidR="006A798A">
        <w:rPr>
          <w:rFonts w:cs="Times New Roman" w:hAnsi="Times New Roman" w:ascii="Times New Roman"/>
          <w:color w:val="000000"/>
          <w:sz w:val="24"/>
          <w:szCs w:val="24"/>
        </w:rPr>
        <w:t>. rujna 2018.</w:t>
      </w:r>
    </w:p>
    <w:p w:rsidRDefault="006A798A" w:rsidP="005948E1" w:rsidR="005948E1" w:rsidRPr="005948E1">
      <w:pPr>
        <w:spacing w:after="0"/>
        <w:ind w:firstLine="708" w:left="7080"/>
        <w:jc w:val="center"/>
        <w:rPr>
          <w:rFonts w:cs="Times New Roman" w:hAnsi="Times New Roman" w:ascii="Times New Roman"/>
          <w:color w:val="000000"/>
          <w:sz w:val="24"/>
          <w:szCs w:val="24"/>
        </w:rPr>
      </w:pPr>
      <w:r w:rsidRPr="005948E1">
        <w:rPr>
          <w:rFonts w:cs="Times New Roman" w:hAnsi="Times New Roman" w:ascii="Times New Roman"/>
          <w:color w:val="000000"/>
          <w:sz w:val="24"/>
          <w:szCs w:val="24"/>
        </w:rPr>
        <w:t>Sudac</w:t>
      </w:r>
    </w:p>
    <w:p w:rsidRDefault="005948E1" w:rsidP="005948E1" w:rsidR="005948E1" w:rsidRPr="005948E1">
      <w:pPr>
        <w:spacing w:after="0"/>
        <w:jc w:val="right"/>
        <w:rPr>
          <w:rFonts w:cs="Times New Roman" w:hAnsi="Times New Roman" w:ascii="Times New Roman"/>
          <w:color w:val="000000"/>
          <w:sz w:val="24"/>
          <w:szCs w:val="24"/>
        </w:rPr>
      </w:pPr>
    </w:p>
    <w:p w:rsidRDefault="005948E1" w:rsidP="005948E1" w:rsidR="005948E1" w:rsidRPr="005948E1">
      <w:pPr>
        <w:spacing w:after="0"/>
        <w:jc w:val="right"/>
        <w:rPr>
          <w:rFonts w:cs="Times New Roman" w:hAnsi="Times New Roman" w:ascii="Times New Roman"/>
          <w:color w:val="000000"/>
          <w:sz w:val="24"/>
          <w:szCs w:val="24"/>
        </w:rPr>
      </w:pPr>
    </w:p>
    <w:p w:rsidRDefault="008D1FC9" w:rsidP="006A798A" w:rsidR="00E02D0F">
      <w:pPr>
        <w:spacing w:after="0"/>
        <w:jc w:val="right"/>
        <w:rPr>
          <w:rFonts w:cs="Times New Roman" w:hAnsi="Times New Roman" w:ascii="Times New Roman"/>
          <w:color w:val="000000"/>
          <w:sz w:val="24"/>
          <w:szCs w:val="24"/>
        </w:rPr>
      </w:pPr>
      <w:r>
        <w:rPr>
          <w:rFonts w:cs="Times New Roman" w:hAnsi="Times New Roman" w:ascii="Times New Roman"/>
          <w:color w:val="000000"/>
          <w:sz w:val="24"/>
          <w:szCs w:val="24"/>
        </w:rPr>
        <w:t>Katarina Mikulić,v.r.</w:t>
      </w:r>
    </w:p>
    <w:p w:rsidRDefault="008D1FC9" w:rsidP="0071700F" w:rsidR="008D1FC9">
      <w:pPr>
        <w:pStyle w:val="Bezproreda"/>
        <w:jc w:val="right"/>
        <w:rPr>
          <w:rFonts w:cs="Times New Roman" w:hAnsi="Times New Roman" w:ascii="Times New Roman"/>
          <w:sz w:val="24"/>
          <w:szCs w:val="24"/>
        </w:rPr>
      </w:pPr>
      <w:r>
        <w:rPr>
          <w:rFonts w:cs="Times New Roman" w:hAnsi="Times New Roman" w:ascii="Times New Roman"/>
          <w:color w:val="000000"/>
          <w:sz w:val="24"/>
          <w:szCs w:val="24"/>
        </w:rPr>
        <w:t xml:space="preserve">za </w:t>
      </w:r>
      <w:r>
        <w:rPr>
          <w:rFonts w:cs="Times New Roman" w:hAnsi="Times New Roman" w:ascii="Times New Roman"/>
          <w:sz w:val="24"/>
          <w:szCs w:val="24"/>
        </w:rPr>
        <w:t>točnost otpravka – ovlašteni službenik</w:t>
      </w:r>
    </w:p>
    <w:p w:rsidRDefault="008D1FC9" w:rsidP="0071700F" w:rsidR="008D1FC9"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8D1FC9" w:rsidP="006A798A" w:rsidR="008D1FC9">
      <w:pPr>
        <w:spacing w:after="0"/>
        <w:jc w:val="right"/>
        <w:rPr>
          <w:rFonts w:cs="Times New Roman" w:hAnsi="Times New Roman" w:ascii="Times New Roman"/>
          <w:sz w:val="24"/>
          <w:szCs w:val="24"/>
        </w:rPr>
      </w:pPr>
    </w:p>
    <w:p w:rsidRDefault="006A798A" w:rsidP="006A798A" w:rsidR="006A798A" w:rsidRPr="005948E1">
      <w:pPr>
        <w:spacing w:after="0"/>
        <w:jc w:val="right"/>
        <w:rPr>
          <w:rFonts w:cs="Times New Roman" w:hAnsi="Times New Roman" w:ascii="Times New Roman"/>
          <w:sz w:val="24"/>
          <w:szCs w:val="24"/>
        </w:rPr>
      </w:pPr>
    </w:p>
    <w:p w:rsidRDefault="006A798A" w:rsidP="002A40FD" w:rsidR="00E02D0F" w:rsidRPr="005948E1">
      <w:pPr>
        <w:spacing w:lineRule="auto" w:line="240" w:after="0"/>
        <w:jc w:val="both"/>
        <w:rPr>
          <w:rFonts w:cs="Times New Roman" w:hAnsi="Times New Roman" w:ascii="Times New Roman"/>
          <w:sz w:val="24"/>
          <w:szCs w:val="24"/>
        </w:rPr>
      </w:pPr>
      <w:r w:rsidRPr="005948E1">
        <w:rPr>
          <w:rFonts w:cs="Times New Roman" w:hAnsi="Times New Roman" w:ascii="Times New Roman"/>
          <w:color w:val="000000"/>
          <w:sz w:val="24"/>
          <w:szCs w:val="24"/>
        </w:rPr>
        <w:t>Pouka o pravnom lijeku:</w:t>
      </w:r>
      <w:r w:rsidR="00E02D0F" w:rsidRPr="005948E1">
        <w:rPr>
          <w:rFonts w:cs="Times New Roman" w:hAnsi="Times New Roman" w:ascii="Times New Roman"/>
          <w:color w:val="000000"/>
          <w:sz w:val="24"/>
          <w:szCs w:val="24"/>
        </w:rPr>
        <w:t xml:space="preserve"> Protiv ovog rješenja dopuštena je žalba Visokom trgovačkom sudu RH u Zagrebu. Žalba se podnosi putem ovog suda, pismeno, u dva primjerka u roku od 8 dana od dana dostave rješenja. </w:t>
      </w:r>
    </w:p>
    <w:p w:rsidRDefault="00A665E8" w:rsidP="00E02D0F" w:rsidR="00A665E8">
      <w:pPr>
        <w:spacing w:after="0"/>
        <w:rPr>
          <w:rFonts w:cs="Times New Roman" w:hAnsi="Times New Roman" w:ascii="Times New Roman"/>
          <w:color w:val="000000"/>
          <w:sz w:val="24"/>
          <w:szCs w:val="24"/>
        </w:rPr>
      </w:pPr>
    </w:p>
    <w:p w:rsidRDefault="002A40FD" w:rsidP="002A40FD" w:rsidR="00853B3E" w:rsidRPr="005948E1">
      <w:pPr>
        <w:spacing w:after="0"/>
        <w:rPr>
          <w:rFonts w:cs="Times New Roman" w:hAnsi="Times New Roman" w:ascii="Times New Roman"/>
          <w:sz w:val="24"/>
          <w:szCs w:val="24"/>
        </w:rPr>
      </w:pPr>
      <w:r>
        <w:rPr>
          <w:rFonts w:cs="Times New Roman" w:hAnsi="Times New Roman" w:ascii="Times New Roman"/>
          <w:color w:val="000000"/>
          <w:sz w:val="24"/>
          <w:szCs w:val="24"/>
        </w:rPr>
        <w:t xml:space="preserve"> </w:t>
      </w:r>
    </w:p>
    <w:sectPr w:rsidSect="005948E1" w:rsidR="00853B3E" w:rsidRPr="005948E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6BB0" w:rsidP="00C26BB0" w:rsidR="00C26BB0">
      <w:pPr>
        <w:spacing w:lineRule="auto" w:line="240" w:after="0"/>
      </w:pPr>
      <w:r>
        <w:separator/>
      </w:r>
    </w:p>
  </w:endnote>
  <w:endnote w:id="0" w:type="continuationSeparator">
    <w:p w:rsidRDefault="00C26BB0" w:rsidP="00C26BB0" w:rsidR="00C26BB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79191636"/>
      <w:docPartObj>
        <w:docPartGallery w:val="Page Numbers (Bottom of Page)"/>
        <w:docPartUnique/>
      </w:docPartObj>
    </w:sdtPr>
    <w:sdtEndPr/>
    <w:sdtContent>
      <w:p w:rsidRDefault="005948E1" w:rsidR="005948E1">
        <w:pPr>
          <w:pStyle w:val="Podnoje"/>
          <w:jc w:val="center"/>
        </w:pPr>
        <w:r>
          <w:fldChar w:fldCharType="begin"/>
        </w:r>
        <w:r>
          <w:instrText>PAGE   \* MERGEFORMAT</w:instrText>
        </w:r>
        <w:r>
          <w:fldChar w:fldCharType="separate"/>
        </w:r>
        <w:r w:rsidR="008D1FC9" w:rsidRPr="008D1FC9">
          <w:rPr>
            <w:noProof/>
            <w:lang w:val="hr-HR"/>
          </w:rPr>
          <w:t>3</w:t>
        </w:r>
        <w:r>
          <w:fldChar w:fldCharType="end"/>
        </w:r>
      </w:p>
    </w:sdtContent>
  </w:sdt>
  <w:p w:rsidRDefault="005948E1" w:rsidR="005948E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6BB0" w:rsidP="00C26BB0" w:rsidR="00C26BB0">
      <w:pPr>
        <w:spacing w:lineRule="auto" w:line="240" w:after="0"/>
      </w:pPr>
      <w:r>
        <w:separator/>
      </w:r>
    </w:p>
  </w:footnote>
  <w:footnote w:id="0" w:type="continuationSeparator">
    <w:p w:rsidRDefault="00C26BB0" w:rsidP="00C26BB0" w:rsidR="00C26BB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2395" w:rsidP="00C26BB0" w:rsidR="00C26BB0" w:rsidRPr="00C26BB0">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Poslovni broj: </w:t>
    </w:r>
    <w:r w:rsidR="00C26BB0" w:rsidRPr="00C26BB0">
      <w:rPr>
        <w:rFonts w:cs="Times New Roman" w:hAnsi="Times New Roman" w:ascii="Times New Roman"/>
        <w:sz w:val="24"/>
        <w:szCs w:val="24"/>
      </w:rPr>
      <w:t>4.St-</w:t>
    </w:r>
    <w:r>
      <w:rPr>
        <w:rFonts w:cs="Times New Roman" w:hAnsi="Times New Roman" w:ascii="Times New Roman"/>
        <w:sz w:val="24"/>
        <w:szCs w:val="24"/>
      </w:rPr>
      <w:t>225/2015-</w:t>
    </w:r>
    <w:r w:rsidR="00EE2545">
      <w:rPr>
        <w:rFonts w:cs="Times New Roman" w:hAnsi="Times New Roman" w:ascii="Times New Roman"/>
        <w:sz w:val="24"/>
        <w:szCs w:val="24"/>
      </w:rPr>
      <w:t>16</w:t>
    </w:r>
  </w:p>
  <w:p w:rsidRDefault="00C26BB0" w:rsidR="00C26B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48E1" w:rsidP="005948E1" w:rsidR="005948E1" w:rsidRPr="005948E1">
    <w:pPr>
      <w:pStyle w:val="Zaglavlje"/>
      <w:jc w:val="right"/>
      <w:rPr>
        <w:rFonts w:cs="Times New Roman" w:hAnsi="Times New Roman" w:ascii="Times New Roman"/>
        <w:sz w:val="24"/>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8BB17FF"/>
    <w:multiLevelType w:val="hybridMultilevel"/>
    <w:tmpl w:val="EC7ABB58"/>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2D0F"/>
    <w:rsid w:val="00066650"/>
    <w:rsid w:val="00085E7C"/>
    <w:rsid w:val="000B4D96"/>
    <w:rsid w:val="002A40FD"/>
    <w:rsid w:val="003C2F22"/>
    <w:rsid w:val="00417EA6"/>
    <w:rsid w:val="005948E1"/>
    <w:rsid w:val="006A798A"/>
    <w:rsid w:val="006C0A18"/>
    <w:rsid w:val="006E267B"/>
    <w:rsid w:val="0071519E"/>
    <w:rsid w:val="00781848"/>
    <w:rsid w:val="007F7A84"/>
    <w:rsid w:val="00814EDB"/>
    <w:rsid w:val="00815142"/>
    <w:rsid w:val="00853B3E"/>
    <w:rsid w:val="008D1FC9"/>
    <w:rsid w:val="00981D37"/>
    <w:rsid w:val="00A51DE9"/>
    <w:rsid w:val="00A665E8"/>
    <w:rsid w:val="00B012BE"/>
    <w:rsid w:val="00B7506F"/>
    <w:rsid w:val="00C26BB0"/>
    <w:rsid w:val="00D72395"/>
    <w:rsid w:val="00DD0D50"/>
    <w:rsid w:val="00E02D0F"/>
    <w:rsid w:val="00EB6A52"/>
    <w:rsid w:val="00EE2545"/>
    <w:rsid w:val="00F2599E"/>
    <w:rsid w:val="00F355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2D0F"/>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6BB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26BB0"/>
    <w:rPr>
      <w:rFonts w:cs="Tahoma" w:hAnsi="Tahoma" w:ascii="Tahoma"/>
      <w:sz w:val="16"/>
      <w:szCs w:val="16"/>
      <w:lang w:val="en-US"/>
    </w:rPr>
  </w:style>
  <w:style w:styleId="Zaglavlje" w:type="paragraph">
    <w:name w:val="header"/>
    <w:basedOn w:val="Normal"/>
    <w:link w:val="ZaglavljeChar"/>
    <w:uiPriority w:val="99"/>
    <w:unhideWhenUsed/>
    <w:rsid w:val="00C26BB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26BB0"/>
    <w:rPr>
      <w:rFonts w:hAnsiTheme="minorHAnsi" w:asciiTheme="minorHAnsi"/>
      <w:sz w:val="22"/>
      <w:lang w:val="en-US"/>
    </w:rPr>
  </w:style>
  <w:style w:styleId="Podnoje" w:type="paragraph">
    <w:name w:val="footer"/>
    <w:basedOn w:val="Normal"/>
    <w:link w:val="PodnojeChar"/>
    <w:uiPriority w:val="99"/>
    <w:unhideWhenUsed/>
    <w:rsid w:val="00C26BB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26BB0"/>
    <w:rPr>
      <w:rFonts w:hAnsiTheme="minorHAnsi" w:asciiTheme="minorHAnsi"/>
      <w:sz w:val="22"/>
      <w:lang w:val="en-US"/>
    </w:rPr>
  </w:style>
  <w:style w:styleId="Tijeloteksta" w:type="paragraph">
    <w:name w:val="Body Text"/>
    <w:aliases w:val=" uvlaka 3,  uvlaka 2,uvlaka 3,uvlaka 2"/>
    <w:basedOn w:val="Normal"/>
    <w:link w:val="TijelotekstaChar"/>
    <w:rsid w:val="00D72395"/>
    <w:pPr>
      <w:spacing w:lineRule="auto" w:line="240" w:after="0"/>
      <w:jc w:val="both"/>
    </w:pPr>
    <w:rPr>
      <w:rFonts w:cs="Times New Roman" w:eastAsia="Times New Roman" w:hAnsi="Times New Roman" w:ascii="Times New Roman"/>
      <w:sz w:val="24"/>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D72395"/>
    <w:rPr>
      <w:rFonts w:cs="Times New Roman" w:eastAsia="Times New Roman"/>
      <w:szCs w:val="20"/>
      <w:lang w:eastAsia="hr-HR" w:val="en-AU"/>
    </w:rPr>
  </w:style>
  <w:style w:styleId="Hiperveza" w:type="character">
    <w:name w:val="Hyperlink"/>
    <w:basedOn w:val="Zadanifontodlomka"/>
    <w:semiHidden/>
    <w:unhideWhenUsed/>
    <w:rsid w:val="002A40FD"/>
    <w:rPr>
      <w:color w:themeColor="hyperlink" w:val="0000FF"/>
      <w:u w:val="single"/>
    </w:rPr>
  </w:style>
  <w:style w:styleId="Odlomakpopisa" w:type="paragraph">
    <w:name w:val="List Paragraph"/>
    <w:basedOn w:val="Normal"/>
    <w:uiPriority w:val="34"/>
    <w:qFormat/>
    <w:rsid w:val="002A40FD"/>
    <w:pPr>
      <w:spacing w:lineRule="auto" w:line="240" w:after="0"/>
      <w:ind w:left="720"/>
      <w:contextualSpacing/>
    </w:pPr>
    <w:rPr>
      <w:rFonts w:cs="Times New Roman" w:eastAsia="Times New Roman" w:hAnsi="Arial Narrow" w:ascii="Arial Narrow"/>
      <w:szCs w:val="20"/>
      <w:lang w:eastAsia="hr-HR" w:val="en-AU"/>
    </w:rPr>
  </w:style>
  <w:style w:customStyle="true" w:styleId="t-9-8" w:type="paragraph">
    <w:name w:val="t-9-8"/>
    <w:basedOn w:val="Normal"/>
    <w:rsid w:val="002A40FD"/>
    <w:pPr>
      <w:spacing w:lineRule="auto" w:line="240" w:afterAutospacing="true" w:after="100" w:beforeAutospacing="true" w:before="100"/>
    </w:pPr>
    <w:rPr>
      <w:rFonts w:cs="Times New Roman" w:eastAsia="Times New Roman" w:hAnsi="Times New Roman" w:ascii="Times New Roman"/>
      <w:sz w:val="24"/>
      <w:szCs w:val="24"/>
      <w:lang w:eastAsia="hr-HR" w:val="hr-HR"/>
    </w:rPr>
  </w:style>
  <w:style w:styleId="Tekstrezerviranogmjesta" w:type="character">
    <w:name w:val="Placeholder Text"/>
    <w:basedOn w:val="Zadanifontodlomka"/>
    <w:uiPriority w:val="99"/>
    <w:semiHidden/>
    <w:rsid w:val="008D1FC9"/>
    <w:rPr>
      <w:color w:val="808080"/>
      <w:bdr w:space="0" w:sz="0" w:color="auto" w:val="none"/>
      <w:shd w:fill="auto" w:color="auto" w:val="clear"/>
    </w:rPr>
  </w:style>
  <w:style w:customStyle="true" w:styleId="eSPISCCParagraphDefaultFont" w:type="character">
    <w:name w:val="eSPIS_CC_Paragraph Default Font"/>
    <w:basedOn w:val="Zadanifontodlomka"/>
    <w:rsid w:val="008D1FC9"/>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D1FC9"/>
    <w:rPr>
      <w:rFonts w:cs="Times New Roman"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D1FC9"/>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D1FC9"/>
    <w:rPr>
      <w:rFonts w:cs="Times New Roman" w:eastAsia="Times New Roman" w:hAnsi="Times New Roman" w:ascii="Times New Roman"/>
      <w:b w:val="false"/>
      <w:sz w:val="24"/>
      <w:szCs w:val="24"/>
      <w:bdr w:space="0" w:sz="0" w:color="auto" w:val="none"/>
      <w:shd w:fill="CCFFCC" w:color="auto" w:val="clear"/>
      <w:lang w:eastAsia="hr-HR" w:val="hr-HR"/>
    </w:rPr>
  </w:style>
  <w:style w:styleId="Bezproreda" w:type="paragraph">
    <w:name w:val="No Spacing"/>
    <w:uiPriority w:val="1"/>
    <w:qFormat/>
    <w:rsid w:val="008D1FC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2D0F"/>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26BB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26BB0"/>
    <w:rPr>
      <w:rFonts w:ascii="Tahoma" w:cs="Tahoma" w:hAnsi="Tahoma"/>
      <w:sz w:val="16"/>
      <w:szCs w:val="16"/>
      <w:lang w:val="en-US"/>
    </w:rPr>
  </w:style>
  <w:style w:styleId="Zaglavlje" w:type="paragraph">
    <w:name w:val="header"/>
    <w:basedOn w:val="Normal"/>
    <w:link w:val="ZaglavljeChar"/>
    <w:uiPriority w:val="99"/>
    <w:unhideWhenUsed/>
    <w:rsid w:val="00C26BB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26BB0"/>
    <w:rPr>
      <w:rFonts w:asciiTheme="minorHAnsi" w:hAnsiTheme="minorHAnsi"/>
      <w:sz w:val="22"/>
      <w:lang w:val="en-US"/>
    </w:rPr>
  </w:style>
  <w:style w:styleId="Podnoje" w:type="paragraph">
    <w:name w:val="footer"/>
    <w:basedOn w:val="Normal"/>
    <w:link w:val="PodnojeChar"/>
    <w:uiPriority w:val="99"/>
    <w:unhideWhenUsed/>
    <w:rsid w:val="00C26BB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26BB0"/>
    <w:rPr>
      <w:rFonts w:asciiTheme="minorHAnsi" w:hAnsiTheme="minorHAnsi"/>
      <w:sz w:val="22"/>
      <w:lang w:val="en-US"/>
    </w:rPr>
  </w:style>
  <w:style w:styleId="Tijeloteksta" w:type="paragraph">
    <w:name w:val="Body Text"/>
    <w:aliases w:val=" uvlaka 3,  uvlaka 2,uvlaka 3,uvlaka 2"/>
    <w:basedOn w:val="Normal"/>
    <w:link w:val="TijelotekstaChar"/>
    <w:rsid w:val="00D72395"/>
    <w:pPr>
      <w:spacing w:after="0" w:line="240" w:lineRule="auto"/>
      <w:jc w:val="both"/>
    </w:pPr>
    <w:rPr>
      <w:rFonts w:ascii="Times New Roman" w:cs="Times New Roman" w:eastAsia="Times New Roman" w:hAnsi="Times New Roman"/>
      <w:sz w:val="24"/>
      <w:szCs w:val="20"/>
      <w:lang w:eastAsia="hr-HR" w:val="en-AU"/>
    </w:rPr>
  </w:style>
  <w:style w:customStyle="1" w:styleId="TijelotekstaChar" w:type="character">
    <w:name w:val="Tijelo teksta Char"/>
    <w:aliases w:val=" uvlaka 3 Char,  uvlaka 2 Char,uvlaka 3 Char,uvlaka 2 Char"/>
    <w:basedOn w:val="Zadanifontodlomka"/>
    <w:link w:val="Tijeloteksta"/>
    <w:rsid w:val="00D72395"/>
    <w:rPr>
      <w:rFonts w:cs="Times New Roman" w:eastAsia="Times New Roman"/>
      <w:szCs w:val="20"/>
      <w:lang w:eastAsia="hr-HR" w:val="en-AU"/>
    </w:rPr>
  </w:style>
  <w:style w:styleId="Hiperveza" w:type="character">
    <w:name w:val="Hyperlink"/>
    <w:basedOn w:val="Zadanifontodlomka"/>
    <w:semiHidden/>
    <w:unhideWhenUsed/>
    <w:rsid w:val="002A40FD"/>
    <w:rPr>
      <w:color w:themeColor="hyperlink" w:val="0000FF"/>
      <w:u w:val="single"/>
    </w:rPr>
  </w:style>
  <w:style w:styleId="Odlomakpopisa" w:type="paragraph">
    <w:name w:val="List Paragraph"/>
    <w:basedOn w:val="Normal"/>
    <w:uiPriority w:val="34"/>
    <w:qFormat/>
    <w:rsid w:val="002A40FD"/>
    <w:pPr>
      <w:spacing w:after="0" w:line="240" w:lineRule="auto"/>
      <w:ind w:left="720"/>
      <w:contextualSpacing/>
    </w:pPr>
    <w:rPr>
      <w:rFonts w:ascii="Arial Narrow" w:cs="Times New Roman" w:eastAsia="Times New Roman" w:hAnsi="Arial Narrow"/>
      <w:szCs w:val="20"/>
      <w:lang w:eastAsia="hr-HR" w:val="en-AU"/>
    </w:rPr>
  </w:style>
  <w:style w:customStyle="1" w:styleId="t-9-8" w:type="paragraph">
    <w:name w:val="t-9-8"/>
    <w:basedOn w:val="Normal"/>
    <w:rsid w:val="002A40FD"/>
    <w:pPr>
      <w:spacing w:after="100" w:afterAutospacing="1" w:before="100" w:beforeAutospacing="1" w:line="240" w:lineRule="auto"/>
    </w:pPr>
    <w:rPr>
      <w:rFonts w:ascii="Times New Roman" w:cs="Times New Roman" w:eastAsia="Times New Roman" w:hAnsi="Times New Roman"/>
      <w:sz w:val="24"/>
      <w:szCs w:val="24"/>
      <w:lang w:eastAsia="hr-HR" w:val="hr-HR"/>
    </w:rPr>
  </w:style>
  <w:style w:styleId="Tekstrezerviranogmjesta" w:type="character">
    <w:name w:val="Placeholder Text"/>
    <w:basedOn w:val="Zadanifontodlomka"/>
    <w:uiPriority w:val="99"/>
    <w:semiHidden/>
    <w:rsid w:val="008D1FC9"/>
    <w:rPr>
      <w:color w:val="808080"/>
      <w:bdr w:color="auto" w:space="0" w:sz="0" w:val="none"/>
      <w:shd w:color="auto" w:fill="auto" w:val="clear"/>
    </w:rPr>
  </w:style>
  <w:style w:customStyle="1" w:styleId="eSPISCCParagraphDefaultFont" w:type="character">
    <w:name w:val="eSPIS_CC_Paragraph Default Font"/>
    <w:basedOn w:val="Zadanifontodlomka"/>
    <w:rsid w:val="008D1FC9"/>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D1FC9"/>
    <w:rPr>
      <w:rFonts w:ascii="Times New Roman" w:cs="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D1FC9"/>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D1FC9"/>
    <w:rPr>
      <w:rFonts w:ascii="Times New Roman" w:cs="Times New Roman" w:eastAsia="Times New Roman" w:hAnsi="Times New Roman"/>
      <w:b w:val="0"/>
      <w:sz w:val="24"/>
      <w:szCs w:val="24"/>
      <w:bdr w:color="auto" w:space="0" w:sz="0" w:val="none"/>
      <w:shd w:color="auto" w:fill="CCFFCC" w:val="clear"/>
      <w:lang w:eastAsia="hr-HR" w:val="hr-HR"/>
    </w:rPr>
  </w:style>
  <w:style w:styleId="Bezproreda" w:type="paragraph">
    <w:name w:val="No Spacing"/>
    <w:uiPriority w:val="1"/>
    <w:qFormat/>
    <w:rsid w:val="008D1FC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804546">
      <w:bodyDiv w:val="true"/>
      <w:marLeft w:val="0"/>
      <w:marRight w:val="0"/>
      <w:marTop w:val="0"/>
      <w:marBottom w:val="0"/>
      <w:divBdr>
        <w:top w:space="0" w:sz="0" w:color="auto" w:val="none"/>
        <w:left w:space="0" w:sz="0" w:color="auto" w:val="none"/>
        <w:bottom w:space="0" w:sz="0" w:color="auto" w:val="none"/>
        <w:right w:space="0" w:sz="0" w:color="auto" w:val="none"/>
      </w:divBdr>
    </w:div>
    <w:div w:id="1174108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predstecajnenagodbe.fina.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SUPERATOR društvo s ograničenom odgovornošću za građevinarstvo i usluge</izvorni_sadrzaj>
    <derivirana_varijabla naziv="DomainObject.Predmet.ProtustrankaFormated_1">  SUPERATOR društvo s ograničenom odgovornošću za građevinarstvo i usluge</derivirana_varijabla>
  </DomainObject.Predmet.ProtustrankaFormated>
  <DomainObject.Predmet.ProtustrankaFormatedOIB>
    <izvorni_sadrzaj>  SUPERATOR društvo s ograničenom odgovornošću za građevinarstvo i usluge, OIB 00478445618</izvorni_sadrzaj>
    <derivirana_varijabla naziv="DomainObject.Predmet.ProtustrankaFormatedOIB_1">  SUPERATOR društvo s ograničenom odgovornošću za građevinarstvo i usluge, OIB 00478445618</derivirana_varijabla>
  </DomainObject.Predmet.ProtustrankaFormatedOIB>
  <DomainObject.Predmet.ProtustrankaFormatedWithAdress>
    <izvorni_sadrzaj> SUPERATOR društvo s ograničenom odgovornošću za građevinarstvo i usluge, Lećevica/bb, 21202 Lećevica</izvorni_sadrzaj>
    <derivirana_varijabla naziv="DomainObject.Predmet.ProtustrankaFormatedWithAdress_1"> SUPERATOR društvo s ograničenom odgovornošću za građevinarstvo i usluge, Lećevica/bb, 21202 Lećevica</derivirana_varijabla>
  </DomainObject.Predmet.ProtustrankaFormatedWithAdress>
  <DomainObject.Predmet.ProtustrankaFormatedWithAdressOIB>
    <izvorni_sadrzaj> SUPERATOR društvo s ograničenom odgovornošću za građevinarstvo i usluge, OIB 00478445618, Lećevica/bb, 21202 Lećevica</izvorni_sadrzaj>
    <derivirana_varijabla naziv="DomainObject.Predmet.ProtustrankaFormatedWithAdressOIB_1"> SUPERATOR društvo s ograničenom odgovornošću za građevinarstvo i usluge, OIB 00478445618, Lećevica/bb, 21202 Lećevica</derivirana_varijabla>
  </DomainObject.Predmet.ProtustrankaFormatedWithAdressOIB>
  <DomainObject.Predmet.ProtustrankaWithAdress>
    <izvorni_sadrzaj>SUPERATOR društvo s ograničenom odgovornošću za građevinarstvo i usluge Lećevica/bb, 21202 Lećevica</izvorni_sadrzaj>
    <derivirana_varijabla naziv="DomainObject.Predmet.ProtustrankaWithAdress_1">SUPERATOR društvo s ograničenom odgovornošću za građevinarstvo i usluge Lećevica/bb, 21202 Lećevica</derivirana_varijabla>
  </DomainObject.Predmet.ProtustrankaWithAdress>
  <DomainObject.Predmet.ProtustrankaWithAdressOIB>
    <izvorni_sadrzaj>SUPERATOR društvo s ograničenom odgovornošću za građevinarstvo i usluge, OIB 00478445618, Lećevica/bb, 21202 Lećevica</izvorni_sadrzaj>
    <derivirana_varijabla naziv="DomainObject.Predmet.ProtustrankaWithAdressOIB_1">SUPERATOR društvo s ograničenom odgovornošću za građevinarstvo i usluge, OIB 00478445618, Lećevica/bb, 21202 Lećevica</derivirana_varijabla>
  </DomainObject.Predmet.ProtustrankaWithAdressOIB>
  <DomainObject.Predmet.ProtustrankaNazivFormated>
    <izvorni_sadrzaj>SUPERATOR društvo s ograničenom odgovornošću za građevinarstvo i usluge</izvorni_sadrzaj>
    <derivirana_varijabla naziv="DomainObject.Predmet.ProtustrankaNazivFormated_1">SUPERATOR društvo s ograničenom odgovornošću za građevinarstvo i usluge</derivirana_varijabla>
  </DomainObject.Predmet.ProtustrankaNazivFormated>
  <DomainObject.Predmet.ProtustrankaNazivFormatedOIB>
    <izvorni_sadrzaj>SUPERATOR društvo s ograničenom odgovornošću za građevinarstvo i usluge, OIB 00478445618</izvorni_sadrzaj>
    <derivirana_varijabla naziv="DomainObject.Predmet.ProtustrankaNazivFormatedOIB_1">SUPERATOR društvo s ograničenom odgovornošću za građevinarstvo i usluge, OIB 00478445618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Raiffeisenlandesbank Karnten-Rechenzentrum und Revisionsverband, reg.Gen.m.b.H. zastupanog po punomoćniku BUTERIN &amp; POSAVEC, ODVJETNIČKO DRUŠTVO d.o.o.</izvorni_sadrzaj>
    <derivirana_varijabla naziv="DomainObject.Predmet.StrankaFormated_1">  FINA SPLIT; Raiffeisenlandesbank Karnten-Rechenzentrum und Revisionsverband, reg.Gen.m.b.H. zastupanog po punomoćniku BUTERIN &amp; POSAVEC, ODVJETNIČKO DRUŠTVO d.o.o.</derivirana_varijabla>
  </DomainObject.Predmet.StrankaFormated>
  <DomainObject.Predmet.StrankaFormatedOIB>
    <izvorni_sadrzaj>  FINA SPLIT, OIB 85821130368; Raiffeisenlandesbank Karnten-Rechenzentrum und Revisionsverband, reg.Gen.m.b.H., OIB 46870001221 zastupanog po punomoćniku BUTERIN &amp; POSAVEC, ODVJETNIČKO DRUŠTVO d.o.o.</izvorni_sadrzaj>
    <derivirana_varijabla naziv="DomainObject.Predmet.StrankaFormatedOIB_1">  FINA SPLIT, OIB 85821130368; Raiffeisenlandesbank Karnten-Rechenzentrum und Revisionsverband, reg.Gen.m.b.H., OIB 46870001221 zastupanog po punomoćniku BUTERIN &amp; POSAVEC, ODVJETNIČKO DRUŠTVO d.o.o.</derivirana_varijabla>
  </DomainObject.Predmet.StrankaFormatedOIB>
  <DomainObject.Predmet.StrankaFormatedWithAdress>
    <izvorni_sadrzaj> FINA SPLIT, Mažuranićevo šetalište 24 b, 21000 Split; Raiffeisenlandesbank Karnten-Rechenzentrum und Revisionsverband, reg.Gen.m.b.H., Raiffeisenplatz, 9020 Klagenfurt zastupanog po punomoćniku BUTERIN &amp; POSAVEC, ODVJETNIČKO DRUŠTVO d.o.o.</izvorni_sadrzaj>
    <derivirana_varijabla naziv="DomainObject.Predmet.StrankaFormatedWithAdress_1"> FINA SPLIT, Mažuranićevo šetalište 24 b, 21000 Split; Raiffeisenlandesbank Karnten-Rechenzentrum und Revisionsverband, reg.Gen.m.b.H., Raiffeisenplatz, 9020 Klagenfurt zastupanog po punomoćniku BUTERIN &amp; POSAVEC, ODVJETNIČKO DRUŠTVO d.o.o.</derivirana_varijabla>
  </DomainObject.Predmet.StrankaFormatedWithAdress>
  <DomainObject.Predmet.StrankaFormatedWithAdressOIB>
    <izvorni_sadrzaj> FINA SPLIT, OIB 85821130368, Mažuranićevo šetalište 24 b, 21000 Split; Raiffeisenlandesbank Karnten-Rechenzentrum und Revisionsverband, reg.Gen.m.b.H., OIB 46870001221, Raiffeisenplatz, 9020 Klagenfurt zastupanog po punomoćniku BUTERIN &amp; POSAVEC, ODVJETNIČKO DRUŠTVO d.o.o.</izvorni_sadrzaj>
    <derivirana_varijabla naziv="DomainObject.Predmet.StrankaFormatedWithAdressOIB_1"> FINA SPLIT, OIB 85821130368, Mažuranićevo šetalište 24 b, 21000 Split; Raiffeisenlandesbank Karnten-Rechenzentrum und Revisionsverband, reg.Gen.m.b.H., OIB 46870001221, Raiffeisenplatz, 9020 Klagenfurt zastupanog po punomoćniku BUTERIN &amp; POSAVEC, ODVJETNIČKO DRUŠTVO d.o.o.</derivirana_varijabla>
  </DomainObject.Predmet.StrankaFormatedWithAdressOIB>
  <DomainObject.Predmet.StrankaWithAdress>
    <izvorni_sadrzaj>FINA SPLIT Mažuranićevo šetalište 24 b,21000 Split,Raiffeisenlandesbank Karnten-Rechenzentrum und Revisionsverband, reg.Gen.m.b.H. Raiffeisenplatz,9020 Klagenfurt</izvorni_sadrzaj>
    <derivirana_varijabla naziv="DomainObject.Predmet.StrankaWithAdress_1">FINA SPLIT Mažuranićevo šetalište 24 b,21000 Split,Raiffeisenlandesbank Karnten-Rechenzentrum und Revisionsverband, reg.Gen.m.b.H. Raiffeisenplatz,9020 Klagenfurt</derivirana_varijabla>
  </DomainObject.Predmet.StrankaWithAdress>
  <DomainObject.Predmet.StrankaWithAdressOIB>
    <izvorni_sadrzaj>FINA SPLIT, OIB 85821130368, Mažuranićevo šetalište 24 b,21000 Split,Raiffeisenlandesbank Karnten-Rechenzentrum und Revisionsverband, reg.Gen.m.b.H., OIB 46870001221, Raiffeisenplatz,9020 Klagenfurt</izvorni_sadrzaj>
    <derivirana_varijabla naziv="DomainObject.Predmet.StrankaWithAdressOIB_1">FINA SPLIT, OIB 85821130368, Mažuranićevo šetalište 24 b,21000 Split,Raiffeisenlandesbank Karnten-Rechenzentrum und Revisionsverband, reg.Gen.m.b.H., OIB 46870001221, Raiffeisenplatz,9020 Klagenfurt</derivirana_varijabla>
  </DomainObject.Predmet.StrankaWithAdressOIB>
  <DomainObject.Predmet.StrankaNazivFormated>
    <izvorni_sadrzaj>FINA SPLIT,Raiffeisenlandesbank Karnten-Rechenzentrum und Revisionsverband, reg.Gen.m.b.H.</izvorni_sadrzaj>
    <derivirana_varijabla naziv="DomainObject.Predmet.StrankaNazivFormated_1">FINA SPLIT,Raiffeisenlandesbank Karnten-Rechenzentrum und Revisionsverband, reg.Gen.m.b.H.</derivirana_varijabla>
  </DomainObject.Predmet.StrankaNazivFormated>
  <DomainObject.Predmet.StrankaNazivFormatedOIB>
    <izvorni_sadrzaj>FINA SPLIT, OIB 85821130368,Raiffeisenlandesbank Karnten-Rechenzentrum und Revisionsverband, reg.Gen.m.b.H., OIB 46870001221</izvorni_sadrzaj>
    <derivirana_varijabla naziv="DomainObject.Predmet.StrankaNazivFormatedOIB_1">FINA SPLIT, OIB 85821130368,Raiffeisenlandesbank Karnten-Rechenzentrum und Revisionsverband, reg.Gen.m.b.H., OIB 46870001221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5548203.05</izvorni_sadrzaj>
    <derivirana_varijabla naziv="DomainObject.Predmet.TrenutnaVrijednost_1">5548203.05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Raiffeisenlandesbank Karnten-Rechenzentrum und Revisionsverband, reg.Gen.m.b.H. zastupanog po punomoćniku BUTERIN &amp; POSAVEC, ODVJETNIČKO DRUŠTVO d.o.o.</item>
    </izvorni_sadrzaj>
    <derivirana_varijabla naziv="DomainObject.Predmet.StrankaListFormated_1">
      <item>FINA SPLIT</item>
      <item>Raiffeisenlandesbank Karnten-Rechenzentrum und Revisionsverband, reg.Gen.m.b.H. zastupanog po punomoćniku BUTERIN &amp; POSAVEC, ODVJETNIČKO DRUŠTVO d.o.o.</item>
    </derivirana_varijabla>
  </DomainObject.Predmet.StrankaListFormated>
  <DomainObject.Predmet.StrankaListFormatedOIB>
    <izvorni_sadrzaj>
      <item>FINA SPLIT, OIB 85821130368</item>
      <item>Raiffeisenlandesbank Karnten-Rechenzentrum und Revisionsverband, reg.Gen.m.b.H., OIB 46870001221 zastupanog po punomoćniku BUTERIN &amp; POSAVEC, ODVJETNIČKO DRUŠTVO d.o.o.</item>
    </izvorni_sadrzaj>
    <derivirana_varijabla naziv="DomainObject.Predmet.StrankaListFormatedOIB_1">
      <item>FINA SPLIT, OIB 85821130368</item>
      <item>Raiffeisenlandesbank Karnten-Rechenzentrum und Revisionsverband, reg.Gen.m.b.H., OIB 46870001221 zastupanog po punomoćniku BUTERIN &amp; POSAVEC, ODVJETNIČKO DRUŠTVO d.o.o.</item>
    </derivirana_varijabla>
  </DomainObject.Predmet.StrankaListFormatedOIB>
  <DomainObject.Predmet.StrankaListFormatedWithAdress>
    <izvorni_sadrzaj>
      <item>FINA SPLIT, Mažuranićevo šetalište 24 b, 21000 Split</item>
      <item>Raiffeisenlandesbank Karnten-Rechenzentrum und Revisionsverband, reg.Gen.m.b.H., Raiffeisenplatz, 9020 Klagenfurt zastupanog po punomoćniku BUTERIN &amp; POSAVEC, ODVJETNIČKO DRUŠTVO d.o.o.</item>
    </izvorni_sadrzaj>
    <derivirana_varijabla naziv="DomainObject.Predmet.StrankaListFormatedWithAdress_1">
      <item>FINA SPLIT, Mažuranićevo šetalište 24 b, 21000 Split</item>
      <item>Raiffeisenlandesbank Karnten-Rechenzentrum und Revisionsverband, reg.Gen.m.b.H., Raiffeisenplatz, 9020 Klagenfurt zastupanog po punomoćniku BUTERIN &amp; POSAVEC, ODVJETNIČKO DRUŠTVO d.o.o.</item>
    </derivirana_varijabla>
  </DomainObject.Predmet.StrankaListFormatedWithAdress>
  <DomainObject.Predmet.StrankaListFormatedWithAdressOIB>
    <izvorni_sadrzaj>
      <item>FINA SPLIT, OIB 85821130368, Mažuranićevo šetalište 24 b, 21000 Split</item>
      <item>Raiffeisenlandesbank Karnten-Rechenzentrum und Revisionsverband, reg.Gen.m.b.H., OIB 46870001221, Raiffeisenplatz, 9020 Klagenfurt zastupanog po punomoćniku BUTERIN &amp; POSAVEC, ODVJETNIČKO DRUŠTVO d.o.o.</item>
    </izvorni_sadrzaj>
    <derivirana_varijabla naziv="DomainObject.Predmet.StrankaListFormatedWithAdressOIB_1">
      <item>FINA SPLIT, OIB 85821130368, Mažuranićevo šetalište 24 b, 21000 Split</item>
      <item>Raiffeisenlandesbank Karnten-Rechenzentrum und Revisionsverband, reg.Gen.m.b.H., OIB 46870001221, Raiffeisenplatz, 9020 Klagenfurt zastupanog po punomoćniku BUTERIN &amp; POSAVEC, ODVJETNIČKO DRUŠTVO d.o.o.</item>
    </derivirana_varijabla>
  </DomainObject.Predmet.StrankaListFormatedWithAdressOIB>
  <DomainObject.Predmet.StrankaListNazivFormated>
    <izvorni_sadrzaj>
      <item>FINA SPLIT</item>
      <item>Raiffeisenlandesbank Karnten-Rechenzentrum und Revisionsverband, reg.Gen.m.b.H.</item>
    </izvorni_sadrzaj>
    <derivirana_varijabla naziv="DomainObject.Predmet.StrankaListNazivFormated_1">
      <item>FINA SPLIT</item>
      <item>Raiffeisenlandesbank Karnten-Rechenzentrum und Revisionsverband, reg.Gen.m.b.H.</item>
    </derivirana_varijabla>
  </DomainObject.Predmet.StrankaListNazivFormated>
  <DomainObject.Predmet.StrankaListNazivFormatedOIB>
    <izvorni_sadrzaj>
      <item>FINA SPLIT, OIB 85821130368</item>
      <item>Raiffeisenlandesbank Karnten-Rechenzentrum und Revisionsverband, reg.Gen.m.b.H., OIB 46870001221</item>
    </izvorni_sadrzaj>
    <derivirana_varijabla naziv="DomainObject.Predmet.StrankaListNazivFormatedOIB_1">
      <item>FINA SPLIT, OIB 85821130368</item>
      <item>Raiffeisenlandesbank Karnten-Rechenzentrum und Revisionsverband, reg.Gen.m.b.H., OIB 46870001221</item>
    </derivirana_varijabla>
  </DomainObject.Predmet.StrankaListNazivFormatedOIB>
  <DomainObject.Predmet.ProtuStrankaListFormated>
    <izvorni_sadrzaj>
      <item>SUPERATOR društvo s ograničenom odgovornošću za građevinarstvo i usluge</item>
    </izvorni_sadrzaj>
    <derivirana_varijabla naziv="DomainObject.Predmet.ProtuStrankaListFormated_1">
      <item>SUPERATOR društvo s ograničenom odgovornošću za građevinarstvo i usluge</item>
    </derivirana_varijabla>
  </DomainObject.Predmet.ProtuStrankaListFormated>
  <DomainObject.Predmet.ProtuStrankaListFormatedOIB>
    <izvorni_sadrzaj>
      <item>SUPERATOR društvo s ograničenom odgovornošću za građevinarstvo i usluge, OIB 00478445618</item>
    </izvorni_sadrzaj>
    <derivirana_varijabla naziv="DomainObject.Predmet.ProtuStrankaListFormatedOIB_1">
      <item>SUPERATOR društvo s ograničenom odgovornošću za građevinarstvo i usluge, OIB 00478445618</item>
    </derivirana_varijabla>
  </DomainObject.Predmet.ProtuStrankaListFormatedOIB>
  <DomainObject.Predmet.ProtuStrankaListFormatedWithAdress>
    <izvorni_sadrzaj>
      <item>SUPERATOR društvo s ograničenom odgovornošću za građevinarstvo i usluge, Lećevica/bb, 21202 Lećevica</item>
    </izvorni_sadrzaj>
    <derivirana_varijabla naziv="DomainObject.Predmet.ProtuStrankaListFormatedWithAdress_1">
      <item>SUPERATOR društvo s ograničenom odgovornošću za građevinarstvo i usluge, Lećevica/bb, 21202 Lećevica</item>
    </derivirana_varijabla>
  </DomainObject.Predmet.ProtuStrankaListFormatedWithAdress>
  <DomainObject.Predmet.ProtuStrankaListFormatedWithAdressOIB>
    <izvorni_sadrzaj>
      <item>SUPERATOR društvo s ograničenom odgovornošću za građevinarstvo i usluge, OIB 00478445618, Lećevica/bb, 21202 Lećevica</item>
    </izvorni_sadrzaj>
    <derivirana_varijabla naziv="DomainObject.Predmet.ProtuStrankaListFormatedWithAdressOIB_1">
      <item>SUPERATOR društvo s ograničenom odgovornošću za građevinarstvo i usluge, OIB 00478445618, Lećevica/bb, 21202 Lećevica</item>
    </derivirana_varijabla>
  </DomainObject.Predmet.ProtuStrankaListFormatedWithAdressOIB>
  <DomainObject.Predmet.ProtuStrankaListNazivFormated>
    <izvorni_sadrzaj>
      <item>SUPERATOR društvo s ograničenom odgovornošću za građevinarstvo i usluge</item>
    </izvorni_sadrzaj>
    <derivirana_varijabla naziv="DomainObject.Predmet.ProtuStrankaListNazivFormated_1">
      <item>SUPERATOR društvo s ograničenom odgovornošću za građevinarstvo i usluge</item>
    </derivirana_varijabla>
  </DomainObject.Predmet.ProtuStrankaListNazivFormated>
  <DomainObject.Predmet.ProtuStrankaListNazivFormatedOIB>
    <izvorni_sadrzaj>
      <item>SUPERATOR društvo s ograničenom odgovornošću za građevinarstvo i usluge, OIB 00478445618</item>
    </izvorni_sadrzaj>
    <derivirana_varijabla naziv="DomainObject.Predmet.ProtuStrankaListNazivFormatedOIB_1">
      <item>SUPERATOR društvo s ograničenom odgovornošću za građevinarstvo i usluge, OIB 00478445618</item>
    </derivirana_varijabla>
  </DomainObject.Predmet.ProtuStrankaListNazivFormatedOIB>
  <DomainObject.Predmet.OstaliListFormated>
    <izvorni_sadrzaj>
      <item>BUTERIN &amp; POSAVEC, ODVJETNIČKO DRUŠTVO d.o.o. punomoćnik sudionika u postupku Raiffeisenlandesbank Karnten-Rechenzentrum und Revisionsverband, reg.Gen.m.b.H.</item>
    </izvorni_sadrzaj>
    <derivirana_varijabla naziv="DomainObject.Predmet.OstaliListFormated_1">
      <item>BUTERIN &amp; POSAVEC, ODVJETNIČKO DRUŠTVO d.o.o. punomoćnik sudionika u postupku Raiffeisenlandesbank Karnten-Rechenzentrum und Revisionsverband, reg.Gen.m.b.H.</item>
    </derivirana_varijabla>
  </DomainObject.Predmet.OstaliListFormated>
  <DomainObject.Predmet.OstaliListFormatedOIB>
    <izvorni_sadrzaj>
      <item>BUTERIN &amp; POSAVEC, ODVJETNIČKO DRUŠTVO d.o.o. punomoćnik sudionika u postupku Raiffeisenlandesbank Karnten-Rechenzentrum und Revisionsverband, reg.Gen.m.b.H.</item>
    </izvorni_sadrzaj>
    <derivirana_varijabla naziv="DomainObject.Predmet.OstaliListFormatedOIB_1">
      <item>BUTERIN &amp; POSAVEC, ODVJETNIČKO DRUŠTVO d.o.o. punomoćnik sudionika u postupku Raiffeisenlandesbank Karnten-Rechenzentrum und Revisionsverband, reg.Gen.m.b.H.</item>
    </derivirana_varijabla>
  </DomainObject.Predmet.OstaliListFormatedOIB>
  <DomainObject.Predmet.OstaliListFormatedWithAdress>
    <izvorni_sadrzaj>
      <item>BUTERIN &amp; POSAVEC, ODVJETNIČKO DRUŠTVO d.o.o., Draškovićeva 82, 10000 Zagreb punomoćnik sudionika u postupku Raiffeisenlandesbank Karnten-Rechenzentrum und Revisionsverband, reg.Gen.m.b.H.</item>
    </izvorni_sadrzaj>
    <derivirana_varijabla naziv="DomainObject.Predmet.OstaliListFormatedWithAdress_1">
      <item>BUTERIN &amp; POSAVEC, ODVJETNIČKO DRUŠTVO d.o.o., Draškovićeva 82, 10000 Zagreb punomoćnik sudionika u postupku Raiffeisenlandesbank Karnten-Rechenzentrum und Revisionsverband, reg.Gen.m.b.H.</item>
    </derivirana_varijabla>
  </DomainObject.Predmet.OstaliListFormatedWithAdress>
  <DomainObject.Predmet.OstaliListFormatedWithAdressOIB>
    <izvorni_sadrzaj>
      <item>BUTERIN &amp; POSAVEC, ODVJETNIČKO DRUŠTVO d.o.o., Draškovićeva 82, 10000 Zagreb punomoćnik sudionika u postupku Raiffeisenlandesbank Karnten-Rechenzentrum und Revisionsverband, reg.Gen.m.b.H.</item>
    </izvorni_sadrzaj>
    <derivirana_varijabla naziv="DomainObject.Predmet.OstaliListFormatedWithAdressOIB_1">
      <item>BUTERIN &amp; POSAVEC, ODVJETNIČKO DRUŠTVO d.o.o., Draškovićeva 82, 10000 Zagreb punomoćnik sudionika u postupku Raiffeisenlandesbank Karnten-Rechenzentrum und Revisionsverband, reg.Gen.m.b.H.</item>
    </derivirana_varijabla>
  </DomainObject.Predmet.OstaliListFormatedWithAdressOIB>
  <DomainObject.Predmet.OstaliListNazivFormated>
    <izvorni_sadrzaj>
      <item>BUTERIN &amp; POSAVEC, ODVJETNIČKO DRUŠTVO d.o.o.</item>
    </izvorni_sadrzaj>
    <derivirana_varijabla naziv="DomainObject.Predmet.OstaliListNazivFormated_1">
      <item>BUTERIN &amp; POSAVEC, ODVJETNIČKO DRUŠTVO d.o.o.</item>
    </derivirana_varijabla>
  </DomainObject.Predmet.OstaliListNazivFormated>
  <DomainObject.Predmet.OstaliListNazivFormatedOIB>
    <izvorni_sadrzaj>
      <item>BUTERIN &amp; POSAVEC, ODVJETNIČKO DRUŠTVO d.o.o.</item>
    </izvorni_sadrzaj>
    <derivirana_varijabla naziv="DomainObject.Predmet.OstaliListNazivFormatedOIB_1">
      <item>BUTERIN &amp; POSAVEC, ODVJETNIČKO DRUŠTVO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SUPERATOR društvo s ograničenom odgovornošću za građevinarstvo i usluge</izvorni_sadrzaj>
    <derivirana_varijabla naziv="DomainObject.Predmet.ProtustrankaIDrugi_1">SUPERATOR društvo s ograničenom odgovornošću za građevinarstvo i usluge</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SUPERATOR društvo s ograničenom odgovornošću za građevinarstvo i usluge, OIB 00478445618, Lećevica/bb, 21202 Lećevica</izvorni_sadrzaj>
    <derivirana_varijabla naziv="DomainObject.Predmet.ProtustrankaIDrugiAdressOIB_1">SUPERATOR društvo s ograničenom odgovornošću za građevinarstvo i usluge, OIB 00478445618, Lećevica/bb,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SUPERATOR društvo s ograničenom odgovornošću za građevinarstvo i usluge</item>
      <item>Raiffeisenlandesbank Karnten-Rechenzentrum und Revisionsverband, reg.Gen.m.b.H.</item>
      <item>BUTERIN &amp; POSAVEC, ODVJETNIČKO DRUŠTVO d.o.o.</item>
    </izvorni_sadrzaj>
    <derivirana_varijabla naziv="DomainObject.Predmet.SudioniciListNaziv_1">
      <item>FINA SPLIT</item>
      <item>SUPERATOR društvo s ograničenom odgovornošću za građevinarstvo i usluge</item>
      <item>Raiffeisenlandesbank Karnten-Rechenzentrum und Revisionsverband, reg.Gen.m.b.H.</item>
      <item>BUTERIN &amp; POSAVEC, ODVJETNIČKO DRUŠTVO d.o.o.</item>
    </derivirana_varijabla>
  </DomainObject.Predmet.SudioniciListNaziv>
  <DomainObject.Predmet.SudioniciListAdressOIB>
    <izvorni_sadrzaj>
      <item>FINA SPLIT, OIB 85821130368, Mažuranićevo šetalište 24 b,21000 Split</item>
      <item>SUPERATOR društvo s ograničenom odgovornošću za građevinarstvo i usluge, OIB 00478445618, Lećevica/bb,21202 Lećevica</item>
      <item>Raiffeisenlandesbank Karnten-Rechenzentrum und Revisionsverband, reg.Gen.m.b.H., OIB 46870001221, Raiffeisenplatz,9020 Klagenfurt</item>
      <item>BUTERIN &amp; POSAVEC, ODVJETNIČKO DRUŠTVO d.o.o., Draškovićeva 82,10000 Zagreb</item>
    </izvorni_sadrzaj>
    <derivirana_varijabla naziv="DomainObject.Predmet.SudioniciListAdressOIB_1">
      <item>FINA SPLIT, OIB 85821130368, Mažuranićevo šetalište 24 b,21000 Split</item>
      <item>SUPERATOR društvo s ograničenom odgovornošću za građevinarstvo i usluge, OIB 00478445618, Lećevica/bb,21202 Lećevica</item>
      <item>Raiffeisenlandesbank Karnten-Rechenzentrum und Revisionsverband, reg.Gen.m.b.H., OIB 46870001221, Raiffeisenplatz,9020 Klagenfurt</item>
      <item>BUTERIN &amp; POSAVEC, ODVJETNIČKO DRUŠTVO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00478445618</item>
      <item>, OIB 46870001221</item>
      <item>, OIB null</item>
    </izvorni_sadrzaj>
    <derivirana_varijabla naziv="DomainObject.Predmet.SudioniciListNazivOIB_1">
      <item>, OIB 85821130368</item>
      <item>, OIB 00478445618</item>
      <item>, OIB 46870001221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056E10-44B0-477D-AE67-92D7B2671F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889</properties:Words>
  <properties:Characters>5307</properties:Characters>
  <properties:Lines>101</properties:Lines>
  <properties:Paragraphs>29</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2018-09-11T08:46:00Z</dcterms:created>
  <dc:creator>Katarina Mikulić</dc:creator>
  <cp:lastModifiedBy>Katarina Mikulić</cp:lastModifiedBy>
  <cp:lastPrinted>2018-09-14T09:42:00Z</cp:lastPrinted>
  <dcterms:modified xmlns:xsi="http://www.w3.org/2001/XMLSchema-instance" xsi:type="dcterms:W3CDTF">2018-09-14T09:42:00Z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obustavi skraćenog stečajnog postupka (RJEŠENJE O ODBAČAJU PRIJEDLOGA ZA STEČAJNI POSTUPAK (dužnik u postupku pred.nagodbe).docx)</vt:lpwstr>
  </prop:property>
  <prop:property name="CC_coloring" pid="4" fmtid="{D5CDD505-2E9C-101B-9397-08002B2CF9AE}">
    <vt:bool>false</vt:bool>
  </prop:property>
  <prop:property name="BrojStranica" pid="5" fmtid="{D5CDD505-2E9C-101B-9397-08002B2CF9AE}">
    <vt:i4>3</vt:i4>
  </prop:property>
</prop:Properties>
</file>