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075E59" w:rsidR="0000373C">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5d188cc" w14:paraId="5d188cc" w:rsidRDefault="00B2687A" w:rsidP="00075E59" w:rsidR="0000373C">
      <w:pPr>
        <w:jc w:val="right"/>
        <w15:collapsed w:val="false"/>
      </w:pPr>
      <w:r w:rsidRPr="001A4844">
        <w:t>Poslovni broj: 4. St-</w:t>
      </w:r>
      <w:r w:rsidR="00BC61DF">
        <w:t>490</w:t>
      </w:r>
      <w:r w:rsidR="00075E59">
        <w:t>/2018-</w:t>
      </w:r>
      <w:r w:rsidR="00BC61DF">
        <w:t>16</w:t>
      </w:r>
    </w:p>
    <w:p w:rsidRDefault="00B2687A" w:rsidP="0000373C" w:rsidR="0000373C">
      <w:pPr>
        <w:spacing w:after="200" w:before="120"/>
        <w:jc w:val="center"/>
      </w:pPr>
      <w:r w:rsidRPr="00D92D1F">
        <w:t xml:space="preserve">R E P U B L I K </w:t>
      </w:r>
      <w:r>
        <w:t>A   H R V A T S K A</w:t>
      </w:r>
    </w:p>
    <w:p w:rsidRDefault="00B2687A" w:rsidP="0000373C" w:rsidR="0000373C" w:rsidRPr="00B2687A">
      <w:pPr>
        <w:spacing w:after="200" w:before="120"/>
        <w:jc w:val="center"/>
      </w:pPr>
      <w:r w:rsidRPr="00D92D1F">
        <w:t>R J E Š E N J E</w:t>
      </w:r>
    </w:p>
    <w:p w:rsidRDefault="008B658F" w:rsidP="00FA47AD" w:rsidR="00FA47AD">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BC61DF">
        <w:t>ZAGVOZD, d.o.o. Zagvozd bb, Zagvozd, OIB: 82837512156</w:t>
      </w:r>
      <w:r>
        <w:t xml:space="preserve">, </w:t>
      </w:r>
      <w:r w:rsidR="00BC61DF">
        <w:t>12</w:t>
      </w:r>
      <w:r w:rsidR="00075E59">
        <w:t>.</w:t>
      </w:r>
      <w:r w:rsidR="005322CC">
        <w:t xml:space="preserve"> studenog</w:t>
      </w:r>
      <w:r>
        <w:t xml:space="preserve"> 2018.</w:t>
      </w:r>
    </w:p>
    <w:p w:rsidRDefault="00FA47AD" w:rsidP="00FA47AD" w:rsidR="00FA47AD">
      <w:pPr>
        <w:jc w:val="both"/>
      </w:pPr>
    </w:p>
    <w:p w:rsidRDefault="008B658F" w:rsidP="00283194" w:rsidR="00F27FE5">
      <w:pPr>
        <w:jc w:val="center"/>
      </w:pPr>
      <w:r>
        <w:t>r i j e š i o   j e</w:t>
      </w:r>
    </w:p>
    <w:p w:rsidRDefault="00283194" w:rsidP="00283194" w:rsidR="00283194">
      <w:pPr>
        <w:jc w:val="center"/>
      </w:pPr>
    </w:p>
    <w:p w:rsidRDefault="008B658F" w:rsidP="00B2687A" w:rsidR="005322CC">
      <w:pPr>
        <w:jc w:val="both"/>
      </w:pPr>
      <w:r>
        <w:t xml:space="preserve">I. </w:t>
      </w:r>
      <w:r w:rsidR="005322CC">
        <w:t xml:space="preserve">Određuje se mjera osiguranja tako što se dužniku </w:t>
      </w:r>
      <w:r w:rsidR="00BC61DF">
        <w:t xml:space="preserve">ZAGVOZD, d.o.o. Zagvozd bb, Zagvozd, OIB: 82837512156 </w:t>
      </w:r>
      <w:r w:rsidR="005322CC">
        <w:t xml:space="preserve">postavlja </w:t>
      </w:r>
      <w:r w:rsidR="00272F0E">
        <w:t xml:space="preserve">Dražen Vidman, V. Nazora 77, Ivanec, OIB: 42883746819 </w:t>
      </w:r>
      <w:r w:rsidR="005322CC">
        <w:t xml:space="preserve">privremenim stečajnim upraviteljem. Na privremenog stečajnog upravitelja se na odgovarajući način primjenjuju odredbe Stečajnog zakona o stečajnom upravitelju. </w:t>
      </w:r>
    </w:p>
    <w:p w:rsidRDefault="005322CC" w:rsidP="00B2687A" w:rsidR="005322CC">
      <w:pPr>
        <w:jc w:val="both"/>
      </w:pPr>
    </w:p>
    <w:p w:rsidRDefault="005322CC" w:rsidP="00B2687A" w:rsidR="005322CC">
      <w:pPr>
        <w:jc w:val="both"/>
      </w:pPr>
      <w:r>
        <w:t>II. Privremeni stečajni upravitelj dužan je utvrditi:</w:t>
      </w:r>
    </w:p>
    <w:p w:rsidRDefault="005322CC" w:rsidP="005322CC" w:rsidR="005322CC">
      <w:pPr>
        <w:jc w:val="both"/>
      </w:pPr>
      <w:r>
        <w:t>-  imovinu stečajnog dužnika i njezinu vrijednost</w:t>
      </w:r>
    </w:p>
    <w:p w:rsidRDefault="005322CC" w:rsidP="005322CC" w:rsidR="005322CC">
      <w:pPr>
        <w:jc w:val="both"/>
      </w:pPr>
      <w:r>
        <w:t>-  stanje obveza stečajnog dužnika</w:t>
      </w:r>
    </w:p>
    <w:p w:rsidRDefault="005322CC" w:rsidP="005322CC" w:rsidR="005322CC">
      <w:pPr>
        <w:jc w:val="both"/>
      </w:pPr>
      <w:r>
        <w:t>- da li je imovina stečajnog dužnika dovoljna za namirenje troškova stečajnog postupka</w:t>
      </w:r>
    </w:p>
    <w:p w:rsidRDefault="005322CC" w:rsidP="005322CC" w:rsidR="005322CC">
      <w:pPr>
        <w:jc w:val="both"/>
      </w:pPr>
      <w:r>
        <w:t>-  koliki je iznos predvidljivih troškova prethodnog i stečajnog postupka,</w:t>
      </w:r>
    </w:p>
    <w:p w:rsidRDefault="0000373C" w:rsidP="005322CC" w:rsidR="0000373C">
      <w:pPr>
        <w:jc w:val="both"/>
      </w:pPr>
    </w:p>
    <w:p w:rsidRDefault="005322CC" w:rsidP="005322CC" w:rsidR="005322CC">
      <w:pPr>
        <w:jc w:val="both"/>
      </w:pPr>
      <w:r>
        <w:t xml:space="preserve">o čemu je dužan podnijeti sudu pismeno izvješće u roku od </w:t>
      </w:r>
      <w:r w:rsidR="005A5D3C">
        <w:t>30</w:t>
      </w:r>
      <w:r>
        <w:t xml:space="preserve"> dana od dana dostave ovog rješenja, a nakon čega će sud odlučiti o daljnjem tijeku ovog postupka.</w:t>
      </w:r>
    </w:p>
    <w:p w:rsidRDefault="008B658F" w:rsidP="00B2687A" w:rsidR="008B658F">
      <w:pPr>
        <w:jc w:val="both"/>
      </w:pPr>
    </w:p>
    <w:p w:rsidRDefault="008B658F" w:rsidP="00B2687A" w:rsidR="008B658F">
      <w:pPr>
        <w:jc w:val="both"/>
      </w:pPr>
      <w:r>
        <w:t>II</w:t>
      </w:r>
      <w:r w:rsidR="005322CC">
        <w:t>I</w:t>
      </w:r>
      <w:r>
        <w:t xml:space="preserve">. </w:t>
      </w:r>
      <w:r w:rsidR="005322CC" w:rsidRPr="005322CC">
        <w:t>Privremeni stečajni upravitelj ovlašten je stupiti u poslovne prostorije dužnika te tamo provesti potrebne radnje. Tijela dužnika pravne osobe dužni su privremenom stečajnom upravitelju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p>
    <w:p w:rsidRDefault="008B658F" w:rsidP="00B2687A" w:rsidR="008B658F">
      <w:pPr>
        <w:jc w:val="both"/>
      </w:pPr>
    </w:p>
    <w:p w:rsidRDefault="008B658F" w:rsidP="00B2687A" w:rsidR="005322CC">
      <w:pPr>
        <w:jc w:val="both"/>
      </w:pPr>
      <w:r>
        <w:t xml:space="preserve">IV. </w:t>
      </w:r>
      <w:r w:rsidR="005322CC">
        <w:t xml:space="preserve">Određuje se upis točke I. izreke ovog rješenja u sudski registar. </w:t>
      </w:r>
    </w:p>
    <w:p w:rsidRDefault="0000373C" w:rsidR="0000373C">
      <w:pPr>
        <w:rPr>
          <w:szCs w:val="24"/>
        </w:rPr>
      </w:pPr>
    </w:p>
    <w:p w:rsidRDefault="008B658F" w:rsidP="008B658F" w:rsidR="008B658F">
      <w:pPr>
        <w:jc w:val="center"/>
        <w:rPr>
          <w:szCs w:val="24"/>
        </w:rPr>
      </w:pPr>
      <w:r>
        <w:rPr>
          <w:szCs w:val="24"/>
        </w:rPr>
        <w:t>Obrazloženje</w:t>
      </w:r>
    </w:p>
    <w:p w:rsidRDefault="008B658F" w:rsidP="00407BFC" w:rsidR="008B658F">
      <w:pPr>
        <w:rPr>
          <w:szCs w:val="24"/>
        </w:rPr>
      </w:pPr>
    </w:p>
    <w:p w:rsidRDefault="00BC61DF" w:rsidP="00BC61DF" w:rsidR="00BC61DF">
      <w:pPr>
        <w:spacing w:before="200"/>
        <w:ind w:firstLine="709"/>
        <w:jc w:val="both"/>
      </w:pPr>
      <w:r>
        <w:t>Financijska agencija, Regionalni centar Split podnijela je ovom sudu 21. prosinca 2015. zahtjev za provedbu skraćenog stečajnog postupka nad ZAGVOZD, d.o.o. Zagvozd bb, Zagvozd, OIB: 82837512156, navodeći da dužnik nema zaposlenih, a da na 1. rujna 2015. u Očevidniku redoslijeda osnova za plaćanje, ima evidentirane neizvršene osnove za plaćanje u neprekinutom razdoblju od 594 dana, u ukupnom iznosu od 366.630,13 kuna.</w:t>
      </w:r>
    </w:p>
    <w:p w:rsidRDefault="00BC61DF" w:rsidP="00BC61DF" w:rsidR="00BC61DF">
      <w:pPr>
        <w:spacing w:before="200"/>
        <w:ind w:firstLine="709"/>
        <w:jc w:val="both"/>
      </w:pPr>
      <w:r>
        <w:lastRenderedPageBreak/>
        <w:t>Nakon izvršenog uvida u izvadak iz registra udruga i utvrđenja da nije pokrenut drugi postupak brisanja iz sudskog registra, ovaj sud je sukladno odredbi članka 430. SZ na mrežnoj stranici e-Oglasna ploča sudova 1. ožujka 2017.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imovine i obveza dužnika na propisanom obrascu, poziv vjerovnicima dužnika da najkasnije u roku od 45 dana od objave oglasa predlože otvaranje stečajnog postupka nad dužnikom te uplate predujam za pokriće troškova tog postupka te upozorenje o pravnim posljedicama nepodnošenja prijedloga za otvaranje stečajnog postupka iz članka 431. SZ.</w:t>
      </w:r>
    </w:p>
    <w:p w:rsidRDefault="00BC61DF" w:rsidP="00BC61DF" w:rsidR="00BC61DF">
      <w:pPr>
        <w:spacing w:before="200"/>
        <w:ind w:firstLine="708"/>
        <w:jc w:val="both"/>
      </w:pPr>
      <w:r>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BC61DF" w:rsidP="00BC61DF" w:rsidR="00BC61DF">
      <w:pPr>
        <w:spacing w:after="120" w:before="120"/>
        <w:ind w:firstLine="709"/>
        <w:jc w:val="both"/>
      </w:pPr>
      <w:r>
        <w:t>Vjerovnik Republika Hrvatska - Ministarstvo financija je 7. travnja 2017. podnio sudu prijedlog za otvaranje stečajnog postupka nad dužnikom (list 7-9 spisa) uz koji je dostavio dokaze o postojanju tražbine (list 10-11 spisa).</w:t>
      </w:r>
    </w:p>
    <w:p w:rsidRDefault="00BC61DF" w:rsidP="00BC61DF" w:rsidR="00BC61DF">
      <w:pPr>
        <w:spacing w:after="120" w:before="120"/>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4.St-2903/2015 od 7. lipnja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BC61DF" w:rsidP="00BC61DF" w:rsidR="00BC61DF">
      <w:pPr>
        <w:ind w:firstLine="708"/>
        <w:jc w:val="both"/>
      </w:pPr>
    </w:p>
    <w:p w:rsidRDefault="00BC61DF" w:rsidP="00BC61DF" w:rsidR="00BC61DF">
      <w:pPr>
        <w:ind w:firstLine="708"/>
        <w:jc w:val="both"/>
      </w:pPr>
      <w:r>
        <w:t>Po pravomoćnosti rješenja ovog suda o obustavi skraćenog stečajnog postupka</w:t>
      </w:r>
      <w:r w:rsidRPr="00BF1E80">
        <w:t xml:space="preserve"> </w:t>
      </w:r>
      <w:r>
        <w:t>od 7. lipnja 2018., ovaj predmet je zaveden po novi poslovni broj St-490/2018.</w:t>
      </w:r>
    </w:p>
    <w:p w:rsidRDefault="00BC61DF" w:rsidP="000045DE" w:rsidR="00BC61DF">
      <w:pPr>
        <w:ind w:firstLine="708"/>
        <w:jc w:val="both"/>
      </w:pPr>
    </w:p>
    <w:p w:rsidRDefault="005322CC" w:rsidP="000045DE" w:rsidR="005322CC">
      <w:pPr>
        <w:ind w:firstLine="708"/>
        <w:jc w:val="both"/>
      </w:pPr>
      <w:r>
        <w:t>Rješenjem ovog suda pod poslovnim brojem St-</w:t>
      </w:r>
      <w:r w:rsidR="00BC61DF">
        <w:t>490</w:t>
      </w:r>
      <w:r w:rsidR="00075E59">
        <w:t>/2018-2</w:t>
      </w:r>
      <w:r>
        <w:t xml:space="preserve"> od 9. listopada 2018. pokrenut je prethodni postupak radi utvrđivanja pr</w:t>
      </w:r>
      <w:r w:rsidR="00FB0351">
        <w:t>etp</w:t>
      </w:r>
      <w:r w:rsidR="000B29C6">
        <w:t xml:space="preserve">ostavki za otvaranje stečajnog postupka nad dužnikom i određeno je ročište radi očitovanja o prijedlogu za otvaranje stečajnog postupka. </w:t>
      </w:r>
    </w:p>
    <w:p w:rsidRDefault="00BC61DF" w:rsidP="000045DE" w:rsidR="00BC61DF">
      <w:pPr>
        <w:ind w:firstLine="708"/>
        <w:jc w:val="both"/>
      </w:pPr>
    </w:p>
    <w:p w:rsidRDefault="00BC61DF" w:rsidP="00BC61DF" w:rsidR="00BC61DF">
      <w:pPr>
        <w:ind w:firstLine="708"/>
        <w:jc w:val="both"/>
      </w:pPr>
      <w:r>
        <w:t xml:space="preserve">Dužnik je u spis 22. listopada 2018. dostavio pisano izvješće o financijsko-gospodarskom stanju dužnika iz kojeg je razvidno da društvo nema nekretnina, a od pokretnina posjeduje dugotrajnu imovinu koja se sastoji od postrojenja i opreme. </w:t>
      </w:r>
      <w:r>
        <w:rPr>
          <w:szCs w:val="24"/>
        </w:rPr>
        <w:t xml:space="preserve">Nabavna vrijednosti opreme iznose 96.316,84 kuna te je ista u cijelosti knjigovodstveno otpisana. Dužnik da ima potraživanja od kupaca u iznosu od 7.051,88 kuna koje se odnosi na društvo Trimot d.d. Imotski, a ista je prijavljena u stečajnu masu. Potraživanja za dane zajmove u iznosu od 251.397,87 kuna se odnosi na zajam odobren Mati Čaglju vlasniku društva u iznosu od 29.000,00 kuna i zajam odobren Matei Čagalj u iznosu od 222.397,87 kuna. Potraživanja za obračunate kamate po zajmovima u iznosu od 46.776,02 kuna odnose se na zajam odobren Mati Čaglju u iznosu od 12.368,18 kuna i Matei Čagalj u iznosu od 34.407,84 kuna. Potraživanja prema ustupljenim cesijama iznose 275.724,12 kuna i odnose se na Matu Čaglja. Obveza poreza na dodanu vrijednost iznosi 142.792,23 kuna i obveze prema dobavljačima iznose 61.164,53 kuna ali je za iste nastupila zastara osim za HEP d.o.o. Zagreb u iznosu od 4.697,62 kuna i HEP Opskrba d.o.o. Zagreb u iznosu od 1.405,24 kuna. </w:t>
      </w:r>
    </w:p>
    <w:p w:rsidRDefault="000B29C6" w:rsidP="000045DE" w:rsidR="000B29C6">
      <w:pPr>
        <w:ind w:firstLine="708"/>
        <w:jc w:val="both"/>
      </w:pPr>
    </w:p>
    <w:p w:rsidRDefault="000B29C6" w:rsidP="00BC61DF" w:rsidR="00BC61DF" w:rsidRPr="00BC61DF">
      <w:pPr>
        <w:ind w:firstLine="708"/>
        <w:jc w:val="both"/>
      </w:pPr>
      <w:r>
        <w:t xml:space="preserve">Na ročištu radi očitovanja o prijedlogu za otvaranje stečajnog postupka održanom </w:t>
      </w:r>
      <w:r w:rsidR="00075E59">
        <w:t>9</w:t>
      </w:r>
      <w:r>
        <w:t xml:space="preserve">. studenog 2018. </w:t>
      </w:r>
      <w:r w:rsidR="00075E59">
        <w:t xml:space="preserve">pristupio je </w:t>
      </w:r>
      <w:r w:rsidR="00BC61DF">
        <w:t>vlasnik i prokurist</w:t>
      </w:r>
      <w:r>
        <w:t xml:space="preserve"> dužnika</w:t>
      </w:r>
      <w:r w:rsidR="00BC61DF">
        <w:t xml:space="preserve"> Mate Čagalj</w:t>
      </w:r>
      <w:r>
        <w:t xml:space="preserve"> koj</w:t>
      </w:r>
      <w:r w:rsidR="00075E59">
        <w:t>i</w:t>
      </w:r>
      <w:r>
        <w:t xml:space="preserve"> je </w:t>
      </w:r>
      <w:r w:rsidR="00075E59">
        <w:t xml:space="preserve">naveo da je </w:t>
      </w:r>
      <w:r w:rsidR="00BC61DF">
        <w:t xml:space="preserve">društvo </w:t>
      </w:r>
      <w:r w:rsidR="00BC61DF" w:rsidRPr="003006C1">
        <w:rPr>
          <w:szCs w:val="24"/>
        </w:rPr>
        <w:t>ZAGVOZD</w:t>
      </w:r>
      <w:r w:rsidR="00BC61DF">
        <w:rPr>
          <w:szCs w:val="24"/>
        </w:rPr>
        <w:t xml:space="preserve"> d.o.o. osnovano je u svibnju 2007. Osnovna djelatnost društva je bila trgovina na veliko odjećom i obućom. U društvo je bilo nekoliko zaposlenih uz njega i suprugu. Strojeve s kojima je društvo obavljalo djelatnost su bili u najmu. Djelatnost društva se odvijala u iznajmljenom prostoru, ali kratko vrijeme. Kasnije je društvo obavljalo djelatnost u prostorima koji su u njegovom vlasništvu. Danas društvo nema zaposlenika, a istom je račun blokiran od siječnja 2014. Društvo nema nekretnina, a od pokretnina ima dugotrajnu imovinu koja se sastoji od postrojenja i opreme, a to su šivaći strojevi. Matea Čagalj je odgovorna osoba društva od 2012., prije da je bio on. Blokada društva se odnosi na sredstva prema poreznoj upravi na ime poreza i doprinosa. Blokada društva traje već 3 do 4 godine. Prije blokade banka je društvo zatvorila račun. Što se tiče vozila Opel Vectra istaknuo da isto više nije u posjedu dužnika. Na upit punomoćnika vjerovnika RH, Ministarstva financija vezano za zajmove, Mate Čagalj je naveo da je od društva uzimao pozajmice za potrebe svoje obitelji. </w:t>
      </w:r>
    </w:p>
    <w:p w:rsidRDefault="00376D38" w:rsidP="00376D38" w:rsidR="000B29C6" w:rsidRPr="000B29C6">
      <w:pPr>
        <w:pStyle w:val="Tijeloteksta"/>
        <w:tabs>
          <w:tab w:pos="6810" w:val="clear"/>
          <w:tab w:pos="0"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 xml:space="preserve">Prema odredbi članka 132. stavka 1. </w:t>
      </w:r>
      <w:r>
        <w:rPr>
          <w:rFonts w:cstheme="minorBidi" w:eastAsiaTheme="minorHAnsi"/>
          <w:szCs w:val="22"/>
          <w:lang w:eastAsia="en-US"/>
        </w:rPr>
        <w:t>Stečajnog zakona (Narodne novine broj 71/15 i 104/17, dalje SZ)</w:t>
      </w:r>
      <w:r w:rsidR="000B29C6" w:rsidRPr="000B29C6">
        <w:rPr>
          <w:rFonts w:cstheme="minorBidi" w:eastAsiaTheme="minorHAnsi"/>
          <w:szCs w:val="22"/>
          <w:lang w:eastAsia="en-US"/>
        </w:rPr>
        <w:t xml:space="preserve"> ako prije otvaranja stečajnog postupka sud utvrdi da imovina dužnika koja bi ušla u stečajnu masu nije dovoljna niti za namirenje troškova tog postupka ili je neznatne vrijednosti, donijet će odluku o otvaranju i zaključenju stečajnog postupka. </w:t>
      </w:r>
    </w:p>
    <w:p w:rsidRDefault="00376D38" w:rsidP="00376D38" w:rsidR="000B29C6" w:rsidRPr="000B29C6">
      <w:pPr>
        <w:pStyle w:val="Tijeloteksta"/>
        <w:tabs>
          <w:tab w:pos="6810" w:val="clear"/>
          <w:tab w:pos="0"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 xml:space="preserve">S obzirom na to da u ovoj fazi stečajnog postupka nije nedvojbeno utvrđena mogućnost da se imovinom dužnika pokriju troškovi stečajnog postupka, sud je na </w:t>
      </w:r>
      <w:r>
        <w:rPr>
          <w:rFonts w:cstheme="minorBidi" w:eastAsiaTheme="minorHAnsi"/>
          <w:szCs w:val="22"/>
          <w:lang w:eastAsia="en-US"/>
        </w:rPr>
        <w:t>temelju odredbe članka 119. SZ</w:t>
      </w:r>
      <w:r w:rsidR="000B29C6" w:rsidRPr="000B29C6">
        <w:rPr>
          <w:rFonts w:cstheme="minorBidi" w:eastAsiaTheme="minorHAnsi"/>
          <w:szCs w:val="22"/>
          <w:lang w:eastAsia="en-US"/>
        </w:rPr>
        <w:t xml:space="preserve"> imenovao privremenog stečajnog upravitelja, čiji su zadaci određeni točkom II. ovog rješenja.</w:t>
      </w:r>
    </w:p>
    <w:p w:rsidRDefault="00376D38" w:rsidP="00376D38" w:rsidR="000B29C6" w:rsidRPr="000B29C6">
      <w:pPr>
        <w:pStyle w:val="Tijeloteksta"/>
        <w:tabs>
          <w:tab w:pos="6810" w:val="clear"/>
          <w:tab w:pos="0" w:val="left"/>
        </w:tabs>
        <w:spacing w:before="200"/>
        <w:rPr>
          <w:rFonts w:cstheme="minorBidi" w:eastAsiaTheme="minorHAnsi"/>
          <w:szCs w:val="22"/>
          <w:lang w:eastAsia="en-US"/>
        </w:rPr>
      </w:pPr>
      <w:r>
        <w:rPr>
          <w:rFonts w:cstheme="minorBidi" w:eastAsiaTheme="minorHAnsi"/>
          <w:szCs w:val="22"/>
          <w:lang w:eastAsia="en-US"/>
        </w:rPr>
        <w:tab/>
        <w:t>Naime, odredbom članka 118. SZ</w:t>
      </w:r>
      <w:r w:rsidR="000B29C6" w:rsidRPr="000B29C6">
        <w:rPr>
          <w:rFonts w:cstheme="minorBidi" w:eastAsiaTheme="minorHAnsi"/>
          <w:szCs w:val="22"/>
          <w:lang w:eastAsia="en-US"/>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00373C" w:rsidP="0000373C" w:rsidR="000B29C6" w:rsidRPr="000B29C6">
      <w:pPr>
        <w:pStyle w:val="Tijeloteksta"/>
        <w:tabs>
          <w:tab w:pos="6810" w:val="clear"/>
          <w:tab w:pos="0"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Odr</w:t>
      </w:r>
      <w:r>
        <w:rPr>
          <w:rFonts w:cstheme="minorBidi" w:eastAsiaTheme="minorHAnsi"/>
          <w:szCs w:val="22"/>
          <w:lang w:eastAsia="en-US"/>
        </w:rPr>
        <w:t>edbom članka 119. stavka 4. SZ</w:t>
      </w:r>
      <w:r w:rsidR="000B29C6" w:rsidRPr="000B29C6">
        <w:rPr>
          <w:rFonts w:cstheme="minorBidi" w:eastAsiaTheme="minorHAnsi"/>
          <w:szCs w:val="22"/>
          <w:lang w:eastAsia="en-US"/>
        </w:rPr>
        <w:t xml:space="preserve"> propisano je da postavi li se privremeni stečajni upravitelj u slučaju u kojemu nije određena zabrana raspolaganja, sud će utvrditi dužnosti privremenog stečajnog upravitelja.</w:t>
      </w:r>
    </w:p>
    <w:p w:rsidRDefault="0000373C" w:rsidP="0000373C" w:rsidR="000B29C6" w:rsidRPr="000B29C6">
      <w:pPr>
        <w:pStyle w:val="Tijeloteksta"/>
        <w:tabs>
          <w:tab w:pos="709"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 xml:space="preserve">U konkretnom slučaju, a s obzirom na stanje u spisu, ovaj sud drži da je u ovoj fazi postupka nužno utvrditi (ne)postojanje uvjeta za otvaranje i vođenje stečajnog postupka, konkretno ispitati je li dužnikova imovina uopće dostatna  za vođenje stečajnog postupka, jer ukoliko imovina nije dostatna niti za pokriće troškova postupka, tada ne postoje uvjeti za vođenje stečajnog postupka već uvjeti za otvaranje i istovremeno zaključenje stečaja </w:t>
      </w:r>
      <w:r>
        <w:rPr>
          <w:rFonts w:cstheme="minorBidi" w:eastAsiaTheme="minorHAnsi"/>
          <w:szCs w:val="22"/>
          <w:lang w:eastAsia="en-US"/>
        </w:rPr>
        <w:t>nad dužnikom po članka 132. SZ</w:t>
      </w:r>
      <w:r w:rsidR="000B29C6" w:rsidRPr="000B29C6">
        <w:rPr>
          <w:rFonts w:cstheme="minorBidi" w:eastAsiaTheme="minorHAnsi"/>
          <w:szCs w:val="22"/>
          <w:lang w:eastAsia="en-US"/>
        </w:rPr>
        <w:t>, a ukoliko dužnik ima imovine koju je potrebno u stečaju unovčiti i njome namiriti stečajne vjerovnike, tada će privremeni  stečajni upravitelj predložiti ne samo otvaranje, već i vođenje stečajnog postupka nad dužnikom.</w:t>
      </w:r>
    </w:p>
    <w:p w:rsidRDefault="0000373C" w:rsidP="0000373C" w:rsidR="000B29C6" w:rsidRPr="000B29C6">
      <w:pPr>
        <w:pStyle w:val="Tijeloteksta"/>
        <w:tabs>
          <w:tab w:pos="6810" w:val="clear"/>
          <w:tab w:pos="142" w:val="left"/>
        </w:tabs>
        <w:spacing w:before="200"/>
        <w:rPr>
          <w:rFonts w:cstheme="minorBidi" w:eastAsiaTheme="minorHAnsi"/>
          <w:szCs w:val="22"/>
          <w:lang w:eastAsia="en-US"/>
        </w:rPr>
      </w:pPr>
      <w:r>
        <w:rPr>
          <w:rFonts w:cstheme="minorBidi" w:eastAsiaTheme="minorHAnsi"/>
          <w:szCs w:val="22"/>
          <w:lang w:eastAsia="en-US"/>
        </w:rPr>
        <w:tab/>
      </w:r>
      <w:r>
        <w:rPr>
          <w:rFonts w:cstheme="minorBidi" w:eastAsiaTheme="minorHAnsi"/>
          <w:szCs w:val="22"/>
          <w:lang w:eastAsia="en-US"/>
        </w:rPr>
        <w:tab/>
      </w:r>
      <w:r w:rsidR="000B29C6" w:rsidRPr="000B29C6">
        <w:rPr>
          <w:rFonts w:cstheme="minorBidi" w:eastAsiaTheme="minorHAnsi"/>
          <w:szCs w:val="22"/>
          <w:lang w:eastAsia="en-US"/>
        </w:rPr>
        <w:t xml:space="preserve">Privremeni stečajni upravitelj </w:t>
      </w:r>
      <w:r w:rsidR="00272F0E">
        <w:t xml:space="preserve">Dražen Vidman </w:t>
      </w:r>
      <w:r w:rsidR="000B29C6" w:rsidRPr="000B29C6">
        <w:rPr>
          <w:rFonts w:cstheme="minorBidi" w:eastAsiaTheme="minorHAnsi"/>
          <w:szCs w:val="22"/>
          <w:lang w:eastAsia="en-US"/>
        </w:rPr>
        <w:t>imenovan je metodom slučajnog odabira sa liste A stečajnih upravitelja za područje Trgovačkog suda u Splitu u smislu odredbe član</w:t>
      </w:r>
      <w:r w:rsidR="006F0D60">
        <w:rPr>
          <w:rFonts w:cstheme="minorBidi" w:eastAsiaTheme="minorHAnsi"/>
          <w:szCs w:val="22"/>
          <w:lang w:eastAsia="en-US"/>
        </w:rPr>
        <w:t>ka 119. stavka 6. i članka</w:t>
      </w:r>
      <w:r>
        <w:rPr>
          <w:rFonts w:cstheme="minorBidi" w:eastAsiaTheme="minorHAnsi"/>
          <w:szCs w:val="22"/>
          <w:lang w:eastAsia="en-US"/>
        </w:rPr>
        <w:t xml:space="preserve"> 85. SZ</w:t>
      </w:r>
      <w:r w:rsidR="000B29C6" w:rsidRPr="000B29C6">
        <w:rPr>
          <w:rFonts w:cstheme="minorBidi" w:eastAsiaTheme="minorHAnsi"/>
          <w:szCs w:val="22"/>
          <w:lang w:eastAsia="en-US"/>
        </w:rPr>
        <w:t>.</w:t>
      </w:r>
    </w:p>
    <w:p w:rsidRDefault="0000373C" w:rsidP="006F0D60" w:rsidR="0000373C" w:rsidRPr="006F0D60">
      <w:pPr>
        <w:pStyle w:val="Tijeloteksta"/>
        <w:tabs>
          <w:tab w:pos="709"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Slijedom na</w:t>
      </w:r>
      <w:r w:rsidR="006F0D60">
        <w:rPr>
          <w:rFonts w:cstheme="minorBidi" w:eastAsiaTheme="minorHAnsi"/>
          <w:szCs w:val="22"/>
          <w:lang w:eastAsia="en-US"/>
        </w:rPr>
        <w:t>vedenog, a temeljem odredbi članka 118. i 119. SZ</w:t>
      </w:r>
      <w:r w:rsidR="000B29C6" w:rsidRPr="000B29C6">
        <w:rPr>
          <w:rFonts w:cstheme="minorBidi" w:eastAsiaTheme="minorHAnsi"/>
          <w:szCs w:val="22"/>
          <w:lang w:eastAsia="en-US"/>
        </w:rPr>
        <w:t xml:space="preserve"> odlučeno je kao u izreci ovog rješenja.</w:t>
      </w:r>
    </w:p>
    <w:p w:rsidRDefault="000045DE" w:rsidP="0000373C" w:rsidR="000045DE" w:rsidRPr="00D92D1F">
      <w:pPr>
        <w:pStyle w:val="Tijeloteksta"/>
        <w:tabs>
          <w:tab w:pos="709" w:val="left"/>
        </w:tabs>
        <w:spacing w:before="200"/>
        <w:jc w:val="center"/>
      </w:pPr>
      <w:r w:rsidRPr="00D92D1F">
        <w:t xml:space="preserve">U </w:t>
      </w:r>
      <w:r w:rsidRPr="00707EB7">
        <w:t>Splitu</w:t>
      </w:r>
      <w:r w:rsidR="00283194">
        <w:t xml:space="preserve">, </w:t>
      </w:r>
      <w:r w:rsidR="00BC61DF">
        <w:t>12</w:t>
      </w:r>
      <w:r w:rsidR="005322CC">
        <w:t>. studenog</w:t>
      </w:r>
      <w:r w:rsidR="00283194">
        <w:t xml:space="preserve"> </w:t>
      </w:r>
      <w:r>
        <w:t>2018.</w:t>
      </w:r>
    </w:p>
    <w:p w:rsidRDefault="000045DE" w:rsidP="000045DE" w:rsidR="000045DE">
      <w:pPr>
        <w:pStyle w:val="Tijeloteksta"/>
        <w:tabs>
          <w:tab w:pos="1276" w:val="left"/>
        </w:tabs>
        <w:ind w:left="6372"/>
        <w:jc w:val="center"/>
      </w:pPr>
      <w:r>
        <w:t xml:space="preserve">Sudac </w:t>
      </w:r>
    </w:p>
    <w:p w:rsidRDefault="000045DE" w:rsidP="00283194" w:rsidR="000045DE">
      <w:pPr>
        <w:pStyle w:val="Tijeloteksta"/>
        <w:tabs>
          <w:tab w:pos="1276" w:val="left"/>
        </w:tabs>
      </w:pPr>
    </w:p>
    <w:p w:rsidRDefault="0000373C" w:rsidP="00283194" w:rsidR="0000373C" w:rsidRPr="00D92D1F">
      <w:pPr>
        <w:pStyle w:val="Tijeloteksta"/>
        <w:tabs>
          <w:tab w:pos="1276" w:val="left"/>
        </w:tabs>
      </w:pPr>
    </w:p>
    <w:p w:rsidRDefault="000045DE" w:rsidP="00FA47AD" w:rsidR="008B4DCC">
      <w:pPr>
        <w:pStyle w:val="Tijeloteksta"/>
        <w:tabs>
          <w:tab w:pos="1276" w:val="left"/>
        </w:tabs>
        <w:ind w:left="6372"/>
        <w:jc w:val="center"/>
      </w:pPr>
      <w:r>
        <w:t>Katarina Mikulić</w:t>
      </w:r>
      <w:r w:rsidR="008B4DCC">
        <w:t>,v.r.</w:t>
      </w:r>
    </w:p>
    <w:p w:rsidRDefault="008B4DCC" w:rsidP="0071700F" w:rsidR="008B4DCC">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8B4DCC" w:rsidP="008B4DCC" w:rsidR="008B4DCC"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0045DE" w:rsidP="00FA47AD" w:rsidR="00FA47AD">
      <w:pPr>
        <w:pStyle w:val="Tijeloteksta"/>
        <w:tabs>
          <w:tab w:pos="1276" w:val="left"/>
        </w:tabs>
        <w:ind w:left="6372"/>
        <w:jc w:val="center"/>
      </w:pPr>
      <w:r>
        <w:t xml:space="preserve"> </w:t>
      </w:r>
    </w:p>
    <w:p w:rsidRDefault="0000373C" w:rsidP="0000373C" w:rsidR="0000373C">
      <w:pPr>
        <w:spacing w:before="240"/>
        <w:jc w:val="both"/>
      </w:pPr>
      <w:r>
        <w:t xml:space="preserve">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00373C" w:rsidP="000045DE" w:rsidR="0000373C"/>
    <w:p w:rsidRDefault="00E157FD" w:rsidP="008B4DCC" w:rsidR="00E157FD">
      <w:pPr>
        <w:pStyle w:val="Odlomakpopisa"/>
        <w:ind w:left="567"/>
      </w:pPr>
      <w:r>
        <w:t xml:space="preserve"> </w:t>
      </w:r>
    </w:p>
    <w:sectPr w:rsidSect="00422BCF" w:rsidR="00E157F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rsidR="006F0D60">
          <w:t xml:space="preserve">                                 </w:t>
        </w:r>
        <w:r>
          <w:fldChar w:fldCharType="begin"/>
        </w:r>
        <w:r>
          <w:instrText>PAGE   \* MERGEFORMAT</w:instrText>
        </w:r>
        <w:r>
          <w:fldChar w:fldCharType="separate"/>
        </w:r>
        <w:r w:rsidR="008B4DCC">
          <w:rPr>
            <w:noProof/>
          </w:rPr>
          <w:t>4</w:t>
        </w:r>
        <w:r>
          <w:fldChar w:fldCharType="end"/>
        </w:r>
      </w:sdtContent>
    </w:sdt>
    <w:r>
      <w:tab/>
    </w:r>
    <w:r w:rsidR="00B2687A">
      <w:tab/>
    </w:r>
    <w:r w:rsidR="00B2687A">
      <w:tab/>
    </w:r>
    <w:r w:rsidR="00B2687A" w:rsidRPr="001A4844">
      <w:t>Poslovni broj: 4. St-</w:t>
    </w:r>
    <w:r w:rsidR="00BC61DF">
      <w:t>490</w:t>
    </w:r>
    <w:r w:rsidR="00075E59">
      <w:t>/2018-</w:t>
    </w:r>
    <w:r w:rsidR="00BC61DF">
      <w:t>16</w:t>
    </w:r>
  </w:p>
  <w:p w:rsidRDefault="008B4DCC"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0373C"/>
    <w:rsid w:val="000045DE"/>
    <w:rsid w:val="00066650"/>
    <w:rsid w:val="00075E59"/>
    <w:rsid w:val="00085E7C"/>
    <w:rsid w:val="000B29C6"/>
    <w:rsid w:val="000B4D96"/>
    <w:rsid w:val="000D5416"/>
    <w:rsid w:val="000E6D83"/>
    <w:rsid w:val="00192EFD"/>
    <w:rsid w:val="001B5681"/>
    <w:rsid w:val="001E69ED"/>
    <w:rsid w:val="0024181F"/>
    <w:rsid w:val="00272F0E"/>
    <w:rsid w:val="00283194"/>
    <w:rsid w:val="002C285B"/>
    <w:rsid w:val="00376D38"/>
    <w:rsid w:val="003C2F22"/>
    <w:rsid w:val="003F620B"/>
    <w:rsid w:val="00407BFC"/>
    <w:rsid w:val="00417EA6"/>
    <w:rsid w:val="00422BCF"/>
    <w:rsid w:val="005322CC"/>
    <w:rsid w:val="005A5D3C"/>
    <w:rsid w:val="005B35DC"/>
    <w:rsid w:val="006A7981"/>
    <w:rsid w:val="006F0D60"/>
    <w:rsid w:val="0071519E"/>
    <w:rsid w:val="007F7A84"/>
    <w:rsid w:val="00814EDB"/>
    <w:rsid w:val="00815142"/>
    <w:rsid w:val="00853B3E"/>
    <w:rsid w:val="008B4DCC"/>
    <w:rsid w:val="008B658F"/>
    <w:rsid w:val="00981D37"/>
    <w:rsid w:val="00A51DE9"/>
    <w:rsid w:val="00B2687A"/>
    <w:rsid w:val="00B54F13"/>
    <w:rsid w:val="00B7506F"/>
    <w:rsid w:val="00BC61DF"/>
    <w:rsid w:val="00D51939"/>
    <w:rsid w:val="00D778AF"/>
    <w:rsid w:val="00D8632A"/>
    <w:rsid w:val="00DD0D50"/>
    <w:rsid w:val="00E1399D"/>
    <w:rsid w:val="00E157FD"/>
    <w:rsid w:val="00EB6A52"/>
    <w:rsid w:val="00ED6175"/>
    <w:rsid w:val="00F2599E"/>
    <w:rsid w:val="00F27FE5"/>
    <w:rsid w:val="00FA47AD"/>
    <w:rsid w:val="00FB03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8B4DCC"/>
    <w:rPr>
      <w:color w:val="808080"/>
      <w:bdr w:space="0" w:sz="0" w:color="auto" w:val="none"/>
      <w:shd w:fill="auto" w:color="auto" w:val="clear"/>
    </w:rPr>
  </w:style>
  <w:style w:customStyle="true" w:styleId="eSPISCCParagraphDefaultFont" w:type="character">
    <w:name w:val="eSPIS_CC_Paragraph Default Font"/>
    <w:basedOn w:val="Zadanifontodlomka"/>
    <w:rsid w:val="008B4DCC"/>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8B4DCC"/>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8B4DCC"/>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8B4DCC"/>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8B4DCC"/>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8B4DCC"/>
    <w:rPr>
      <w:color w:val="808080"/>
      <w:bdr w:color="auto" w:space="0" w:sz="0" w:val="none"/>
      <w:shd w:color="auto" w:fill="auto" w:val="clear"/>
    </w:rPr>
  </w:style>
  <w:style w:customStyle="1" w:styleId="eSPISCCParagraphDefaultFont" w:type="character">
    <w:name w:val="eSPIS_CC_Paragraph Default Font"/>
    <w:basedOn w:val="Zadanifontodlomka"/>
    <w:rsid w:val="008B4DCC"/>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8B4DCC"/>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8B4DCC"/>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8B4DCC"/>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8B4DCC"/>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446067">
      <w:bodyDiv w:val="true"/>
      <w:marLeft w:val="0"/>
      <w:marRight w:val="0"/>
      <w:marTop w:val="0"/>
      <w:marBottom w:val="0"/>
      <w:divBdr>
        <w:top w:space="0" w:sz="0" w:color="auto" w:val="none"/>
        <w:left w:space="0" w:sz="0" w:color="auto" w:val="none"/>
        <w:bottom w:space="0" w:sz="0" w:color="auto" w:val="none"/>
        <w:right w:space="0" w:sz="0" w:color="auto" w:val="none"/>
      </w:divBdr>
    </w:div>
    <w:div w:id="575896473">
      <w:bodyDiv w:val="true"/>
      <w:marLeft w:val="0"/>
      <w:marRight w:val="0"/>
      <w:marTop w:val="0"/>
      <w:marBottom w:val="0"/>
      <w:divBdr>
        <w:top w:space="0" w:sz="0" w:color="auto" w:val="none"/>
        <w:left w:space="0" w:sz="0" w:color="auto" w:val="none"/>
        <w:bottom w:space="0" w:sz="0" w:color="auto" w:val="none"/>
        <w:right w:space="0" w:sz="0" w:color="auto" w:val="none"/>
      </w:divBdr>
    </w:div>
    <w:div w:id="1227304315">
      <w:bodyDiv w:val="true"/>
      <w:marLeft w:val="0"/>
      <w:marRight w:val="0"/>
      <w:marTop w:val="0"/>
      <w:marBottom w:val="0"/>
      <w:divBdr>
        <w:top w:space="0" w:sz="0" w:color="auto" w:val="none"/>
        <w:left w:space="0" w:sz="0" w:color="auto" w:val="none"/>
        <w:bottom w:space="0" w:sz="0" w:color="auto" w:val="none"/>
        <w:right w:space="0" w:sz="0" w:color="auto" w:val="none"/>
      </w:divBdr>
    </w:div>
    <w:div w:id="1865054188">
      <w:bodyDiv w:val="true"/>
      <w:marLeft w:val="0"/>
      <w:marRight w:val="0"/>
      <w:marTop w:val="0"/>
      <w:marBottom w:val="0"/>
      <w:divBdr>
        <w:top w:space="0" w:sz="0" w:color="auto" w:val="none"/>
        <w:left w:space="0" w:sz="0" w:color="auto" w:val="none"/>
        <w:bottom w:space="0" w:sz="0" w:color="auto" w:val="none"/>
        <w:right w:space="0" w:sz="0" w:color="auto" w:val="none"/>
      </w:divBdr>
    </w:div>
    <w:div w:id="2016764489">
      <w:bodyDiv w:val="true"/>
      <w:marLeft w:val="0"/>
      <w:marRight w:val="0"/>
      <w:marTop w:val="0"/>
      <w:marBottom w:val="0"/>
      <w:divBdr>
        <w:top w:space="0" w:sz="0" w:color="auto" w:val="none"/>
        <w:left w:space="0" w:sz="0" w:color="auto" w:val="none"/>
        <w:bottom w:space="0" w:sz="0" w:color="auto" w:val="none"/>
        <w:right w:space="0" w:sz="0" w:color="auto" w:val="none"/>
      </w:divBdr>
    </w:div>
    <w:div w:id="2017465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490</izvorni_sadrzaj>
    <derivirana_varijabla naziv="DomainObject.Predmet.Broj_1">490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2018.</izvorni_sadrzaj>
    <derivirana_varijabla naziv="DomainObject.Predmet.DatumOsnivanja_1">5.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St-490/2018</izvorni_sadrzaj>
    <derivirana_varijabla naziv="DomainObject.Predmet.OznakaBroj_1">St-490/2018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ZAGVOZD, društvo s ograničenom odgovornošću za trgovinu i usluge</izvorni_sadrzaj>
    <derivirana_varijabla naziv="DomainObject.Predmet.ProtustrankaFormated_1">  ZAGVOZD, društvo s ograničenom odgovornošću za trgovinu i usluge</derivirana_varijabla>
  </DomainObject.Predmet.ProtustrankaFormated>
  <DomainObject.Predmet.ProtustrankaFormatedOIB>
    <izvorni_sadrzaj>  ZAGVOZD, društvo s ograničenom odgovornošću za trgovinu i usluge, OIB 82837512156</izvorni_sadrzaj>
    <derivirana_varijabla naziv="DomainObject.Predmet.ProtustrankaFormatedOIB_1">  ZAGVOZD, društvo s ograničenom odgovornošću za trgovinu i usluge, OIB 82837512156</derivirana_varijabla>
  </DomainObject.Predmet.ProtustrankaFormatedOIB>
  <DomainObject.Predmet.ProtustrankaFormatedWithAdress>
    <izvorni_sadrzaj> ZAGVOZD, društvo s ograničenom odgovornošću za trgovinu i usluge, Zagvozd bb, 21270 Zagvozd</izvorni_sadrzaj>
    <derivirana_varijabla naziv="DomainObject.Predmet.ProtustrankaFormatedWithAdress_1"> ZAGVOZD, društvo s ograničenom odgovornošću za trgovinu i usluge, Zagvozd bb, 21270 Zagvozd</derivirana_varijabla>
  </DomainObject.Predmet.ProtustrankaFormatedWithAdress>
  <DomainObject.Predmet.ProtustrankaFormatedWithAdressOIB>
    <izvorni_sadrzaj> ZAGVOZD, društvo s ograničenom odgovornošću za trgovinu i usluge, OIB 82837512156, Zagvozd bb, 21270 Zagvozd</izvorni_sadrzaj>
    <derivirana_varijabla naziv="DomainObject.Predmet.ProtustrankaFormatedWithAdressOIB_1"> ZAGVOZD, društvo s ograničenom odgovornošću za trgovinu i usluge, OIB 82837512156, Zagvozd bb, 21270 Zagvozd</derivirana_varijabla>
  </DomainObject.Predmet.ProtustrankaFormatedWithAdressOIB>
  <DomainObject.Predmet.ProtustrankaWithAdress>
    <izvorni_sadrzaj>ZAGVOZD, društvo s ograničenom odgovornošću za trgovinu i usluge Zagvozd bb, 21270 Zagvozd</izvorni_sadrzaj>
    <derivirana_varijabla naziv="DomainObject.Predmet.ProtustrankaWithAdress_1">ZAGVOZD, društvo s ograničenom odgovornošću za trgovinu i usluge Zagvozd bb, 21270 Zagvozd</derivirana_varijabla>
  </DomainObject.Predmet.ProtustrankaWithAdress>
  <DomainObject.Predmet.ProtustrankaWithAdressOIB>
    <izvorni_sadrzaj>ZAGVOZD, društvo s ograničenom odgovornošću za trgovinu i usluge, OIB 82837512156, Zagvozd bb, 21270 Zagvozd</izvorni_sadrzaj>
    <derivirana_varijabla naziv="DomainObject.Predmet.ProtustrankaWithAdressOIB_1">ZAGVOZD, društvo s ograničenom odgovornošću za trgovinu i usluge, OIB 82837512156, Zagvozd bb, 21270 Zagvozd</derivirana_varijabla>
  </DomainObject.Predmet.ProtustrankaWithAdressOIB>
  <DomainObject.Predmet.ProtustrankaNazivFormated>
    <izvorni_sadrzaj>ZAGVOZD, društvo s ograničenom odgovornošću za trgovinu i usluge</izvorni_sadrzaj>
    <derivirana_varijabla naziv="DomainObject.Predmet.ProtustrankaNazivFormated_1">ZAGVOZD, društvo s ograničenom odgovornošću za trgovinu i usluge</derivirana_varijabla>
  </DomainObject.Predmet.ProtustrankaNazivFormated>
  <DomainObject.Predmet.ProtustrankaNazivFormatedOIB>
    <izvorni_sadrzaj>ZAGVOZD, društvo s ograničenom odgovornošću za trgovinu i usluge, OIB 82837512156</izvorni_sadrzaj>
    <derivirana_varijabla naziv="DomainObject.Predmet.ProtustrankaNazivFormatedOIB_1">ZAGVOZD, društvo s ograničenom odgovornošću za trgovinu i usluge, OIB 82837512156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ZAGVOZD, društvo s ograničenom odgovornošću za trgovinu i usluge</item>
    </izvorni_sadrzaj>
    <derivirana_varijabla naziv="DomainObject.Predmet.ProtuStrankaListFormated_1">
      <item>ZAGVOZD, društvo s ograničenom odgovornošću za trgovinu i usluge</item>
    </derivirana_varijabla>
  </DomainObject.Predmet.ProtuStrankaListFormated>
  <DomainObject.Predmet.ProtuStrankaListFormatedOIB>
    <izvorni_sadrzaj>
      <item>ZAGVOZD, društvo s ograničenom odgovornošću za trgovinu i usluge, OIB 82837512156</item>
    </izvorni_sadrzaj>
    <derivirana_varijabla naziv="DomainObject.Predmet.ProtuStrankaListFormatedOIB_1">
      <item>ZAGVOZD, društvo s ograničenom odgovornošću za trgovinu i usluge, OIB 82837512156</item>
    </derivirana_varijabla>
  </DomainObject.Predmet.ProtuStrankaListFormatedOIB>
  <DomainObject.Predmet.ProtuStrankaListFormatedWithAdress>
    <izvorni_sadrzaj>
      <item>ZAGVOZD, društvo s ograničenom odgovornošću za trgovinu i usluge, Zagvozd bb, 21270 Zagvozd</item>
    </izvorni_sadrzaj>
    <derivirana_varijabla naziv="DomainObject.Predmet.ProtuStrankaListFormatedWithAdress_1">
      <item>ZAGVOZD, društvo s ograničenom odgovornošću za trgovinu i usluge, Zagvozd bb, 21270 Zagvozd</item>
    </derivirana_varijabla>
  </DomainObject.Predmet.ProtuStrankaListFormatedWithAdress>
  <DomainObject.Predmet.ProtuStrankaListFormatedWithAdressOIB>
    <izvorni_sadrzaj>
      <item>ZAGVOZD, društvo s ograničenom odgovornošću za trgovinu i usluge, OIB 82837512156, Zagvozd bb, 21270 Zagvozd</item>
    </izvorni_sadrzaj>
    <derivirana_varijabla naziv="DomainObject.Predmet.ProtuStrankaListFormatedWithAdressOIB_1">
      <item>ZAGVOZD, društvo s ograničenom odgovornošću za trgovinu i usluge, OIB 82837512156, Zagvozd bb, 21270 Zagvozd</item>
    </derivirana_varijabla>
  </DomainObject.Predmet.ProtuStrankaListFormatedWithAdressOIB>
  <DomainObject.Predmet.ProtuStrankaListNazivFormated>
    <izvorni_sadrzaj>
      <item>ZAGVOZD, društvo s ograničenom odgovornošću za trgovinu i usluge</item>
    </izvorni_sadrzaj>
    <derivirana_varijabla naziv="DomainObject.Predmet.ProtuStrankaListNazivFormated_1">
      <item>ZAGVOZD, društvo s ograničenom odgovornošću za trgovinu i usluge</item>
    </derivirana_varijabla>
  </DomainObject.Predmet.ProtuStrankaListNazivFormated>
  <DomainObject.Predmet.ProtuStrankaListNazivFormatedOIB>
    <izvorni_sadrzaj>
      <item>ZAGVOZD, društvo s ograničenom odgovornošću za trgovinu i usluge, OIB 82837512156</item>
    </izvorni_sadrzaj>
    <derivirana_varijabla naziv="DomainObject.Predmet.ProtuStrankaListNazivFormatedOIB_1">
      <item>ZAGVOZD, društvo s ograničenom odgovornošću za trgovinu i usluge, OIB 82837512156</item>
    </derivirana_varijabla>
  </DomainObject.Predmet.ProtuStrankaListNazivFormatedOIB>
  <DomainObject.Predmet.OstaliListFormated>
    <izvorni_sadrzaj>
      <item>Županijsko državno odvjetništvo u Splitu punomoćnik sudionika u postupku Ministarstvo financija RH</item>
      <item>Matea Čagalj</item>
    </izvorni_sadrzaj>
    <derivirana_varijabla naziv="DomainObject.Predmet.OstaliListFormated_1">
      <item>Županijsko državno odvjetništvo u Splitu punomoćnik sudionika u postupku Ministarstvo financija RH</item>
      <item>Matea Čagalj</item>
    </derivirana_varijabla>
  </DomainObject.Predmet.OstaliListFormated>
  <DomainObject.Predmet.OstaliListFormatedOIB>
    <izvorni_sadrzaj>
      <item>Županijsko državno odvjetništvo u Splitu punomoćnik sudionika u postupku Ministarstvo financija RH</item>
      <item>Matea Čagalj, OIB 69209129048</item>
    </izvorni_sadrzaj>
    <derivirana_varijabla naziv="DomainObject.Predmet.OstaliListFormatedOIB_1">
      <item>Županijsko državno odvjetništvo u Splitu punomoćnik sudionika u postupku Ministarstvo financija RH</item>
      <item>Matea Čagalj, OIB 69209129048</item>
    </derivirana_varijabla>
  </DomainObject.Predmet.OstaliListFormatedOIB>
  <DomainObject.Predmet.OstaliListFormatedWithAdress>
    <izvorni_sadrzaj>
      <item>Županijsko državno odvjetništvo u Splitu, Gundulićeva 29a, 21000 Split punomoćnik sudionika u postupku Ministarstvo financija RH</item>
      <item>Matea Čagalj, Ante Katunarića 20, 21000 Split</item>
    </izvorni_sadrzaj>
    <derivirana_varijabla naziv="DomainObject.Predmet.OstaliListFormatedWithAdress_1">
      <item>Županijsko državno odvjetništvo u Splitu, Gundulićeva 29a, 21000 Split punomoćnik sudionika u postupku Ministarstvo financija RH</item>
      <item>Matea Čagalj, Ante Katunarića 20,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Matea Čagalj, OIB 69209129048, Ante Katunarića 20, 21000 Split</item>
    </izvorni_sadrzaj>
    <derivirana_varijabla naziv="DomainObject.Predmet.OstaliListFormatedWithAdressOIB_1">
      <item>Županijsko državno odvjetništvo u Splitu, Gundulićeva 29a, 21000 Split punomoćnik sudionika u postupku Ministarstvo financija RH</item>
      <item>Matea Čagalj, OIB 69209129048, Ante Katunarića 20, 21000 Split</item>
    </derivirana_varijabla>
  </DomainObject.Predmet.OstaliListFormatedWithAdressOIB>
  <DomainObject.Predmet.OstaliListNazivFormated>
    <izvorni_sadrzaj>
      <item>Županijsko državno odvjetništvo u Splitu</item>
      <item>Matea Čagalj</item>
    </izvorni_sadrzaj>
    <derivirana_varijabla naziv="DomainObject.Predmet.OstaliListNazivFormated_1">
      <item>Županijsko državno odvjetništvo u Splitu</item>
      <item>Matea Čagalj</item>
    </derivirana_varijabla>
  </DomainObject.Predmet.OstaliListNazivFormated>
  <DomainObject.Predmet.OstaliListNazivFormatedOIB>
    <izvorni_sadrzaj>
      <item>Županijsko državno odvjetništvo u Splitu</item>
      <item>Matea Čagalj, OIB 69209129048</item>
    </izvorni_sadrzaj>
    <derivirana_varijabla naziv="DomainObject.Predmet.OstaliListNazivFormatedOIB_1">
      <item>Županijsko državno odvjetništvo u Splitu</item>
      <item>Matea Čagalj, OIB 69209129048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ZAGVOZD, društvo s ograničenom odgovornošću za trgovinu i usluge</izvorni_sadrzaj>
    <derivirana_varijabla naziv="DomainObject.Predmet.ProtustrankaIDrugi_1">ZAGVOZD, društvo s ograničenom odgovornošću za trgovinu i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ZAGVOZD, društvo s ograničenom odgovornošću za trgovinu i usluge, OIB 82837512156, Zagvozd bb, 21270 Zagvozd</izvorni_sadrzaj>
    <derivirana_varijabla naziv="DomainObject.Predmet.ProtustrankaIDrugiAdressOIB_1">ZAGVOZD, društvo s ograničenom odgovornošću za trgovinu i usluge, OIB 82837512156, Zagvozd bb, 21270 Zagvozd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ZAGVOZD, društvo s ograničenom odgovornošću za trgovinu i usluge</item>
      <item>Ministarstvo financija RH</item>
      <item>Županijsko državno odvjetništvo u Splitu</item>
      <item>Matea Čagalj</item>
    </izvorni_sadrzaj>
    <derivirana_varijabla naziv="DomainObject.Predmet.SudioniciListNaziv_1">
      <item>ZAGVOZD, društvo s ograničenom odgovornošću za trgovinu i usluge</item>
      <item>Ministarstvo financija RH</item>
      <item>Županijsko državno odvjetništvo u Splitu</item>
      <item>Matea Čagalj</item>
    </derivirana_varijabla>
  </DomainObject.Predmet.SudioniciListNaziv>
  <DomainObject.Predmet.SudioniciListAdressOIB>
    <izvorni_sadrzaj>
      <item>ZAGVOZD, društvo s ograničenom odgovornošću za trgovinu i usluge, OIB 82837512156, Zagvozd bb,21270 Zagvozd</item>
      <item>Ministarstvo financija RH, OIB 18683136487, Katančićeva 5,10000 Zagreb</item>
      <item>Županijsko državno odvjetništvo u Splitu, Gundulićeva 29a,21000 Split</item>
      <item>Matea Čagalj, OIB 69209129048, Ante Katunarića 20,21000 Split</item>
    </izvorni_sadrzaj>
    <derivirana_varijabla naziv="DomainObject.Predmet.SudioniciListAdressOIB_1">
      <item>ZAGVOZD, društvo s ograničenom odgovornošću za trgovinu i usluge, OIB 82837512156, Zagvozd bb,21270 Zagvozd</item>
      <item>Ministarstvo financija RH, OIB 18683136487, Katančićeva 5,10000 Zagreb</item>
      <item>Županijsko državno odvjetništvo u Splitu, Gundulićeva 29a,21000 Split</item>
      <item>Matea Čagalj, OIB 69209129048, Ante Katunarića 20,21000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82837512156</item>
      <item>, OIB 18683136487</item>
      <item>, OIB null</item>
      <item>, OIB 69209129048</item>
    </izvorni_sadrzaj>
    <derivirana_varijabla naziv="DomainObject.Predmet.SudioniciListNazivOIB_1">
      <item>, OIB 82837512156</item>
      <item>, OIB 18683136487</item>
      <item>, OIB null</item>
      <item>, OIB 69209129048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studenog 2018.</izvorni_sadrzaj>
    <derivirana_varijabla naziv="DomainObject.Predmet.DatumZadnjeOdrzaneSudskeRadnje_1">9. studenog 2018.</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St-490/2018-5</izvorni_sadrzaj>
    <derivirana_varijabla naziv="DomainObject.PredzadnjaOdlukaIzPredmeta.Oznaka_1">St-490/2018-5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1576</properties:Words>
  <properties:Characters>8805</properties:Characters>
  <properties:Lines>157</properties:Lines>
  <properties:Paragraphs>40</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2018-11-07T08:45:00Z</dcterms:created>
  <dc:creator>Katarina Mikulić</dc:creator>
  <cp:lastModifiedBy>Katarina Mikulić</cp:lastModifiedBy>
  <cp:lastPrinted>2018-11-12T08:51:00Z</cp:lastPrinted>
  <dcterms:modified xmlns:xsi="http://www.w3.org/2001/XMLSchema-instance" xsi:type="dcterms:W3CDTF">2018-11-12T08:51:00Z</dcterms:modified>
  <cp:revision>13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(RJEŠENJE O IMENOVANJU PRIVREMENOG STEČAJNOG UPRAVITELJA.docx)</vt:lpwstr>
  </prop:property>
  <prop:property name="CC_coloring" pid="4" fmtid="{D5CDD505-2E9C-101B-9397-08002B2CF9AE}">
    <vt:bool>false</vt:bool>
  </prop:property>
  <prop:property name="BrojStranica" pid="5" fmtid="{D5CDD505-2E9C-101B-9397-08002B2CF9AE}">
    <vt:i4>4</vt:i4>
  </prop:property>
</prop:Properties>
</file>