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d95e" w14:paraId="144d95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0DC4" w:rsidP="004A0DC4" w:rsidR="004A0DC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St-33/2015-80.</w:t>
      </w:r>
    </w:p>
    <w:p w:rsidRDefault="004A0DC4" w:rsidP="004A0DC4" w:rsidR="004A0DC4">
      <w:pPr>
        <w:jc w:val="right"/>
        <w:rPr>
          <w:rFonts w:hAnsi="Arial" w:ascii="Arial"/>
          <w:b/>
        </w:rPr>
      </w:pPr>
    </w:p>
    <w:p w:rsidRDefault="004A0DC4" w:rsidP="004A0DC4" w:rsidR="004A0DC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POLJOPRIVREDNA ZADRUGA VELIKO TROJSTVO u stečaju iz Velikog Trojstva, Braće Radića 51, OIB 05857146605, dana 28. lipnja 2017. godine, donio je slijedeći</w:t>
      </w:r>
    </w:p>
    <w:p w:rsidRDefault="004A0DC4" w:rsidP="004A0DC4" w:rsidR="004A0DC4">
      <w:pPr>
        <w:jc w:val="both"/>
        <w:rPr>
          <w:rFonts w:hAnsi="Arial" w:ascii="Arial"/>
        </w:rPr>
      </w:pPr>
    </w:p>
    <w:p w:rsidRDefault="004A0DC4" w:rsidP="004A0DC4" w:rsidR="004A0DC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4A0DC4" w:rsidP="004A0DC4" w:rsidR="004A0DC4">
      <w:pPr>
        <w:jc w:val="both"/>
        <w:rPr>
          <w:rFonts w:hAnsi="Arial" w:ascii="Arial"/>
          <w:b/>
        </w:rPr>
      </w:pP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šeste usmene javne dražbe je prodaja imovine u vlasništvu i suvlasništvu stečajnog dužnika POLJOPRIVREDNA ZADRUGA VELIKO TROJSTVO u stečaju iz Velikog Trojstva, Braće Radića 51, OIB 05857146605, a koju imovinu čine nekretnine upisane u:</w:t>
      </w:r>
    </w:p>
    <w:p w:rsidRDefault="004A0DC4" w:rsidP="004A0DC4" w:rsidR="004A0DC4">
      <w:pPr>
        <w:ind w:firstLine="720"/>
        <w:rPr>
          <w:rFonts w:cs="Arial" w:hAnsi="Arial" w:ascii="Arial"/>
        </w:rPr>
      </w:pPr>
    </w:p>
    <w:p w:rsidRDefault="004A0DC4" w:rsidP="004A0DC4" w:rsidR="004A0D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897/1, oznake zemljišta silos, sušara, kolna vaga, dva nova silosa, mosna vaga, cisterna goriva, dvorište i livada u Velikom Trojstvu površine 2 jutra i 223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876.767,06 kuna),(</w:t>
      </w:r>
      <w:proofErr w:type="spellStart"/>
      <w:r>
        <w:rPr>
          <w:rFonts w:cs="Arial" w:hAnsi="Arial" w:ascii="Arial"/>
        </w:rPr>
        <w:t>osamstosedamdesetšesttisućasedamstošezdesetsedam</w:t>
      </w:r>
      <w:proofErr w:type="spellEnd"/>
      <w:r>
        <w:rPr>
          <w:rFonts w:cs="Arial" w:hAnsi="Arial" w:ascii="Arial"/>
        </w:rPr>
        <w:t xml:space="preserve"> kuna i šest lipa)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4A0DC4" w:rsidP="004A0DC4" w:rsidR="004A0DC4">
      <w:pPr>
        <w:pStyle w:val="Odlomakpopisa"/>
        <w:spacing w:after="0"/>
        <w:ind w:left="360"/>
        <w:rPr>
          <w:rFonts w:cs="Arial" w:hAnsi="Arial" w:ascii="Arial"/>
        </w:rPr>
      </w:pPr>
    </w:p>
    <w:p w:rsidRDefault="004A0DC4" w:rsidP="004A0DC4" w:rsidR="004A0D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2547,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263/6, oznake zemljišta gospodarska zgrada i dvor površine 144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kao vlasništvo POLJOPRIVREDNE ZADRUGE VELIKO TROJSTVO, a sada u stečaju iz Velikog Trojstva, po početnoj prodajnoj cijeni u iznosu od 848,72 kuna ( </w:t>
      </w:r>
      <w:proofErr w:type="spellStart"/>
      <w:r>
        <w:rPr>
          <w:rFonts w:cs="Arial" w:hAnsi="Arial" w:ascii="Arial"/>
        </w:rPr>
        <w:t>osamstočetrdesetosam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sedamdesetdvije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 i VETERINARSKA STANICA BJELOVAR d.o.o. ,    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</w:p>
    <w:p w:rsidRDefault="004A0DC4" w:rsidP="004A0DC4" w:rsidR="004A0D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z.k.ul. broj 1587, k.o. Višnjevac i to čkbr.718/1/D, oznake zemljišta šikara srednje brdo površine 264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833,94 kuna (</w:t>
      </w:r>
      <w:proofErr w:type="spellStart"/>
      <w:r>
        <w:rPr>
          <w:rFonts w:cs="Arial" w:hAnsi="Arial" w:ascii="Arial"/>
        </w:rPr>
        <w:t>osamstotridesettri</w:t>
      </w:r>
      <w:proofErr w:type="spellEnd"/>
      <w:r>
        <w:rPr>
          <w:rFonts w:cs="Arial" w:hAnsi="Arial" w:ascii="Arial"/>
        </w:rPr>
        <w:t xml:space="preserve"> kune i </w:t>
      </w:r>
      <w:proofErr w:type="spellStart"/>
      <w:r>
        <w:rPr>
          <w:rFonts w:cs="Arial" w:hAnsi="Arial" w:ascii="Arial"/>
        </w:rPr>
        <w:t>devedesetčetri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35, VETERINARSKA STANICA BJELOVAR d.o.o. i REPUBLIKA HRVATSKA, Ministarstvo financija,   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</w:p>
    <w:p w:rsidRDefault="004A0DC4" w:rsidP="004A0DC4" w:rsidR="004A0D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1666/1, oznake zemljišta šuma pod ogradom površine 116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470,66 kuna (</w:t>
      </w:r>
      <w:proofErr w:type="spellStart"/>
      <w:r>
        <w:rPr>
          <w:rFonts w:cs="Arial" w:hAnsi="Arial" w:ascii="Arial"/>
        </w:rPr>
        <w:t>četristosedamdeset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šezdesetšest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4A0DC4" w:rsidP="004A0DC4" w:rsidR="004A0DC4">
      <w:pPr>
        <w:pStyle w:val="Odlomakpopisa"/>
        <w:rPr>
          <w:rFonts w:cs="Arial" w:hAnsi="Arial" w:ascii="Arial"/>
        </w:rPr>
      </w:pPr>
    </w:p>
    <w:p w:rsidRDefault="004A0DC4" w:rsidP="004A0DC4" w:rsidR="004A0D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čkbr.1666/2, oznake zemljišta šuma pod ogradom površine 118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479.728,00 kuna (</w:t>
      </w:r>
      <w:proofErr w:type="spellStart"/>
      <w:r>
        <w:rPr>
          <w:rFonts w:cs="Arial" w:hAnsi="Arial" w:ascii="Arial"/>
        </w:rPr>
        <w:t>četristosedamdesetdevettisućasedamstodvadesetosam</w:t>
      </w:r>
      <w:proofErr w:type="spellEnd"/>
      <w:r>
        <w:rPr>
          <w:rFonts w:cs="Arial" w:hAnsi="Arial" w:ascii="Arial"/>
        </w:rPr>
        <w:t xml:space="preserve"> kuna,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4A0DC4" w:rsidP="004A0DC4" w:rsidR="004A0DC4">
      <w:pPr>
        <w:pStyle w:val="Odlomakpopisa"/>
        <w:rPr>
          <w:rFonts w:cs="Arial" w:hAnsi="Arial" w:ascii="Arial"/>
        </w:rPr>
      </w:pPr>
    </w:p>
    <w:p w:rsidRDefault="004A0DC4" w:rsidP="004A0DC4" w:rsidR="004A0D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čkbr.1667/2, oznake zemljišta livada pod ogradom površine 279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1.134,42 kuna (</w:t>
      </w:r>
      <w:proofErr w:type="spellStart"/>
      <w:r>
        <w:rPr>
          <w:rFonts w:cs="Arial" w:hAnsi="Arial" w:ascii="Arial"/>
        </w:rPr>
        <w:t>jednatisućastotridesetčetri</w:t>
      </w:r>
      <w:proofErr w:type="spellEnd"/>
      <w:r>
        <w:rPr>
          <w:rFonts w:cs="Arial" w:hAnsi="Arial" w:ascii="Arial"/>
        </w:rPr>
        <w:t xml:space="preserve"> kune i </w:t>
      </w:r>
      <w:proofErr w:type="spellStart"/>
      <w:r>
        <w:rPr>
          <w:rFonts w:cs="Arial" w:hAnsi="Arial" w:ascii="Arial"/>
        </w:rPr>
        <w:t>četrdesetdvije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</w:p>
    <w:p w:rsidRDefault="004A0DC4" w:rsidP="004A0DC4" w:rsidR="004A0DC4">
      <w:pPr>
        <w:pStyle w:val="Odlomakpopisa"/>
        <w:rPr>
          <w:rFonts w:cs="Arial" w:hAnsi="Arial" w:ascii="Arial"/>
        </w:rPr>
      </w:pPr>
    </w:p>
    <w:p w:rsidRDefault="004A0DC4" w:rsidP="004A0DC4" w:rsidR="004A0D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z.k.ul. broj 1712, k.o. Malo Trojstvo i to čkbr.1667/3, oznake zemljišta livada pod ogradom površine 283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817,23 kuna (</w:t>
      </w:r>
      <w:proofErr w:type="spellStart"/>
      <w:r>
        <w:rPr>
          <w:rFonts w:cs="Arial" w:hAnsi="Arial" w:ascii="Arial"/>
        </w:rPr>
        <w:t>osamstosedamnaest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dvadesettri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</w:p>
    <w:p w:rsidRDefault="004A0DC4" w:rsidP="004A0DC4" w:rsidR="004A0D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63/1000 ETAŽNO vlasništvo POLJOPRIVREDNE ZADRUGE VELIKO TROJSTVO sada u stečaju (E-1), Poslovni Prostor 1, koji se nalazi u dijelu prizemlja zgrade zadružnog doma, a koji se sastoji od dva lokala i WC-a, neto korisne površine poslovnog prostora P=50,86m2,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80/1000 ETAŽNO vlasništvo POLJOPRIVREDNE ZADRUGE VELIKO TROJSTVO sada u stečaju (E-2), Poslovni Prostor 2, koji se nalazi u dijelu prizemlja zgrade zadružnog doma, a koji se sastoji od dva  skladišta i lokala neto korisne površine poslovnog prostora P=64,39m2,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36/1000 ETAŽNO vlasništvo POLJOPRIVREDNE ZADRUGE VELIKO TROJSTVO sada u stečaju (E-3), Poslovni Prostor 3 – telefonska centrala koji se nalazi u dijelu prizemlja zgrade zadružnog doma, a koji se sastoji od telefonske centrale, skladišta i hodnika, neto korisne površine poslovnog prostora P=29,16m2,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269/1000 ETAŽNO vlasništvo POLJOPRIVREDNE ZADRUGE VELIKO TROJSTVO sada u stečaju (E-4), Poslovni Prostor 4 koji se nalazi u dijelu prizemlja i dijelu 1.kata zgrade zadružnog doma, a koji se sastoji od sobe i hodnika u prizemlju i dva skladišta, osam soba, pet hodnika i WC-a na katu neto korisne površine poslovnog prostora P=218,73m2,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126/1000 ETAŽNO vlasništvo POLJOPRIVREDNE ZADRUGE VELIKO TROJSTVO sada u stečaju (E-7), 1.zgrada garaže koja se sastoji od tri garažna prostora neto korisne površine P=102,43m2, a koje se prodaju sve po jedinstvenoj početnoj prodajnoj cijeni u iznosu od 308.694,85 kuna (</w:t>
      </w:r>
      <w:proofErr w:type="spellStart"/>
      <w:r>
        <w:rPr>
          <w:rFonts w:cs="Arial" w:hAnsi="Arial" w:ascii="Arial"/>
        </w:rPr>
        <w:t>tristoosamtisućašestodevedesetčetri</w:t>
      </w:r>
      <w:proofErr w:type="spellEnd"/>
      <w:r>
        <w:rPr>
          <w:rFonts w:cs="Arial" w:hAnsi="Arial" w:ascii="Arial"/>
        </w:rPr>
        <w:t xml:space="preserve"> kune i </w:t>
      </w:r>
      <w:proofErr w:type="spellStart"/>
      <w:r>
        <w:rPr>
          <w:rFonts w:cs="Arial" w:hAnsi="Arial" w:ascii="Arial"/>
        </w:rPr>
        <w:t>osamdesetpet</w:t>
      </w:r>
      <w:proofErr w:type="spellEnd"/>
      <w:r>
        <w:rPr>
          <w:rFonts w:cs="Arial" w:hAnsi="Arial" w:ascii="Arial"/>
        </w:rPr>
        <w:t xml:space="preserve"> lipa), sve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</w:t>
      </w:r>
      <w:r>
        <w:rPr>
          <w:rFonts w:cs="Arial" w:hAnsi="Arial" w:ascii="Arial"/>
        </w:rPr>
        <w:lastRenderedPageBreak/>
        <w:t>STEIERMARKISCHE BANK d.d. Rijeka i VETERINARSKA STANICA BJELOVAR d.o.o..</w:t>
      </w:r>
    </w:p>
    <w:p w:rsidRDefault="004A0DC4" w:rsidP="004A0DC4" w:rsidR="004A0DC4">
      <w:pPr>
        <w:pStyle w:val="Odlomakpopisa"/>
        <w:spacing w:after="0"/>
        <w:rPr>
          <w:rFonts w:cs="Arial" w:hAnsi="Arial" w:ascii="Arial"/>
        </w:rPr>
      </w:pPr>
    </w:p>
    <w:p w:rsidRDefault="004A0DC4" w:rsidP="004A0DC4" w:rsidR="004A0DC4">
      <w:pPr>
        <w:rPr>
          <w:rFonts w:cs="Arial" w:hAnsi="Arial" w:ascii="Arial"/>
        </w:rPr>
      </w:pP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šestoj usmenoj javnoj dražbi a ročište za šestu usmenu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30. kolovoza 2017. godine u 09,00 sati</w:t>
      </w:r>
      <w:r>
        <w:rPr>
          <w:rFonts w:cs="Arial" w:hAnsi="Arial" w:ascii="Arial"/>
        </w:rPr>
        <w:t xml:space="preserve">. 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nekretnina iz ovog zaključka dužan je platiti kupac.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šestoj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25. kolovoza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05-540-33-2015.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4A0DC4" w:rsidP="004A0DC4" w:rsidR="004A0DC4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0981376671. </w:t>
      </w:r>
      <w:r>
        <w:rPr>
          <w:rFonts w:cs="Arial" w:hAnsi="Arial" w:ascii="Arial"/>
          <w:b/>
        </w:rPr>
        <w:t xml:space="preserve">                                       </w:t>
      </w:r>
    </w:p>
    <w:p w:rsidRDefault="004A0DC4" w:rsidP="004A0DC4" w:rsidR="004A0DC4">
      <w:pPr>
        <w:ind w:firstLine="720"/>
        <w:jc w:val="both"/>
        <w:rPr>
          <w:rFonts w:cs="Arial" w:hAnsi="Arial" w:ascii="Arial"/>
        </w:rPr>
      </w:pPr>
    </w:p>
    <w:p w:rsidRDefault="004A0DC4" w:rsidP="004A0DC4" w:rsidR="004A0DC4">
      <w:pPr>
        <w:rPr>
          <w:rFonts w:cs="Arial" w:hAnsi="Arial" w:ascii="Arial"/>
        </w:rPr>
      </w:pPr>
      <w:r>
        <w:rPr>
          <w:rFonts w:cs="Arial" w:hAnsi="Arial" w:ascii="Arial"/>
          <w:b/>
        </w:rPr>
        <w:lastRenderedPageBreak/>
        <w:t xml:space="preserve">                                                    </w:t>
      </w:r>
    </w:p>
    <w:p w:rsidRDefault="004A0DC4" w:rsidP="004A0DC4" w:rsidR="004A0DC4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28. lipnja 2017. godine</w:t>
      </w:r>
    </w:p>
    <w:p w:rsidRDefault="004A0DC4" w:rsidP="004A0DC4" w:rsidR="004A0DC4">
      <w:pPr>
        <w:rPr>
          <w:rFonts w:cs="Arial" w:hAnsi="Arial" w:ascii="Arial"/>
        </w:rPr>
      </w:pP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SUDAC     </w:t>
      </w: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</w:t>
      </w:r>
    </w:p>
    <w:p w:rsidRDefault="004A0DC4" w:rsidP="004A0DC4" w:rsidR="004A0DC4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4A0DC4" w:rsidP="004A0DC4" w:rsidR="004A0DC4">
      <w:pPr>
        <w:jc w:val="both"/>
        <w:rPr>
          <w:rFonts w:cs="Arial" w:hAnsi="Arial" w:ascii="Arial"/>
          <w:b/>
        </w:rPr>
      </w:pP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</w:t>
      </w: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4A0DC4" w:rsidP="004A0DC4" w:rsidR="004A0DC4">
      <w:pPr>
        <w:jc w:val="both"/>
        <w:rPr>
          <w:rFonts w:cs="Arial" w:hAnsi="Arial" w:ascii="Arial"/>
        </w:rPr>
      </w:pPr>
    </w:p>
    <w:p w:rsidRDefault="004A0DC4" w:rsidP="004A0DC4" w:rsidR="004A0DC4">
      <w:pPr>
        <w:jc w:val="both"/>
        <w:rPr>
          <w:rFonts w:cs="Arial" w:hAnsi="Arial" w:ascii="Arial"/>
        </w:rPr>
      </w:pPr>
    </w:p>
    <w:p w:rsidRDefault="004A0DC4" w:rsidP="004A0DC4" w:rsidR="004A0DC4">
      <w:pPr>
        <w:jc w:val="both"/>
        <w:rPr>
          <w:rFonts w:cs="Arial" w:hAnsi="Arial" w:ascii="Arial"/>
        </w:rPr>
      </w:pPr>
    </w:p>
    <w:p w:rsidRDefault="004A0DC4" w:rsidP="004A0DC4" w:rsidR="004A0DC4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 po odvjetniku Zorislavu </w:t>
      </w:r>
      <w:proofErr w:type="spellStart"/>
      <w:r>
        <w:rPr>
          <w:rFonts w:cs="Arial" w:hAnsi="Arial" w:ascii="Arial"/>
        </w:rPr>
        <w:t>Krivačić</w:t>
      </w:r>
      <w:proofErr w:type="spellEnd"/>
      <w:r>
        <w:rPr>
          <w:rFonts w:cs="Arial" w:hAnsi="Arial" w:ascii="Arial"/>
        </w:rPr>
        <w:t xml:space="preserve"> odvjetniku u Bjelovaru</w:t>
      </w: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4A0DC4" w:rsidP="004A0DC4" w:rsidR="004A0D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4A0DC4" w:rsidP="004A0DC4" w:rsidR="004A0DC4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4A0DC4" w:rsidP="004A0DC4" w:rsidR="004A0DC4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4A0DC4" w:rsidP="004A0DC4" w:rsidR="004A0DC4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Bj.28.06.2017.g.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DC4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15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St-33/2015-80</izvorni_sadrzaj>
    <derivirana_varijabla naziv="DomainObject.Oznaka_1">St-33/2015-80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St-33/2015-80</izvorni_sadrzaj>
    <derivirana_varijabla naziv="DomainObject.PoslovniBrojDokumenta_1">St-33/2015-80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05FE8-12B3-498D-8339-7A8C1A583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1393</properties:Words>
  <properties:Characters>8395</properties:Characters>
  <properties:Lines>185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2017-06-28T08:49:00Z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St-33/2015-80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