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a1db" w14:paraId="e48a1db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8D27E7">
      <w:pPr>
        <w:ind w:firstLine="708" w:left="708"/>
        <w:rPr>
          <w:color w:val="000000"/>
          <w:sz w:val="22"/>
          <w:szCs w:val="22"/>
        </w:rPr>
      </w:pP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Posl. br. 6-St.</w:t>
      </w:r>
      <w:r w:rsidR="002E6E16">
        <w:rPr>
          <w:rFonts w:hAnsi="Times New Roman" w:ascii="Times New Roman"/>
          <w:b/>
          <w:szCs w:val="24"/>
        </w:rPr>
        <w:t>746</w:t>
      </w:r>
      <w:r w:rsidRPr="00EE69C0">
        <w:rPr>
          <w:rFonts w:hAnsi="Times New Roman" w:ascii="Times New Roman"/>
          <w:b/>
          <w:szCs w:val="24"/>
        </w:rPr>
        <w:t>/201</w:t>
      </w:r>
      <w:r w:rsidR="002E6E16">
        <w:rPr>
          <w:rFonts w:hAnsi="Times New Roman" w:ascii="Times New Roman"/>
          <w:b/>
          <w:szCs w:val="24"/>
        </w:rPr>
        <w:t>6</w:t>
      </w:r>
      <w:r w:rsidRPr="00EE69C0">
        <w:rPr>
          <w:rFonts w:hAnsi="Times New Roman" w:ascii="Times New Roman"/>
          <w:b/>
          <w:szCs w:val="24"/>
        </w:rPr>
        <w:t>-</w:t>
      </w:r>
      <w:r w:rsidR="005218D3">
        <w:rPr>
          <w:rFonts w:hAnsi="Times New Roman" w:ascii="Times New Roman"/>
          <w:b/>
          <w:szCs w:val="24"/>
        </w:rPr>
        <w:t>8</w:t>
      </w:r>
      <w:r w:rsidR="002C6CDA">
        <w:rPr>
          <w:rFonts w:hAnsi="Times New Roman" w:ascii="Times New Roman"/>
          <w:b/>
          <w:szCs w:val="24"/>
        </w:rPr>
        <w:t>4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Dubrovniku, </w:t>
      </w:r>
      <w:r w:rsidR="00EE4BD6" w:rsidRPr="00EE69C0">
        <w:rPr>
          <w:szCs w:val="24"/>
        </w:rPr>
        <w:t>po stečajnom sucu tog suda Srđanu Gavraniću, kao sucu pojedincu, u stečajnom postupku na</w:t>
      </w:r>
      <w:r w:rsidR="0093526C" w:rsidRPr="00EE69C0">
        <w:rPr>
          <w:szCs w:val="24"/>
        </w:rPr>
        <w:t xml:space="preserve">d </w:t>
      </w:r>
      <w:r w:rsidR="002E6E16" w:rsidRPr="002E6E16">
        <w:rPr>
          <w:szCs w:val="24"/>
        </w:rPr>
        <w:t xml:space="preserve">dužnikom </w:t>
      </w:r>
      <w:r w:rsidR="002E6E16" w:rsidRPr="002E6E16">
        <w:rPr>
          <w:bCs/>
          <w:szCs w:val="24"/>
        </w:rPr>
        <w:t xml:space="preserve">BAJDI društvo s ograničenom odgovornošću za graditeljstvo, trgovinu, ugostiteljstvo i turizam "u stečaju", Šestanovac, Kreševo polje 16, MBS: 060142529, OIB: 21203171761, </w:t>
      </w:r>
      <w:r w:rsidR="005218D3">
        <w:rPr>
          <w:bCs/>
          <w:szCs w:val="24"/>
        </w:rPr>
        <w:t xml:space="preserve">zastupano po stečajnom upravitelju Nikoli Kruljac iz Našica, </w:t>
      </w:r>
      <w:r w:rsidR="002E6E16" w:rsidRPr="002E6E16">
        <w:rPr>
          <w:bCs/>
          <w:szCs w:val="24"/>
        </w:rPr>
        <w:t>izvan ročišta</w:t>
      </w:r>
      <w:r w:rsidR="002F759F" w:rsidRPr="00EE69C0">
        <w:rPr>
          <w:szCs w:val="24"/>
        </w:rPr>
        <w:t xml:space="preserve">, </w:t>
      </w:r>
      <w:r w:rsidR="00EE4BD6" w:rsidRPr="00EE69C0">
        <w:rPr>
          <w:szCs w:val="24"/>
        </w:rPr>
        <w:t xml:space="preserve">dana </w:t>
      </w:r>
      <w:r w:rsidR="002E6E16">
        <w:rPr>
          <w:szCs w:val="24"/>
        </w:rPr>
        <w:t>23</w:t>
      </w:r>
      <w:r w:rsidR="00EE4BD6" w:rsidRPr="00EE69C0">
        <w:rPr>
          <w:szCs w:val="24"/>
        </w:rPr>
        <w:t xml:space="preserve">. </w:t>
      </w:r>
      <w:r w:rsidR="000C7938">
        <w:rPr>
          <w:szCs w:val="24"/>
        </w:rPr>
        <w:t>s</w:t>
      </w:r>
      <w:r w:rsidR="005218D3">
        <w:rPr>
          <w:szCs w:val="24"/>
        </w:rPr>
        <w:t>iječnja</w:t>
      </w:r>
      <w:r w:rsidR="00EE4BD6" w:rsidRPr="00EE69C0">
        <w:rPr>
          <w:szCs w:val="24"/>
        </w:rPr>
        <w:t xml:space="preserve"> 201</w:t>
      </w:r>
      <w:r w:rsidR="005218D3">
        <w:rPr>
          <w:szCs w:val="24"/>
        </w:rPr>
        <w:t>8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both"/>
        <w:rPr>
          <w:rFonts w:hAnsi="Times New Roman" w:ascii="Times New Roman"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2F759F" w:rsidP="002F759F" w:rsidR="00186BC0">
      <w:pPr>
        <w:ind w:firstLine="708"/>
        <w:jc w:val="both"/>
        <w:rPr>
          <w:rFonts w:hAnsi="Times New Roman" w:ascii="Times New Roman"/>
          <w:bCs/>
          <w:szCs w:val="24"/>
        </w:rPr>
      </w:pPr>
      <w:r w:rsidRPr="00EE69C0">
        <w:rPr>
          <w:rFonts w:hAnsi="Times New Roman" w:ascii="Times New Roman"/>
          <w:szCs w:val="24"/>
        </w:rPr>
        <w:t xml:space="preserve">Nalaže se stečajnom </w:t>
      </w:r>
      <w:r w:rsidRPr="000C7938">
        <w:rPr>
          <w:rFonts w:hAnsi="Times New Roman" w:ascii="Times New Roman"/>
          <w:szCs w:val="24"/>
        </w:rPr>
        <w:t>upravitelju</w:t>
      </w:r>
      <w:r w:rsidR="00634F3E" w:rsidRPr="000C7938">
        <w:rPr>
          <w:rFonts w:hAnsi="Times New Roman" w:ascii="Times New Roman"/>
          <w:szCs w:val="24"/>
        </w:rPr>
        <w:t xml:space="preserve"> </w:t>
      </w:r>
      <w:r w:rsidR="007E4358" w:rsidRPr="007E4358">
        <w:rPr>
          <w:rFonts w:hAnsi="Times New Roman" w:ascii="Times New Roman"/>
          <w:bCs/>
          <w:szCs w:val="24"/>
        </w:rPr>
        <w:t>NIKOL</w:t>
      </w:r>
      <w:r w:rsidR="007E4358">
        <w:rPr>
          <w:rFonts w:hAnsi="Times New Roman" w:ascii="Times New Roman"/>
          <w:bCs/>
          <w:szCs w:val="24"/>
        </w:rPr>
        <w:t>I</w:t>
      </w:r>
      <w:r w:rsidR="007E4358" w:rsidRPr="007E4358">
        <w:rPr>
          <w:rFonts w:hAnsi="Times New Roman" w:ascii="Times New Roman"/>
          <w:bCs/>
          <w:szCs w:val="24"/>
        </w:rPr>
        <w:t xml:space="preserve"> KRULJAC, Našice, </w:t>
      </w:r>
      <w:r w:rsidR="005218D3">
        <w:rPr>
          <w:rFonts w:hAnsi="Times New Roman" w:ascii="Times New Roman"/>
          <w:bCs/>
          <w:szCs w:val="24"/>
        </w:rPr>
        <w:t xml:space="preserve">u roku od osam dana </w:t>
      </w:r>
      <w:r w:rsidR="000B61A9">
        <w:rPr>
          <w:rFonts w:hAnsi="Times New Roman" w:ascii="Times New Roman"/>
          <w:bCs/>
          <w:szCs w:val="24"/>
        </w:rPr>
        <w:t xml:space="preserve">određeno se očitovati što s ostatkom stečajne mase, odnosno poduzeti sve na </w:t>
      </w:r>
      <w:r w:rsidR="002F6FEA">
        <w:rPr>
          <w:rFonts w:hAnsi="Times New Roman" w:ascii="Times New Roman"/>
          <w:bCs/>
          <w:szCs w:val="24"/>
        </w:rPr>
        <w:t>S</w:t>
      </w:r>
      <w:r w:rsidR="000B61A9">
        <w:rPr>
          <w:rFonts w:hAnsi="Times New Roman" w:ascii="Times New Roman"/>
          <w:bCs/>
          <w:szCs w:val="24"/>
        </w:rPr>
        <w:t xml:space="preserve">tečajnom zakonu utemeljene radnje koje do sada nije poduzeo, budući da iz dostavljenog zahtjeva za nagradom proizlazi da je unovčena sva imovina koja ulazi u stečajnu masu i da druge imovine nema, a da je ostvaren prihod za koji se osim zatražene nagrade stečajnog upravitelja ne </w:t>
      </w:r>
      <w:r w:rsidR="002F6FEA">
        <w:rPr>
          <w:rFonts w:hAnsi="Times New Roman" w:ascii="Times New Roman"/>
          <w:bCs/>
          <w:szCs w:val="24"/>
        </w:rPr>
        <w:t xml:space="preserve">zna u koju svrhu se ima rasporediti, posebno vodeći računa da temeljem Uredbe o kriterijima i načinu obračuna plaćanja nagrade stečajnom upravitelju </w:t>
      </w:r>
      <w:r w:rsidR="00186BC0">
        <w:rPr>
          <w:rFonts w:hAnsi="Times New Roman" w:ascii="Times New Roman"/>
          <w:bCs/>
          <w:szCs w:val="24"/>
        </w:rPr>
        <w:t>nagradu za obavljene poslove stečajnom upravitelju određuje sud bez odgode</w:t>
      </w:r>
      <w:r w:rsidR="002F6FEA">
        <w:rPr>
          <w:rFonts w:hAnsi="Times New Roman" w:ascii="Times New Roman"/>
          <w:bCs/>
          <w:szCs w:val="24"/>
        </w:rPr>
        <w:t xml:space="preserve"> </w:t>
      </w:r>
      <w:r w:rsidR="00186BC0">
        <w:rPr>
          <w:rFonts w:hAnsi="Times New Roman" w:ascii="Times New Roman"/>
          <w:bCs/>
          <w:szCs w:val="24"/>
        </w:rPr>
        <w:t>nakon što stečajni upravitelj obavi sve poslove za koje je imenovan, a posao unovčenja imovine koja ulazi u stečajnu masu nije jedini i posljednji posao stečajnog upravitelja.</w:t>
      </w:r>
    </w:p>
    <w:p w:rsidRDefault="00E51BF6" w:rsidP="002F759F" w:rsidR="00E51BF6" w:rsidRPr="00EE69C0">
      <w:pPr>
        <w:ind w:firstLine="851"/>
        <w:jc w:val="both"/>
        <w:rPr>
          <w:rFonts w:hAnsi="Times New Roman" w:ascii="Times New Roman"/>
          <w:szCs w:val="24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953CC3">
        <w:rPr>
          <w:rFonts w:hAnsi="Times New Roman" w:ascii="Times New Roman"/>
          <w:b/>
          <w:szCs w:val="24"/>
        </w:rPr>
        <w:t>2</w:t>
      </w:r>
      <w:r w:rsidR="000C7938">
        <w:rPr>
          <w:rFonts w:hAnsi="Times New Roman" w:ascii="Times New Roman"/>
          <w:b/>
          <w:szCs w:val="24"/>
        </w:rPr>
        <w:t>3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0C7938">
        <w:rPr>
          <w:rFonts w:hAnsi="Times New Roman" w:ascii="Times New Roman"/>
          <w:b/>
          <w:szCs w:val="24"/>
        </w:rPr>
        <w:t>s</w:t>
      </w:r>
      <w:r w:rsidR="003D6882">
        <w:rPr>
          <w:rFonts w:hAnsi="Times New Roman" w:ascii="Times New Roman"/>
          <w:b/>
          <w:szCs w:val="24"/>
        </w:rPr>
        <w:t>iječnja</w:t>
      </w:r>
      <w:r w:rsidR="000C7938">
        <w:rPr>
          <w:rFonts w:hAnsi="Times New Roman" w:ascii="Times New Roman"/>
          <w:b/>
          <w:szCs w:val="24"/>
        </w:rPr>
        <w:t xml:space="preserve">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3D6882">
        <w:rPr>
          <w:rFonts w:hAnsi="Times New Roman" w:ascii="Times New Roman"/>
          <w:b/>
          <w:szCs w:val="24"/>
        </w:rPr>
        <w:t>8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EE69C0">
      <w:pPr>
        <w:jc w:val="both"/>
        <w:rPr>
          <w:rFonts w:hAnsi="Times New Roman" w:ascii="Times New Roman"/>
          <w:b/>
          <w:szCs w:val="24"/>
        </w:rPr>
      </w:pPr>
    </w:p>
    <w:p w:rsidRDefault="00FE0360" w:rsidP="00E51BF6" w:rsidR="00265FE5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A33F78" w:rsidRPr="00EE69C0">
        <w:rPr>
          <w:rFonts w:hAnsi="Times New Roman" w:ascii="Times New Roman"/>
          <w:b/>
          <w:szCs w:val="24"/>
        </w:rPr>
        <w:t>Srđan Gavranić</w:t>
      </w:r>
    </w:p>
    <w:p w:rsidRDefault="00D7751B" w:rsidP="00E51BF6" w:rsidR="00D7751B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>
      <w:pPr>
        <w:jc w:val="both"/>
        <w:rPr>
          <w:rFonts w:hAnsi="Times New Roman" w:ascii="Times New Roman"/>
          <w:b/>
          <w:szCs w:val="24"/>
        </w:rPr>
      </w:pPr>
    </w:p>
    <w:p w:rsidRDefault="000C7938" w:rsidP="00E51BF6" w:rsidR="000C7938" w:rsidRPr="00EE69C0">
      <w:pPr>
        <w:jc w:val="both"/>
        <w:rPr>
          <w:rFonts w:hAnsi="Times New Roman" w:ascii="Times New Roman"/>
          <w:b/>
          <w:szCs w:val="24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953CC3">
        <w:rPr>
          <w:rFonts w:hAnsi="Times New Roman" w:ascii="Times New Roman"/>
          <w:szCs w:val="24"/>
        </w:rPr>
        <w:t>2</w:t>
      </w:r>
      <w:r w:rsidR="000C7938">
        <w:rPr>
          <w:rFonts w:hAnsi="Times New Roman" w:ascii="Times New Roman"/>
          <w:szCs w:val="24"/>
        </w:rPr>
        <w:t>3</w:t>
      </w:r>
      <w:r w:rsidRPr="00EE69C0">
        <w:rPr>
          <w:rFonts w:hAnsi="Times New Roman" w:ascii="Times New Roman"/>
          <w:szCs w:val="24"/>
        </w:rPr>
        <w:t>.</w:t>
      </w:r>
      <w:r w:rsidR="003D6882">
        <w:rPr>
          <w:rFonts w:hAnsi="Times New Roman" w:ascii="Times New Roman"/>
          <w:szCs w:val="24"/>
        </w:rPr>
        <w:t>0</w:t>
      </w:r>
      <w:r w:rsidR="000C7938">
        <w:rPr>
          <w:rFonts w:hAnsi="Times New Roman" w:ascii="Times New Roman"/>
          <w:szCs w:val="24"/>
        </w:rPr>
        <w:t>1</w:t>
      </w:r>
      <w:r w:rsidRPr="00EE69C0">
        <w:rPr>
          <w:rFonts w:hAnsi="Times New Roman" w:ascii="Times New Roman"/>
          <w:szCs w:val="24"/>
        </w:rPr>
        <w:t>.201</w:t>
      </w:r>
      <w:r w:rsidR="003D6882">
        <w:rPr>
          <w:rFonts w:hAnsi="Times New Roman" w:ascii="Times New Roman"/>
          <w:szCs w:val="24"/>
        </w:rPr>
        <w:t>8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7E53C0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0C7938">
        <w:rPr>
          <w:rFonts w:hAnsi="Times New Roman" w:ascii="Times New Roman"/>
          <w:szCs w:val="24"/>
        </w:rPr>
        <w:t xml:space="preserve">stečajnom upravitelju, </w:t>
      </w:r>
    </w:p>
    <w:p w:rsidRDefault="007E53C0" w:rsidP="00E51BF6" w:rsidR="00EE4BD6" w:rsidRPr="00EE69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0C7938">
        <w:rPr>
          <w:rFonts w:hAnsi="Times New Roman" w:ascii="Times New Roman"/>
          <w:szCs w:val="24"/>
        </w:rPr>
        <w:t>e oglasn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>.</w:t>
      </w:r>
    </w:p>
    <w:p w:rsidRDefault="00265FE5" w:rsidP="00E51BF6" w:rsidR="00265FE5" w:rsidRPr="00EE69C0">
      <w:pPr>
        <w:jc w:val="both"/>
        <w:rPr>
          <w:rFonts w:hAnsi="Times New Roman" w:ascii="Times New Roman"/>
          <w:b/>
          <w:szCs w:val="24"/>
        </w:rPr>
      </w:pPr>
    </w:p>
    <w:p w:rsidRDefault="008B208F" w:rsidR="008B208F" w:rsidRPr="00EE69C0">
      <w:pPr>
        <w:rPr>
          <w:szCs w:val="24"/>
        </w:rPr>
      </w:pPr>
    </w:p>
    <w:sectPr w:rsidSect="00E51BF6" w:rsidR="008B208F" w:rsidRPr="00EE69C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2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676A"/>
    <w:rsid w:val="000B61A9"/>
    <w:rsid w:val="000C7938"/>
    <w:rsid w:val="00121092"/>
    <w:rsid w:val="00142FD1"/>
    <w:rsid w:val="0015664D"/>
    <w:rsid w:val="00186BC0"/>
    <w:rsid w:val="001F6999"/>
    <w:rsid w:val="00226FB6"/>
    <w:rsid w:val="002537A5"/>
    <w:rsid w:val="00265FE5"/>
    <w:rsid w:val="00273047"/>
    <w:rsid w:val="002875AD"/>
    <w:rsid w:val="002B6951"/>
    <w:rsid w:val="002C6CDA"/>
    <w:rsid w:val="002D20FA"/>
    <w:rsid w:val="002E6E16"/>
    <w:rsid w:val="002F6FEA"/>
    <w:rsid w:val="002F759F"/>
    <w:rsid w:val="00346DB5"/>
    <w:rsid w:val="003D6882"/>
    <w:rsid w:val="004C5BDA"/>
    <w:rsid w:val="005218D3"/>
    <w:rsid w:val="00526291"/>
    <w:rsid w:val="0057339B"/>
    <w:rsid w:val="005900EF"/>
    <w:rsid w:val="005C00C6"/>
    <w:rsid w:val="00621455"/>
    <w:rsid w:val="00622A8E"/>
    <w:rsid w:val="00634F3E"/>
    <w:rsid w:val="00686EFF"/>
    <w:rsid w:val="006A3C16"/>
    <w:rsid w:val="006D3319"/>
    <w:rsid w:val="007168C8"/>
    <w:rsid w:val="007168E6"/>
    <w:rsid w:val="00724C6E"/>
    <w:rsid w:val="007A07DB"/>
    <w:rsid w:val="007B78BA"/>
    <w:rsid w:val="007E4358"/>
    <w:rsid w:val="007E53C0"/>
    <w:rsid w:val="0080116B"/>
    <w:rsid w:val="00823AA2"/>
    <w:rsid w:val="008310FD"/>
    <w:rsid w:val="0085362A"/>
    <w:rsid w:val="00861DD0"/>
    <w:rsid w:val="008A5AA0"/>
    <w:rsid w:val="008B208F"/>
    <w:rsid w:val="0093526C"/>
    <w:rsid w:val="00953CC3"/>
    <w:rsid w:val="009B2ECC"/>
    <w:rsid w:val="009F5991"/>
    <w:rsid w:val="00A33F78"/>
    <w:rsid w:val="00A42A5F"/>
    <w:rsid w:val="00AA7048"/>
    <w:rsid w:val="00AC7678"/>
    <w:rsid w:val="00AE0D83"/>
    <w:rsid w:val="00B53E02"/>
    <w:rsid w:val="00B6604F"/>
    <w:rsid w:val="00B723E0"/>
    <w:rsid w:val="00B86EE7"/>
    <w:rsid w:val="00BF3C52"/>
    <w:rsid w:val="00C0556B"/>
    <w:rsid w:val="00C44383"/>
    <w:rsid w:val="00C535E5"/>
    <w:rsid w:val="00C54724"/>
    <w:rsid w:val="00C6402D"/>
    <w:rsid w:val="00C81439"/>
    <w:rsid w:val="00CE1D07"/>
    <w:rsid w:val="00D57B4E"/>
    <w:rsid w:val="00D57FE5"/>
    <w:rsid w:val="00D7751B"/>
    <w:rsid w:val="00D84767"/>
    <w:rsid w:val="00E51BF6"/>
    <w:rsid w:val="00E96B65"/>
    <w:rsid w:val="00EA2F01"/>
    <w:rsid w:val="00EC1322"/>
    <w:rsid w:val="00ED0E74"/>
    <w:rsid w:val="00EE4BD6"/>
    <w:rsid w:val="00EE69C0"/>
    <w:rsid w:val="00EF297D"/>
    <w:rsid w:val="00F801B7"/>
    <w:rsid w:val="00F83A5E"/>
    <w:rsid w:val="00F94446"/>
    <w:rsid w:val="00FA4026"/>
    <w:rsid w:val="00FE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C81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4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439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4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4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C81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4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439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4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4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BAJDI, društvo s ograničenom odgovornošću za graditeljstvo, trgovinu, ugostiteljstvo i turizam zastupanog po punomoćniku Dunja Krstulović, stečajni upravitelj</izvorni_sadrzaj>
    <derivirana_varijabla naziv="DomainObject.Predmet.ProtustrankaFormated_1">  BAJDI, društvo s ograničenom odgovornošću za graditeljstvo, trgovinu, ugostiteljstvo i turizam zastupanog po punomoćniku Dunja Krstulović, stečajni upravitelj</derivirana_varijabla>
  </DomainObject.Predmet.ProtustrankaFormated>
  <DomainObject.Predmet.ProtustrankaFormatedOIB>
    <izvorni_sadrzaj>  BAJDI, društvo s ograničenom odgovornošću za graditeljstvo, trgovinu, ugostiteljstvo i turizam, OIB 21203171761 zastupanog po punomoćniku Dunja Krstulović, stečajni upravitelj</izvorni_sadrzaj>
    <derivirana_varijabla naziv="DomainObject.Predmet.ProtustrankaFormatedOIB_1">  BAJDI, društvo s ograničenom odgovornošću za graditeljstvo, trgovinu, ugostiteljstvo i turizam, OIB 21203171761 zastupanog po punomoćniku Dunja Krstulović, stečajni upravitelj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 zastupanog po punomoćniku Dunja Krstulović, stečajni upravitelj</izvorni_sadrzaj>
    <derivirana_varijabla naziv="DomainObject.Predmet.ProtustrankaFormatedWithAdress_1"> BAJDI, društvo s ograničenom odgovornošću za graditeljstvo, trgovinu, ugostiteljstvo i turizam, Kreševo polje 16, 21250 Šestanovac zastupanog po punomoćniku Dunja Krstulović, stečajni upravitelj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 zastupanog po punomoćniku Dunja Krstulović, stečajni upravitelj</izvorni_sadrzaj>
    <derivirana_varijabla naziv="DomainObject.Predmet.ProtustrankaFormatedWithAdressOIB_1"> BAJDI, društvo s ograničenom odgovornošću za graditeljstvo, trgovinu, ugostiteljstvo i turizam, OIB 21203171761, Kreševo polje 16, 21250 Šestanovac zastupanog po punomoćniku Dunja Krstulović, stečajni upravitelj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 zastupanog po punomoćniku Dunja Krstulović, stečajni upravitelj</item>
    </izvorni_sadrzaj>
    <derivirana_varijabla naziv="DomainObject.Predmet.ProtuStrankaListFormated_1">
      <item>BAJDI, društvo s ograničenom odgovornošću za graditeljstvo, trgovinu, ugostiteljstvo i turizam zastupanog po punomoćniku Dunja Krstulović, stečajni upravitelj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 zastupanog po punomoćniku Dunja Krstulović, stečajni upravitelj</item>
    </izvorni_sadrzaj>
    <derivirana_varijabla naziv="DomainObject.Predmet.ProtuStrankaListFormatedOIB_1">
      <item>BAJDI, društvo s ograničenom odgovornošću za graditeljstvo, trgovinu, ugostiteljstvo i turizam, OIB 21203171761 zastupanog po punomoćniku Dunja Krstulović, stečajni upravitelj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 zastupanog po punomoćniku Dunja Krstulović, stečajni upravitelj</item>
    </izvorni_sadrzaj>
    <derivirana_varijabla naziv="DomainObject.Predmet.ProtuStrankaListFormatedWithAdress_1">
      <item>BAJDI, društvo s ograničenom odgovornošću za graditeljstvo, trgovinu, ugostiteljstvo i turizam, Kreševo polje 16, 21250 Šestanovac zastupanog po punomoćniku Dunja Krstulović, stečajni upravitelj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 zastupanog po punomoćniku Dunja Krstulović, stečajni upravitelj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 zastupanog po punomoćniku Dunja Krstulović, stečajni upravitelj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>
      <item>Dunja Krstulović, stečajni upravitelj punomoćnik sudionika u postupku BAJDI, društvo s ograničenom odgovornošću za graditeljstvo, trgovinu, ugostiteljstvo i turizam</item>
    </izvorni_sadrzaj>
    <derivirana_varijabla naziv="DomainObject.Predmet.OstaliListFormated_1">
      <item>Dunja Krstulović, stečajni upravitelj punomoćnik sudionika u postupku BAJDI, društvo s ograničenom odgovornošću za graditeljstvo, trgovinu, ugostiteljstvo i turizam</item>
    </derivirana_varijabla>
  </DomainObject.Predmet.OstaliListFormated>
  <DomainObject.Predmet.OstaliListFormatedOIB>
    <izvorni_sadrzaj>
      <item>Dunja Krstulović, stečajni upravitelj, OIB 22987478487 punomoćnik sudionika u postupku BAJDI, društvo s ograničenom odgovornošću za graditeljstvo, trgovinu, ugostiteljstvo i turizam</item>
    </izvorni_sadrzaj>
    <derivirana_varijabla naziv="DomainObject.Predmet.OstaliListFormatedOIB_1">
      <item>Dunja Krstulović, stečajni upravitelj, OIB 22987478487 punomoćnik sudionika u postupku BAJDI, društvo s ograničenom odgovornošću za graditeljstvo, trgovinu, ugostiteljstvo i turizam</item>
    </derivirana_varijabla>
  </DomainObject.Predmet.OstaliListFormatedOIB>
  <DomainObject.Predmet.OstaliListFormatedWithAdress>
    <izvorni_sadrzaj>
      <item>Dunja Krstulović, stečajni upravitelj, Vinkovačka 41, 21000 Split punomoćnik sudionika u postupku BAJDI, društvo s ograničenom odgovornošću za graditeljstvo, trgovinu, ugostiteljstvo i turizam</item>
    </izvorni_sadrzaj>
    <derivirana_varijabla naziv="DomainObject.Predmet.OstaliListFormatedWithAdress_1">
      <item>Dunja Krstulović, stečajni upravitelj, Vinkovačka 41, 21000 Split punomoćnik sudionika u postupku BAJDI, društvo s ograničenom odgovornošću za graditeljstvo, trgovinu, ugostiteljstvo i turizam</item>
    </derivirana_varijabla>
  </DomainObject.Predmet.OstaliListFormatedWithAdress>
  <DomainObject.Predmet.OstaliListFormatedWithAdressOIB>
    <izvorni_sadrzaj>
      <item>Dunja Krstulović, stečajni upravitelj, OIB 22987478487, Vinkovačka 41, 21000 Split punomoćnik sudionika u postupku BAJDI, društvo s ograničenom odgovornošću za graditeljstvo, trgovinu, ugostiteljstvo i turizam</item>
    </izvorni_sadrzaj>
    <derivirana_varijabla naziv="DomainObject.Predmet.OstaliListFormatedWithAdressOIB_1">
      <item>Dunja Krstulović, stečajni upravitelj, OIB 22987478487, Vinkovačka 41, 21000 Split punomoćnik sudionika u postupku BAJDI, društvo s ograničenom odgovornošću za graditeljstvo, trgovinu, ugostiteljstvo i turizam</item>
    </derivirana_varijabla>
  </DomainObject.Predmet.OstaliListFormatedWithAdressOIB>
  <DomainObject.Predmet.OstaliListNazivFormated>
    <izvorni_sadrzaj>
      <item>Dunja Krstulović, stečajni upravitelj</item>
    </izvorni_sadrzaj>
    <derivirana_varijabla naziv="DomainObject.Predmet.OstaliListNazivFormated_1">
      <item>Dunja Krstulović, stečajni upravitelj</item>
    </derivirana_varijabla>
  </DomainObject.Predmet.OstaliListNazivFormated>
  <DomainObject.Predmet.OstaliListNazivFormatedOIB>
    <izvorni_sadrzaj>
      <item>Dunja Krstulović, stečajni upravitelj, OIB 22987478487</item>
    </izvorni_sadrzaj>
    <derivirana_varijabla naziv="DomainObject.Predmet.OstaliListNazivFormatedOIB_1">
      <item>Dunja Krstulović, stečajni upravitelj,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  <item>Dunja Krstulović, stečajni upravitelj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  <item>Dunja Krstulović, stečajni upravitelj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  <item>Dunja Krstulović, stečajni upravitelj,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  <item>, OIB 22987478487</item>
    </izvorni_sadrzaj>
    <derivirana_varijabla naziv="DomainObject.Predmet.SudioniciListNazivOIB_1">
      <item>, OIB 21203171761</item>
      <item>, OIB 85821130368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1341</properties:Characters>
  <properties:Lines>46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2018-01-23T12:56:00Z</dcterms:created>
  <dc:creator>Srđan Gavranić</dc:creator>
  <cp:lastModifiedBy>Srđan Gavranić</cp:lastModifiedBy>
  <cp:lastPrinted>2018-01-23T12:56:00Z</cp:lastPrinted>
  <dcterms:modified xmlns:xsi="http://www.w3.org/2001/XMLSchema-instance" xsi:type="dcterms:W3CDTF">2018-01-23T13:00:00Z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