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c0f38e7" w14:paraId="c0f38e7"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F94179" w:rsidR="00340399" w:rsidRPr="00974EE9">
            <w:pPr>
              <w:pStyle w:val="VSVerzija"/>
              <w:jc w:val="right"/>
            </w:pPr>
            <w:r>
              <w:t>Poslovni b</w:t>
            </w:r>
            <w:r w:rsidR="0092437B">
              <w:t xml:space="preserve">roj: </w:t>
            </w:r>
            <w:r w:rsidR="0056514C">
              <w:t>5 St-</w:t>
            </w:r>
            <w:r w:rsidR="006F6D5E">
              <w:t>76/16-</w:t>
            </w:r>
            <w:r w:rsidR="00ED476C">
              <w:t>178</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91670A" w:rsidP="00572125" w:rsidR="00B665D2" w:rsidRPr="00572125">
      <w:pPr>
        <w:spacing w:lineRule="auto" w:line="240"/>
        <w:ind w:firstLine="708"/>
        <w:jc w:val="both"/>
        <w:rPr>
          <w:rFonts w:hAnsi="Times New Roman" w:ascii="Times New Roman"/>
          <w:sz w:val="24"/>
          <w:szCs w:val="24"/>
        </w:rPr>
      </w:pPr>
      <w:r w:rsidRPr="00572125">
        <w:rPr>
          <w:rFonts w:hAnsi="Times New Roman" w:ascii="Times New Roman"/>
          <w:sz w:val="24"/>
          <w:szCs w:val="24"/>
        </w:rPr>
        <w:t>Trgovački sud u Varaždinu, po sucu toga suda Kseniji Flack-Makitan, u stečajnom predmetu</w:t>
      </w:r>
      <w:r w:rsidR="009507D2">
        <w:rPr>
          <w:rFonts w:hAnsi="Times New Roman" w:ascii="Times New Roman"/>
          <w:sz w:val="24"/>
          <w:szCs w:val="24"/>
        </w:rPr>
        <w:t xml:space="preserve"> </w:t>
      </w:r>
      <w:r w:rsidR="00F94179">
        <w:rPr>
          <w:rFonts w:hAnsi="Times New Roman" w:ascii="Times New Roman"/>
          <w:sz w:val="24"/>
          <w:szCs w:val="24"/>
        </w:rPr>
        <w:t xml:space="preserve">koji se vodi nad stečajnim dužnikom A.B.M. d.o.o. u stečaju, Koprivnica, Florijanski trg 8, OIB: </w:t>
      </w:r>
      <w:r w:rsidR="00F94179" w:rsidRPr="00783EAE">
        <w:rPr>
          <w:rFonts w:hAnsi="Times New Roman" w:ascii="Times New Roman"/>
          <w:sz w:val="24"/>
          <w:szCs w:val="24"/>
        </w:rPr>
        <w:t>01709786550</w:t>
      </w:r>
      <w:r w:rsidR="002D67D5">
        <w:rPr>
          <w:rFonts w:hAnsi="Times New Roman" w:ascii="Times New Roman"/>
          <w:sz w:val="24"/>
          <w:szCs w:val="24"/>
        </w:rPr>
        <w:t xml:space="preserve">, </w:t>
      </w:r>
      <w:r w:rsidR="00B603A8">
        <w:rPr>
          <w:rFonts w:hAnsi="Times New Roman" w:ascii="Times New Roman"/>
          <w:sz w:val="24"/>
          <w:szCs w:val="24"/>
        </w:rPr>
        <w:t>2</w:t>
      </w:r>
      <w:r w:rsidR="00ED476C">
        <w:rPr>
          <w:rFonts w:hAnsi="Times New Roman" w:ascii="Times New Roman"/>
          <w:sz w:val="24"/>
          <w:szCs w:val="24"/>
        </w:rPr>
        <w:t>8</w:t>
      </w:r>
      <w:r w:rsidR="006F6D5E">
        <w:rPr>
          <w:rFonts w:hAnsi="Times New Roman" w:ascii="Times New Roman"/>
          <w:sz w:val="24"/>
          <w:szCs w:val="24"/>
        </w:rPr>
        <w:t>. rujna</w:t>
      </w:r>
      <w:r w:rsidR="00F94179">
        <w:rPr>
          <w:rFonts w:hAnsi="Times New Roman" w:ascii="Times New Roman"/>
          <w:sz w:val="24"/>
          <w:szCs w:val="24"/>
        </w:rPr>
        <w:t xml:space="preserve"> </w:t>
      </w:r>
      <w:r w:rsidR="0044153E" w:rsidRPr="00572125">
        <w:rPr>
          <w:rFonts w:hAnsi="Times New Roman" w:ascii="Times New Roman"/>
          <w:sz w:val="24"/>
          <w:szCs w:val="24"/>
        </w:rPr>
        <w:t>2018.</w:t>
      </w:r>
      <w:r w:rsidRPr="00572125">
        <w:rPr>
          <w:rFonts w:hAnsi="Times New Roman" w:ascii="Times New Roman"/>
          <w:sz w:val="24"/>
          <w:szCs w:val="24"/>
        </w:rPr>
        <w:t xml:space="preserve"> donio je</w:t>
      </w:r>
      <w:r w:rsidR="00B665D2" w:rsidRPr="00572125">
        <w:rPr>
          <w:rFonts w:eastAsia="Times New Roman" w:hAnsi="Times New Roman" w:ascii="Times New Roman"/>
          <w:sz w:val="24"/>
          <w:szCs w:val="24"/>
          <w:lang w:eastAsia="hr-HR"/>
        </w:rPr>
        <w:t xml:space="preserve"> sljedeći</w:t>
      </w:r>
    </w:p>
    <w:p w:rsidRDefault="0004207D" w:rsidP="00572125" w:rsidR="0004207D" w:rsidRPr="00572125">
      <w:pPr>
        <w:spacing w:lineRule="auto" w:line="240" w:after="0"/>
        <w:ind w:firstLine="708"/>
        <w:jc w:val="both"/>
        <w:rPr>
          <w:rFonts w:hAnsi="Times New Roman" w:ascii="Times New Roman"/>
          <w:sz w:val="24"/>
          <w:szCs w:val="24"/>
        </w:rPr>
      </w:pPr>
    </w:p>
    <w:p w:rsidRDefault="00902E3B" w:rsidP="00596E70" w:rsidR="00902E3B">
      <w:pPr>
        <w:spacing w:lineRule="auto" w:line="240" w:after="0"/>
        <w:rPr>
          <w:rFonts w:hAnsi="Times New Roman" w:ascii="Times New Roman"/>
          <w:sz w:val="24"/>
          <w:szCs w:val="24"/>
        </w:rPr>
      </w:pPr>
    </w:p>
    <w:p w:rsidRDefault="0007404E" w:rsidP="0049749B" w:rsidR="00450291">
      <w:pPr>
        <w:spacing w:lineRule="auto" w:line="240" w:after="0"/>
        <w:jc w:val="center"/>
        <w:rPr>
          <w:rFonts w:hAnsi="Times New Roman" w:ascii="Times New Roman"/>
          <w:sz w:val="24"/>
          <w:szCs w:val="24"/>
        </w:rPr>
      </w:pPr>
      <w:r>
        <w:rPr>
          <w:rFonts w:hAnsi="Times New Roman" w:ascii="Times New Roman"/>
          <w:sz w:val="24"/>
          <w:szCs w:val="24"/>
        </w:rPr>
        <w:t>Z A K L J U Č A K</w:t>
      </w:r>
    </w:p>
    <w:p w:rsidRDefault="00975368" w:rsidP="0049749B" w:rsidR="00975368">
      <w:pPr>
        <w:spacing w:lineRule="auto" w:line="240" w:after="0"/>
        <w:jc w:val="center"/>
        <w:rPr>
          <w:rFonts w:hAnsi="Times New Roman" w:ascii="Times New Roman"/>
          <w:sz w:val="24"/>
          <w:szCs w:val="24"/>
        </w:rPr>
      </w:pPr>
    </w:p>
    <w:p w:rsidRDefault="00902E3B" w:rsidP="0049749B" w:rsidR="00902E3B" w:rsidRPr="00B92B86">
      <w:pPr>
        <w:spacing w:lineRule="auto" w:line="240" w:after="0"/>
        <w:jc w:val="center"/>
        <w:rPr>
          <w:rFonts w:hAnsi="Times New Roman" w:ascii="Times New Roman"/>
          <w:sz w:val="24"/>
          <w:szCs w:val="24"/>
        </w:rPr>
      </w:pPr>
    </w:p>
    <w:p w:rsidRDefault="00572125" w:rsidP="00ED476C" w:rsidR="00B603A8">
      <w:pPr>
        <w:spacing w:lineRule="auto" w:line="240" w:after="0"/>
        <w:ind w:firstLine="708"/>
        <w:jc w:val="both"/>
        <w:rPr>
          <w:rFonts w:eastAsia="Times New Roman" w:hAnsi="Times New Roman" w:ascii="Times New Roman"/>
          <w:sz w:val="24"/>
          <w:szCs w:val="24"/>
          <w:lang w:eastAsia="hr-HR"/>
        </w:rPr>
      </w:pPr>
      <w:r w:rsidRPr="00ED476C">
        <w:rPr>
          <w:rFonts w:eastAsia="Times New Roman" w:hAnsi="Times New Roman" w:ascii="Times New Roman"/>
          <w:sz w:val="24"/>
          <w:szCs w:val="24"/>
          <w:lang w:eastAsia="hr-HR"/>
        </w:rPr>
        <w:t>Poziva se</w:t>
      </w:r>
      <w:r w:rsidR="00F94179" w:rsidRPr="00ED476C">
        <w:rPr>
          <w:rFonts w:eastAsia="Times New Roman" w:hAnsi="Times New Roman" w:ascii="Times New Roman"/>
          <w:sz w:val="24"/>
          <w:szCs w:val="24"/>
          <w:lang w:eastAsia="hr-HR"/>
        </w:rPr>
        <w:t xml:space="preserve"> </w:t>
      </w:r>
      <w:r w:rsidR="00B603A8" w:rsidRPr="00ED476C">
        <w:rPr>
          <w:rFonts w:eastAsia="Times New Roman" w:hAnsi="Times New Roman" w:ascii="Times New Roman"/>
          <w:sz w:val="24"/>
          <w:szCs w:val="24"/>
          <w:lang w:eastAsia="hr-HR"/>
        </w:rPr>
        <w:t xml:space="preserve">CIPRO d.o.o., Lepajci, Lepajci 4a, Krapina, </w:t>
      </w:r>
      <w:r w:rsidR="00ED476C">
        <w:rPr>
          <w:rFonts w:eastAsia="Times New Roman" w:hAnsi="Times New Roman" w:ascii="Times New Roman"/>
          <w:sz w:val="24"/>
          <w:szCs w:val="24"/>
          <w:lang w:eastAsia="hr-HR"/>
        </w:rPr>
        <w:t>da u roku od 8</w:t>
      </w:r>
      <w:r w:rsidR="004A11CA" w:rsidRPr="00ED476C">
        <w:rPr>
          <w:rFonts w:eastAsia="Times New Roman" w:hAnsi="Times New Roman" w:ascii="Times New Roman"/>
          <w:sz w:val="24"/>
          <w:szCs w:val="24"/>
          <w:lang w:eastAsia="hr-HR"/>
        </w:rPr>
        <w:t xml:space="preserve"> dana od </w:t>
      </w:r>
      <w:r w:rsidR="00ED476C">
        <w:rPr>
          <w:rFonts w:eastAsia="Times New Roman" w:hAnsi="Times New Roman" w:ascii="Times New Roman"/>
          <w:sz w:val="24"/>
          <w:szCs w:val="24"/>
          <w:lang w:eastAsia="hr-HR"/>
        </w:rPr>
        <w:t xml:space="preserve">objave </w:t>
      </w:r>
      <w:r w:rsidR="004A11CA" w:rsidRPr="00ED476C">
        <w:rPr>
          <w:rFonts w:eastAsia="Times New Roman" w:hAnsi="Times New Roman" w:ascii="Times New Roman"/>
          <w:sz w:val="24"/>
          <w:szCs w:val="24"/>
          <w:lang w:eastAsia="hr-HR"/>
        </w:rPr>
        <w:t>ovog zaključka</w:t>
      </w:r>
      <w:r w:rsidR="00ED476C">
        <w:rPr>
          <w:rFonts w:eastAsia="Times New Roman" w:hAnsi="Times New Roman" w:ascii="Times New Roman"/>
          <w:sz w:val="24"/>
          <w:szCs w:val="24"/>
          <w:lang w:eastAsia="hr-HR"/>
        </w:rPr>
        <w:t xml:space="preserve"> na e-Oglasnoj ploči suda</w:t>
      </w:r>
      <w:r w:rsidR="004A11CA" w:rsidRPr="00ED476C">
        <w:rPr>
          <w:rFonts w:eastAsia="Times New Roman" w:hAnsi="Times New Roman" w:ascii="Times New Roman"/>
          <w:sz w:val="24"/>
          <w:szCs w:val="24"/>
          <w:lang w:eastAsia="hr-HR"/>
        </w:rPr>
        <w:t xml:space="preserve">, </w:t>
      </w:r>
      <w:r w:rsidR="00ED476C">
        <w:rPr>
          <w:rFonts w:eastAsia="Times New Roman" w:hAnsi="Times New Roman" w:ascii="Times New Roman"/>
          <w:sz w:val="24"/>
          <w:szCs w:val="24"/>
          <w:lang w:eastAsia="hr-HR"/>
        </w:rPr>
        <w:t>vezano na izjavljenu žalbu protiv rješenja ovoga suda od 16. kolovoza 201</w:t>
      </w:r>
      <w:r w:rsidR="00366CA1">
        <w:rPr>
          <w:rFonts w:eastAsia="Times New Roman" w:hAnsi="Times New Roman" w:ascii="Times New Roman"/>
          <w:sz w:val="24"/>
          <w:szCs w:val="24"/>
          <w:lang w:eastAsia="hr-HR"/>
        </w:rPr>
        <w:t xml:space="preserve">8., poslovni broj St-76/16-138, </w:t>
      </w:r>
      <w:r w:rsidR="00ED476C">
        <w:rPr>
          <w:rFonts w:eastAsia="Times New Roman" w:hAnsi="Times New Roman" w:ascii="Times New Roman"/>
          <w:sz w:val="24"/>
          <w:szCs w:val="24"/>
          <w:lang w:eastAsia="hr-HR"/>
        </w:rPr>
        <w:t>dostavi ovome sudu logove programske podrške za korištenje naprednog elektroničkog potpisa za elektroničku javnu dražbu kod Financijske agencije koja je predmet žalbenih navoda. Naime, ovaj sud je od Financijske agencije zatražio da se o žalbi od 28. kolovoza 2018. žalitelja CIPRO d.o.o., Lepajci, očituje u skladu sa zaključkom ovoga suda od 4. rujna 2018., poslovni broj St-76/16-151, no Financijska agencije je u dopisu od 10. rujna 2018., Klasa: O/110-10/17-01/787, Ur. broj: 07-01-18-292 navela da je radi potpune analize navoda iz žalbe potrebno dostaviti logove sa računala dražbovatelja CIPRO d.o.o.</w:t>
      </w:r>
    </w:p>
    <w:p w:rsidRDefault="004518EE" w:rsidP="0049749B" w:rsidR="004518EE" w:rsidRPr="009507D2">
      <w:pPr>
        <w:spacing w:lineRule="auto" w:line="240" w:after="0"/>
        <w:jc w:val="both"/>
        <w:rPr>
          <w:rFonts w:hAnsi="Times New Roman" w:ascii="Times New Roman"/>
          <w:sz w:val="24"/>
          <w:szCs w:val="24"/>
        </w:rPr>
      </w:pPr>
    </w:p>
    <w:p w:rsidRDefault="0091670A" w:rsidP="002F547F" w:rsidR="000671F5">
      <w:pPr>
        <w:spacing w:lineRule="auto" w:line="240" w:after="0"/>
        <w:jc w:val="center"/>
        <w:rPr>
          <w:rFonts w:hAnsi="Times New Roman" w:ascii="Times New Roman"/>
          <w:sz w:val="24"/>
          <w:szCs w:val="24"/>
        </w:rPr>
      </w:pPr>
      <w:r>
        <w:rPr>
          <w:rFonts w:hAnsi="Times New Roman" w:ascii="Times New Roman"/>
          <w:sz w:val="24"/>
          <w:szCs w:val="24"/>
        </w:rPr>
        <w:t xml:space="preserve">U </w:t>
      </w:r>
      <w:r w:rsidR="00493670">
        <w:rPr>
          <w:rFonts w:hAnsi="Times New Roman" w:ascii="Times New Roman"/>
          <w:sz w:val="24"/>
          <w:szCs w:val="24"/>
        </w:rPr>
        <w:t>Varaždin</w:t>
      </w:r>
      <w:r>
        <w:rPr>
          <w:rFonts w:hAnsi="Times New Roman" w:ascii="Times New Roman"/>
          <w:sz w:val="24"/>
          <w:szCs w:val="24"/>
        </w:rPr>
        <w:t>u</w:t>
      </w:r>
      <w:r w:rsidR="00493670">
        <w:rPr>
          <w:rFonts w:hAnsi="Times New Roman" w:ascii="Times New Roman"/>
          <w:sz w:val="24"/>
          <w:szCs w:val="24"/>
        </w:rPr>
        <w:t xml:space="preserve">, </w:t>
      </w:r>
      <w:r w:rsidR="00B603A8">
        <w:rPr>
          <w:rFonts w:hAnsi="Times New Roman" w:ascii="Times New Roman"/>
          <w:sz w:val="24"/>
          <w:szCs w:val="24"/>
        </w:rPr>
        <w:t>2</w:t>
      </w:r>
      <w:r w:rsidR="00ED476C">
        <w:rPr>
          <w:rFonts w:hAnsi="Times New Roman" w:ascii="Times New Roman"/>
          <w:sz w:val="24"/>
          <w:szCs w:val="24"/>
        </w:rPr>
        <w:t>8</w:t>
      </w:r>
      <w:r w:rsidR="006F6D5E">
        <w:rPr>
          <w:rFonts w:hAnsi="Times New Roman" w:ascii="Times New Roman"/>
          <w:sz w:val="24"/>
          <w:szCs w:val="24"/>
        </w:rPr>
        <w:t>. rujna</w:t>
      </w:r>
      <w:r w:rsidR="0044153E">
        <w:rPr>
          <w:rFonts w:hAnsi="Times New Roman" w:ascii="Times New Roman"/>
          <w:sz w:val="24"/>
          <w:szCs w:val="24"/>
        </w:rPr>
        <w:t xml:space="preserve"> 2018</w:t>
      </w:r>
      <w:r w:rsidR="000671F5" w:rsidRPr="000671F5">
        <w:rPr>
          <w:rFonts w:hAnsi="Times New Roman" w:ascii="Times New Roman"/>
          <w:sz w:val="24"/>
          <w:szCs w:val="24"/>
        </w:rPr>
        <w:t>.</w:t>
      </w:r>
    </w:p>
    <w:p w:rsidRDefault="00DF288E" w:rsidP="002F547F" w:rsidR="00DF288E" w:rsidRPr="000671F5">
      <w:pPr>
        <w:spacing w:lineRule="auto" w:line="240" w:after="0"/>
        <w:jc w:val="center"/>
        <w:rPr>
          <w:rFonts w:hAnsi="Times New Roman" w:ascii="Times New Roman"/>
          <w:sz w:val="24"/>
          <w:szCs w:val="24"/>
        </w:rPr>
      </w:pPr>
    </w:p>
    <w:p w:rsidRDefault="00DF288E" w:rsidP="00DF288E" w:rsidR="00DF288E" w:rsidRPr="00DF288E">
      <w:pPr>
        <w:spacing w:lineRule="auto" w:line="240" w:after="0"/>
        <w:ind w:left="6372"/>
        <w:jc w:val="both"/>
        <w:rPr>
          <w:rFonts w:eastAsia="Times New Roman" w:hAnsi="Times New Roman" w:ascii="Times New Roman"/>
          <w:sz w:val="24"/>
          <w:szCs w:val="24"/>
          <w:lang w:eastAsia="hr-HR"/>
        </w:rPr>
      </w:pPr>
      <w:r w:rsidRPr="00DF288E">
        <w:rPr>
          <w:rFonts w:eastAsia="Times New Roman" w:hAnsi="Times New Roman" w:ascii="Times New Roman"/>
          <w:sz w:val="24"/>
          <w:szCs w:val="24"/>
          <w:lang w:eastAsia="hr-HR"/>
        </w:rPr>
        <w:t xml:space="preserve">      Sudac:</w:t>
      </w:r>
    </w:p>
    <w:p w:rsidRDefault="00DF288E" w:rsidP="00DF288E" w:rsidR="00DF288E" w:rsidRPr="00DF288E">
      <w:pPr>
        <w:spacing w:lineRule="auto" w:line="240" w:after="0"/>
        <w:ind w:left="4956"/>
        <w:jc w:val="both"/>
        <w:rPr>
          <w:rFonts w:eastAsia="Times New Roman" w:hAnsi="Times New Roman" w:ascii="Times New Roman"/>
          <w:sz w:val="24"/>
          <w:szCs w:val="24"/>
          <w:lang w:eastAsia="hr-HR"/>
        </w:rPr>
      </w:pPr>
    </w:p>
    <w:p w:rsidRDefault="00DF288E" w:rsidP="00DF288E" w:rsidR="00DF288E" w:rsidRPr="00DF288E">
      <w:pPr>
        <w:spacing w:lineRule="auto" w:line="240" w:after="0"/>
        <w:ind w:firstLine="708" w:left="4956"/>
        <w:jc w:val="both"/>
        <w:rPr>
          <w:rFonts w:eastAsia="Times New Roman" w:hAnsi="Times New Roman" w:ascii="Times New Roman"/>
          <w:sz w:val="24"/>
          <w:szCs w:val="24"/>
          <w:lang w:eastAsia="hr-HR"/>
        </w:rPr>
      </w:pPr>
      <w:r w:rsidRPr="00DF288E">
        <w:rPr>
          <w:rFonts w:eastAsia="Times New Roman" w:hAnsi="Times New Roman" w:ascii="Times New Roman"/>
          <w:sz w:val="24"/>
          <w:szCs w:val="24"/>
          <w:lang w:eastAsia="hr-HR"/>
        </w:rPr>
        <w:t>Ksenija Flack-Makitan, v. r.</w:t>
      </w:r>
    </w:p>
    <w:p w:rsidRDefault="00DF288E" w:rsidP="00DF288E" w:rsidR="00DF288E" w:rsidRPr="00DF288E">
      <w:pPr>
        <w:spacing w:lineRule="auto" w:line="240" w:after="0"/>
        <w:jc w:val="both"/>
        <w:rPr>
          <w:rFonts w:eastAsia="Times New Roman" w:hAnsi="Times New Roman" w:ascii="Times New Roman"/>
          <w:sz w:val="24"/>
          <w:szCs w:val="24"/>
          <w:lang w:eastAsia="hr-HR"/>
        </w:rPr>
      </w:pPr>
    </w:p>
    <w:p w:rsidRDefault="00DF288E" w:rsidP="00DF288E" w:rsidR="00DF288E" w:rsidRPr="00DF288E">
      <w:pPr>
        <w:spacing w:lineRule="auto" w:line="240" w:after="0"/>
        <w:ind w:left="4956"/>
        <w:jc w:val="both"/>
        <w:rPr>
          <w:rFonts w:eastAsia="Times New Roman" w:hAnsi="Times New Roman" w:ascii="Times New Roman"/>
          <w:sz w:val="24"/>
          <w:szCs w:val="24"/>
          <w:lang w:eastAsia="hr-HR"/>
        </w:rPr>
      </w:pPr>
      <w:r w:rsidRPr="00DF288E">
        <w:rPr>
          <w:rFonts w:eastAsia="Times New Roman" w:hAnsi="Times New Roman" w:ascii="Times New Roman"/>
          <w:sz w:val="24"/>
          <w:szCs w:val="24"/>
          <w:lang w:eastAsia="hr-HR"/>
        </w:rPr>
        <w:t>Za točnost otpravka – ovlašteni službenik</w:t>
      </w:r>
    </w:p>
    <w:p w:rsidRDefault="00902E3B" w:rsidP="002F547F" w:rsidR="00902E3B">
      <w:pPr>
        <w:spacing w:lineRule="auto" w:line="240" w:after="0"/>
        <w:rPr>
          <w:rFonts w:hAnsi="Times New Roman" w:ascii="Times New Roman"/>
          <w:sz w:val="24"/>
          <w:szCs w:val="24"/>
        </w:rPr>
      </w:pPr>
    </w:p>
    <w:p w:rsidRDefault="00DF288E" w:rsidP="002F547F" w:rsidR="00DF288E">
      <w:pPr>
        <w:spacing w:lineRule="auto" w:line="240" w:after="0"/>
        <w:rPr>
          <w:rFonts w:hAnsi="Times New Roman" w:ascii="Times New Roman"/>
          <w:sz w:val="24"/>
          <w:szCs w:val="24"/>
        </w:rPr>
      </w:pPr>
    </w:p>
    <w:p w:rsidRDefault="00DF288E" w:rsidP="002F547F" w:rsidR="00DF288E">
      <w:pPr>
        <w:spacing w:lineRule="auto" w:line="240" w:after="0"/>
        <w:rPr>
          <w:rFonts w:hAnsi="Times New Roman" w:ascii="Times New Roman"/>
          <w:sz w:val="24"/>
          <w:szCs w:val="24"/>
        </w:rPr>
      </w:pPr>
    </w:p>
    <w:p w:rsidRDefault="000671F5" w:rsidP="00902E3B" w:rsidR="00902E3B" w:rsidRPr="00902E3B">
      <w:pPr>
        <w:widowControl w:val="false"/>
        <w:spacing w:lineRule="auto" w:line="240" w:after="0"/>
        <w:jc w:val="both"/>
        <w:rPr>
          <w:rFonts w:eastAsia="Times New Roman" w:hAnsi="Times New Roman" w:ascii="Times New Roman"/>
          <w:snapToGrid w:val="false"/>
          <w:sz w:val="24"/>
          <w:szCs w:val="24"/>
        </w:rPr>
      </w:pPr>
      <w:r w:rsidRPr="000671F5">
        <w:rPr>
          <w:rFonts w:eastAsia="Times New Roman" w:hAnsi="Times New Roman" w:ascii="Times New Roman"/>
          <w:snapToGrid w:val="false"/>
          <w:sz w:val="24"/>
          <w:szCs w:val="24"/>
        </w:rPr>
        <w:t>POUKA O PRAVNOM LIJEKU:</w:t>
      </w:r>
    </w:p>
    <w:p w:rsidRDefault="00902E3B" w:rsidP="00902E3B" w:rsidR="00902E3B" w:rsidRPr="00902E3B">
      <w:pPr>
        <w:spacing w:lineRule="auto" w:line="240" w:after="0"/>
        <w:jc w:val="both"/>
        <w:rPr>
          <w:rFonts w:eastAsia="Times New Roman" w:hAnsi="Times New Roman" w:ascii="Times New Roman"/>
          <w:sz w:val="24"/>
          <w:szCs w:val="24"/>
          <w:lang w:eastAsia="hr-HR"/>
        </w:rPr>
      </w:pPr>
      <w:r w:rsidRPr="00902E3B">
        <w:rPr>
          <w:rFonts w:eastAsia="Times New Roman" w:hAnsi="Times New Roman" w:ascii="Times New Roman"/>
          <w:sz w:val="24"/>
          <w:szCs w:val="24"/>
          <w:lang w:eastAsia="hr-HR"/>
        </w:rPr>
        <w:t>Protiv ovog zaključka nije dopuštena žalba (čl.11.st.9. Stečajnog zakona).</w:t>
      </w:r>
    </w:p>
    <w:p w:rsidRDefault="000671F5" w:rsidP="000671F5" w:rsidR="000671F5">
      <w:pPr>
        <w:widowControl w:val="false"/>
        <w:spacing w:lineRule="auto" w:line="240" w:after="0"/>
        <w:jc w:val="both"/>
        <w:rPr>
          <w:rFonts w:eastAsia="Times New Roman" w:hAnsi="Times New Roman" w:ascii="Times New Roman"/>
          <w:snapToGrid w:val="false"/>
          <w:sz w:val="24"/>
          <w:szCs w:val="24"/>
        </w:rPr>
      </w:pPr>
    </w:p>
    <w:p w:rsidRDefault="009507D2" w:rsidP="000671F5" w:rsidR="009507D2" w:rsidRPr="000671F5">
      <w:pPr>
        <w:widowControl w:val="false"/>
        <w:spacing w:lineRule="auto" w:line="240" w:after="0"/>
        <w:jc w:val="both"/>
        <w:rPr>
          <w:rFonts w:eastAsia="Times New Roman" w:hAnsi="Times New Roman" w:ascii="Times New Roman"/>
          <w:snapToGrid w:val="false"/>
          <w:sz w:val="24"/>
          <w:szCs w:val="24"/>
        </w:rPr>
      </w:pPr>
    </w:p>
    <w:p w:rsidRDefault="000671F5" w:rsidP="000671F5" w:rsidR="000671F5" w:rsidRPr="009507D2">
      <w:pPr>
        <w:widowControl w:val="false"/>
        <w:spacing w:lineRule="auto" w:line="240" w:after="0"/>
        <w:jc w:val="both"/>
        <w:rPr>
          <w:rFonts w:eastAsia="Times New Roman" w:hAnsi="Times New Roman" w:ascii="Times New Roman"/>
          <w:snapToGrid w:val="false"/>
          <w:sz w:val="24"/>
          <w:szCs w:val="24"/>
        </w:rPr>
      </w:pPr>
      <w:r w:rsidRPr="009507D2">
        <w:rPr>
          <w:rFonts w:eastAsia="Times New Roman" w:hAnsi="Times New Roman" w:ascii="Times New Roman"/>
          <w:snapToGrid w:val="false"/>
          <w:sz w:val="24"/>
          <w:szCs w:val="24"/>
        </w:rPr>
        <w:t>DNA:</w:t>
      </w:r>
    </w:p>
    <w:p w:rsidRDefault="00B665D2" w:rsidP="000671F5" w:rsidR="00B665D2" w:rsidRPr="009507D2">
      <w:pPr>
        <w:widowControl w:val="false"/>
        <w:spacing w:lineRule="auto" w:line="240" w:after="0"/>
        <w:jc w:val="both"/>
        <w:rPr>
          <w:rFonts w:eastAsia="Times New Roman" w:hAnsi="Times New Roman" w:ascii="Times New Roman"/>
          <w:snapToGrid w:val="false"/>
          <w:sz w:val="24"/>
          <w:szCs w:val="24"/>
        </w:rPr>
      </w:pPr>
    </w:p>
    <w:p w:rsidRDefault="00366CA1" w:rsidP="00DF288E" w:rsidR="00DB70D1">
      <w:pPr>
        <w:numPr>
          <w:ilvl w:val="0"/>
          <w:numId w:val="5"/>
        </w:numPr>
        <w:spacing w:lineRule="auto" w:line="240" w:after="0"/>
        <w:jc w:val="both"/>
        <w:rPr>
          <w:rFonts w:hAnsi="Times New Roman" w:ascii="Times New Roman"/>
          <w:sz w:val="24"/>
          <w:szCs w:val="24"/>
        </w:rPr>
      </w:pPr>
      <w:r>
        <w:rPr>
          <w:rFonts w:hAnsi="Times New Roman" w:ascii="Times New Roman"/>
          <w:sz w:val="24"/>
          <w:szCs w:val="24"/>
        </w:rPr>
        <w:t>E-Oglasna ploča suda kao dostava za:</w:t>
      </w:r>
    </w:p>
    <w:p w:rsidRDefault="00366CA1" w:rsidP="00366CA1" w:rsidR="00366CA1" w:rsidRPr="00B603A8">
      <w:pPr>
        <w:spacing w:lineRule="auto" w:line="240" w:after="0"/>
        <w:ind w:left="360"/>
        <w:jc w:val="both"/>
        <w:rPr>
          <w:rFonts w:hAnsi="Times New Roman" w:ascii="Times New Roman"/>
          <w:sz w:val="24"/>
          <w:szCs w:val="24"/>
        </w:rPr>
      </w:pPr>
      <w:r>
        <w:rPr>
          <w:rFonts w:eastAsia="Times New Roman" w:hAnsi="Times New Roman" w:ascii="Times New Roman"/>
          <w:sz w:val="24"/>
          <w:szCs w:val="24"/>
          <w:lang w:eastAsia="hr-HR"/>
        </w:rPr>
        <w:t>-</w:t>
      </w:r>
      <w:r w:rsidRPr="00ED476C">
        <w:rPr>
          <w:rFonts w:eastAsia="Times New Roman" w:hAnsi="Times New Roman" w:ascii="Times New Roman"/>
          <w:sz w:val="24"/>
          <w:szCs w:val="24"/>
          <w:lang w:eastAsia="hr-HR"/>
        </w:rPr>
        <w:t>CIPRO d.o.o., Lepajci, Lepajci 4a, Krapina</w:t>
      </w:r>
    </w:p>
    <w:sectPr w:rsidSect="00BE76E7" w:rsidR="00366CA1" w:rsidRPr="00B603A8">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5B5E" w:rsidP="00501147" w:rsidR="00A85B5E">
      <w:pPr>
        <w:spacing w:lineRule="auto" w:line="240" w:after="0"/>
      </w:pPr>
      <w:r>
        <w:separator/>
      </w:r>
    </w:p>
  </w:endnote>
  <w:endnote w:id="0" w:type="continuationSeparator">
    <w:p w:rsidRDefault="00A85B5E" w:rsidP="00501147" w:rsidR="00A85B5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5B5E" w:rsidP="00501147" w:rsidR="00A85B5E">
      <w:pPr>
        <w:spacing w:lineRule="auto" w:line="240" w:after="0"/>
      </w:pPr>
      <w:r>
        <w:separator/>
      </w:r>
    </w:p>
  </w:footnote>
  <w:footnote w:id="0" w:type="continuationSeparator">
    <w:p w:rsidRDefault="00A85B5E" w:rsidP="00501147" w:rsidR="00A85B5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ED476C">
      <w:rPr>
        <w:rFonts w:hAnsi="Times New Roman" w:ascii="Times New Roman"/>
        <w:noProof/>
        <w:sz w:val="24"/>
        <w:szCs w:val="24"/>
      </w:rPr>
      <w:t>Poslovni broj: 5 St-76/16-178</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ED476C">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26542F7"/>
    <w:multiLevelType w:val="hybridMultilevel"/>
    <w:tmpl w:val="11E628E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5C88295B"/>
    <w:multiLevelType w:val="hybridMultilevel"/>
    <w:tmpl w:val="A84840DA"/>
    <w:lvl w:tplc="1394930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2736C95"/>
    <w:multiLevelType w:val="hybridMultilevel"/>
    <w:tmpl w:val="80A47308"/>
    <w:lvl w:tplc="CF801C9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51590"/>
    <w:rsid w:val="000671F5"/>
    <w:rsid w:val="0007404E"/>
    <w:rsid w:val="00087C43"/>
    <w:rsid w:val="000B54E4"/>
    <w:rsid w:val="000E4CC2"/>
    <w:rsid w:val="001154F6"/>
    <w:rsid w:val="00127481"/>
    <w:rsid w:val="00142E7D"/>
    <w:rsid w:val="0016193F"/>
    <w:rsid w:val="001873EC"/>
    <w:rsid w:val="00194888"/>
    <w:rsid w:val="001A68CF"/>
    <w:rsid w:val="001E3C62"/>
    <w:rsid w:val="001F6DF0"/>
    <w:rsid w:val="00237FCE"/>
    <w:rsid w:val="00254BBC"/>
    <w:rsid w:val="002971D6"/>
    <w:rsid w:val="002C5C91"/>
    <w:rsid w:val="002C5F3D"/>
    <w:rsid w:val="002D2FC4"/>
    <w:rsid w:val="002D30B3"/>
    <w:rsid w:val="002D67D5"/>
    <w:rsid w:val="002E3DDB"/>
    <w:rsid w:val="002F4206"/>
    <w:rsid w:val="002F547F"/>
    <w:rsid w:val="002F61DE"/>
    <w:rsid w:val="00340399"/>
    <w:rsid w:val="00341823"/>
    <w:rsid w:val="00342CFC"/>
    <w:rsid w:val="00345212"/>
    <w:rsid w:val="003503D1"/>
    <w:rsid w:val="00366CA1"/>
    <w:rsid w:val="00367E59"/>
    <w:rsid w:val="00385BF0"/>
    <w:rsid w:val="003949AF"/>
    <w:rsid w:val="00394A8C"/>
    <w:rsid w:val="00397CD7"/>
    <w:rsid w:val="003A4477"/>
    <w:rsid w:val="003E076F"/>
    <w:rsid w:val="00400AA1"/>
    <w:rsid w:val="0044153E"/>
    <w:rsid w:val="00450291"/>
    <w:rsid w:val="004518EE"/>
    <w:rsid w:val="00493670"/>
    <w:rsid w:val="0049749B"/>
    <w:rsid w:val="00497CDE"/>
    <w:rsid w:val="004A0BD1"/>
    <w:rsid w:val="004A11CA"/>
    <w:rsid w:val="004E1C60"/>
    <w:rsid w:val="00501147"/>
    <w:rsid w:val="00521E8A"/>
    <w:rsid w:val="0056514C"/>
    <w:rsid w:val="00572125"/>
    <w:rsid w:val="00596E70"/>
    <w:rsid w:val="005A36BF"/>
    <w:rsid w:val="005E1D89"/>
    <w:rsid w:val="005E5942"/>
    <w:rsid w:val="005F633B"/>
    <w:rsid w:val="00652B41"/>
    <w:rsid w:val="00655C76"/>
    <w:rsid w:val="00685191"/>
    <w:rsid w:val="00685195"/>
    <w:rsid w:val="006B466A"/>
    <w:rsid w:val="006F6D5E"/>
    <w:rsid w:val="00715EB4"/>
    <w:rsid w:val="007278F4"/>
    <w:rsid w:val="00741600"/>
    <w:rsid w:val="00757A30"/>
    <w:rsid w:val="00757E48"/>
    <w:rsid w:val="007802E2"/>
    <w:rsid w:val="0078776D"/>
    <w:rsid w:val="00791B7F"/>
    <w:rsid w:val="007A409A"/>
    <w:rsid w:val="007D005A"/>
    <w:rsid w:val="00824750"/>
    <w:rsid w:val="00836880"/>
    <w:rsid w:val="008659E3"/>
    <w:rsid w:val="008A3277"/>
    <w:rsid w:val="008A6557"/>
    <w:rsid w:val="008C4EFB"/>
    <w:rsid w:val="008D05FD"/>
    <w:rsid w:val="008E18BA"/>
    <w:rsid w:val="00902E3B"/>
    <w:rsid w:val="0091670A"/>
    <w:rsid w:val="009215FC"/>
    <w:rsid w:val="0092437B"/>
    <w:rsid w:val="009507D2"/>
    <w:rsid w:val="00957093"/>
    <w:rsid w:val="0096157B"/>
    <w:rsid w:val="0096563D"/>
    <w:rsid w:val="00975368"/>
    <w:rsid w:val="00A31425"/>
    <w:rsid w:val="00A31587"/>
    <w:rsid w:val="00A65E60"/>
    <w:rsid w:val="00A85B5E"/>
    <w:rsid w:val="00A9082D"/>
    <w:rsid w:val="00AA1295"/>
    <w:rsid w:val="00AF28D9"/>
    <w:rsid w:val="00B00B9A"/>
    <w:rsid w:val="00B4301B"/>
    <w:rsid w:val="00B43087"/>
    <w:rsid w:val="00B43741"/>
    <w:rsid w:val="00B6013A"/>
    <w:rsid w:val="00B603A8"/>
    <w:rsid w:val="00B665D2"/>
    <w:rsid w:val="00B92B86"/>
    <w:rsid w:val="00BC5568"/>
    <w:rsid w:val="00BD549D"/>
    <w:rsid w:val="00BE76E7"/>
    <w:rsid w:val="00C01B12"/>
    <w:rsid w:val="00C470B6"/>
    <w:rsid w:val="00C50709"/>
    <w:rsid w:val="00CB0DAC"/>
    <w:rsid w:val="00CE3864"/>
    <w:rsid w:val="00D228AD"/>
    <w:rsid w:val="00D34C39"/>
    <w:rsid w:val="00D43FE4"/>
    <w:rsid w:val="00D50D29"/>
    <w:rsid w:val="00D86A92"/>
    <w:rsid w:val="00DA55C2"/>
    <w:rsid w:val="00DB5D1B"/>
    <w:rsid w:val="00DB70D1"/>
    <w:rsid w:val="00DC66A8"/>
    <w:rsid w:val="00DC70E5"/>
    <w:rsid w:val="00DE17EF"/>
    <w:rsid w:val="00DF288E"/>
    <w:rsid w:val="00E124DD"/>
    <w:rsid w:val="00E124F8"/>
    <w:rsid w:val="00E349A5"/>
    <w:rsid w:val="00E51BE4"/>
    <w:rsid w:val="00EC15A5"/>
    <w:rsid w:val="00EC177E"/>
    <w:rsid w:val="00ED476C"/>
    <w:rsid w:val="00F12359"/>
    <w:rsid w:val="00F46F57"/>
    <w:rsid w:val="00F85E94"/>
    <w:rsid w:val="00F94179"/>
    <w:rsid w:val="00FE0FBA"/>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6B466A"/>
    <w:rPr>
      <w:color w:val="808080"/>
      <w:bdr w:space="0" w:sz="0" w:color="auto" w:val="none"/>
      <w:shd w:fill="auto" w:color="auto" w:val="clear"/>
    </w:rPr>
  </w:style>
  <w:style w:customStyle="true" w:styleId="eSPISCCParagraphDefaultFont" w:type="character">
    <w:name w:val="eSPIS_CC_Paragraph Default Font"/>
    <w:basedOn w:val="Zadanifontodlomka"/>
    <w:rsid w:val="006B46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466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466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466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6B466A"/>
    <w:rPr>
      <w:color w:val="808080"/>
      <w:bdr w:color="auto" w:space="0" w:sz="0" w:val="none"/>
      <w:shd w:color="auto" w:fill="auto" w:val="clear"/>
    </w:rPr>
  </w:style>
  <w:style w:customStyle="1" w:styleId="eSPISCCParagraphDefaultFont" w:type="character">
    <w:name w:val="eSPIS_CC_Paragraph Default Font"/>
    <w:basedOn w:val="Zadanifontodlomka"/>
    <w:rsid w:val="006B46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466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46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46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7302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25.1.2015. podnesen prijedlog za otv. st. od strane st. vjerovnika Denžić Valentina
pod brojem 2 St-119/16
26.9.2018. FIZIČKI SPIS U ref. 5
CJELOKUPNI PREDMET U PISARNICI U KUTIJI ISPOD STOLA</izvorni_sadrzaj>
    <derivirana_varijabla naziv="DomainObject.Predmet.PrimjedbaSuca_1">25.1.2015. podnesen prijedlog za otv. st. od strane st. vjerovnika Denžić Valentina
pod brojem 2 St-119/16
26.9.2018. FIZIČKI SPIS U ref. 5
CJELOKUPNI PREDMET U PISARNICI U KUTIJI ISPOD STOLA</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26. rujna 2018.</izvorni_sadrzaj>
    <derivirana_varijabla naziv="DomainObject.Predmet.SpisIzvanSuda.DatumIzlazaSpisa_1">26.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Slavonska avenija 6A,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Slavonska avenija 6A,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Slavonska avenija 6A,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Slavonska avenija 6A,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Slavonska avenija 6A,10000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Slavonska avenija 6A,10000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BF1F7D-D9FC-448C-9C72-C9103F86E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226</properties:Words>
  <properties:Characters>1257</properties:Characters>
  <properties:Lines>46</properties:Lines>
  <properties:Paragraphs>16</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2018-09-28T11:07:00Z</cp:lastPrinted>
  <dcterms:modified xmlns:xsi="http://www.w3.org/2001/XMLSchema-instance" xsi:type="dcterms:W3CDTF">2018-09-28T11:29:00Z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(ST-76-16-178 Obrazac 3. - cl.62.st.5. SP - ZAKLJUČAK.docx)</vt:lpwstr>
  </prop:property>
  <prop:property name="CC_coloring" pid="4" fmtid="{D5CDD505-2E9C-101B-9397-08002B2CF9AE}">
    <vt:bool>false</vt:bool>
  </prop:property>
  <prop:property name="BrojStranica" pid="5" fmtid="{D5CDD505-2E9C-101B-9397-08002B2CF9AE}">
    <vt:i4>1</vt:i4>
  </prop:property>
</prop:Properties>
</file>