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5453" w14:paraId="4935453" w:rsidRDefault="008511A6" w:rsidP="003A1D74"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sz w:val="20"/>
          <w:szCs w:val="24"/>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p>
    <w:p w:rsidRDefault="002F55C0" w:rsidP="00B82C20" w:rsidR="00B82C20" w:rsidRPr="008511A6">
      <w:pPr>
        <w:widowControl w:val="false"/>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535940</wp:posOffset>
            </wp:positionH>
            <wp:positionV relativeFrom="paragraph">
              <wp:posOffset>141605</wp:posOffset>
            </wp:positionV>
            <wp:extent cy="652780" cx="50165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2780" cx="50165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F93092">
        <w:rPr>
          <w:rFonts w:cs="Times New Roman" w:eastAsia="Times New Roman"/>
          <w:szCs w:val="24"/>
          <w:lang w:eastAsia="hr-HR"/>
        </w:rPr>
        <w:tab/>
      </w:r>
      <w:r w:rsidR="00F93092" w:rsidRPr="008511A6">
        <w:rPr>
          <w:rFonts w:cs="Times New Roman" w:eastAsia="Times New Roman"/>
          <w:szCs w:val="24"/>
          <w:lang w:eastAsia="hr-HR"/>
        </w:rPr>
        <w:t>20.St-</w:t>
      </w:r>
      <w:r w:rsidR="00211E82">
        <w:rPr>
          <w:rFonts w:cs="Times New Roman" w:eastAsia="Times New Roman"/>
          <w:szCs w:val="24"/>
          <w:lang w:eastAsia="hr-HR"/>
        </w:rPr>
        <w:t>4824/16</w:t>
      </w:r>
      <w:r w:rsidR="001A0D9A">
        <w:rPr>
          <w:rFonts w:cs="Times New Roman" w:eastAsia="Times New Roman"/>
          <w:szCs w:val="24"/>
          <w:lang w:eastAsia="hr-HR"/>
        </w:rPr>
        <w:t>-19</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211E82">
        <w:rPr>
          <w:szCs w:val="24"/>
        </w:rPr>
        <w:t>povodom prijedloga predlagatelja FINANCIJSKE AGENCIJE, Regionalni centar Zagreb, Podružnica Zagreb,Trg svibanjskih žrtava 1995. 1,</w:t>
      </w:r>
      <w:r w:rsidR="00211E82">
        <w:rPr>
          <w:rFonts w:cs="Times New Roman" w:eastAsia="Times New Roman"/>
          <w:szCs w:val="24"/>
          <w:lang w:eastAsia="hr-HR"/>
        </w:rPr>
        <w:t xml:space="preserve"> za otvaranjem stečajnog postupka nad dužnikom </w:t>
      </w:r>
      <w:r w:rsidR="00211E82">
        <w:t>MEĐUNARODNO POSLOVNO SAVJETOVANJE društvo s ograničenom odgovornošću za usluge,Zagreb, Ulica grada Vukovara 226 d, OIB 69761330442</w:t>
      </w:r>
      <w:r w:rsidRPr="008511A6">
        <w:rPr>
          <w:rFonts w:cs="Times New Roman" w:eastAsia="Times New Roman"/>
          <w:szCs w:val="24"/>
          <w:lang w:eastAsia="hr-HR"/>
        </w:rPr>
        <w:t xml:space="preserve">, dana </w:t>
      </w:r>
      <w:r w:rsidR="00211E82">
        <w:rPr>
          <w:rFonts w:cs="Times New Roman" w:eastAsia="Times New Roman"/>
          <w:szCs w:val="24"/>
          <w:lang w:eastAsia="hr-HR"/>
        </w:rPr>
        <w:t>18</w:t>
      </w:r>
      <w:r w:rsidR="006C1DA1">
        <w:rPr>
          <w:rFonts w:cs="Times New Roman" w:eastAsia="Times New Roman"/>
          <w:szCs w:val="24"/>
          <w:lang w:eastAsia="hr-HR"/>
        </w:rPr>
        <w:t xml:space="preserve">. </w:t>
      </w:r>
      <w:r w:rsidR="00211E82">
        <w:rPr>
          <w:rFonts w:cs="Times New Roman" w:eastAsia="Times New Roman"/>
          <w:szCs w:val="24"/>
          <w:lang w:eastAsia="hr-HR"/>
        </w:rPr>
        <w:t>prosinca</w:t>
      </w:r>
      <w:r w:rsidR="00130451">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w:t>
      </w:r>
      <w:r w:rsidR="004314A5">
        <w:rPr>
          <w:rFonts w:cs="Times New Roman" w:eastAsia="Times New Roman"/>
          <w:szCs w:val="24"/>
          <w:lang w:eastAsia="hr-HR"/>
        </w:rPr>
        <w:t>pod posl. br. St-</w:t>
      </w:r>
      <w:r w:rsidR="0060184A">
        <w:rPr>
          <w:rFonts w:cs="Times New Roman" w:eastAsia="Times New Roman"/>
          <w:szCs w:val="24"/>
          <w:lang w:eastAsia="hr-HR"/>
        </w:rPr>
        <w:t>4824/16</w:t>
      </w:r>
      <w:r w:rsidR="004314A5">
        <w:rPr>
          <w:rFonts w:cs="Times New Roman" w:eastAsia="Times New Roman"/>
          <w:szCs w:val="24"/>
          <w:lang w:eastAsia="hr-HR"/>
        </w:rPr>
        <w:t xml:space="preserve"> </w:t>
      </w:r>
      <w:r w:rsidRPr="008511A6">
        <w:rPr>
          <w:rFonts w:cs="Times New Roman" w:eastAsia="Times New Roman"/>
          <w:szCs w:val="24"/>
          <w:lang w:eastAsia="hr-HR"/>
        </w:rPr>
        <w:t xml:space="preserve">pokrenutim nad dužnikom </w:t>
      </w:r>
      <w:r w:rsidR="0060184A">
        <w:t>MEĐUNARODNO POSLOVNO SAVJETOVANJE društvo s ograničenom odgovornošću za usluge,Zagreb, Ulica grada Vukovara 226 d, OIB 69761330442</w:t>
      </w:r>
      <w:r w:rsidRPr="008511A6">
        <w:rPr>
          <w:rFonts w:cs="Times New Roman" w:eastAsia="Times New Roman"/>
          <w:szCs w:val="24"/>
          <w:lang w:eastAsia="hr-HR"/>
        </w:rPr>
        <w:t xml:space="preserve">,  privremeni stečajni upravitelj  </w:t>
      </w:r>
      <w:r w:rsidR="0060184A">
        <w:rPr>
          <w:rFonts w:cs="Times New Roman" w:eastAsia="Times New Roman"/>
          <w:szCs w:val="24"/>
          <w:lang w:eastAsia="hr-HR"/>
        </w:rPr>
        <w:t>Edita Đurkin, Osijek, Donjodravska obala 16, OIB 65118926772</w:t>
      </w:r>
      <w:r w:rsidR="006C1DA1">
        <w:rPr>
          <w:rFonts w:cs="Times New Roman" w:eastAsia="Times New Roman"/>
          <w:szCs w:val="24"/>
          <w:lang w:eastAsia="hr-HR"/>
        </w:rPr>
        <w:t>,</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w:t>
      </w:r>
      <w:r w:rsidR="004314A5">
        <w:rPr>
          <w:rFonts w:cs="Times New Roman" w:eastAsia="Times New Roman"/>
          <w:szCs w:val="24"/>
          <w:lang w:eastAsia="hr-HR"/>
        </w:rPr>
        <w:t>pod posl. br. St-</w:t>
      </w:r>
      <w:r w:rsidR="0060184A">
        <w:rPr>
          <w:rFonts w:cs="Times New Roman" w:eastAsia="Times New Roman"/>
          <w:szCs w:val="24"/>
          <w:lang w:eastAsia="hr-HR"/>
        </w:rPr>
        <w:t>4824/16</w:t>
      </w:r>
      <w:r w:rsidR="004314A5">
        <w:rPr>
          <w:rFonts w:cs="Times New Roman" w:eastAsia="Times New Roman"/>
          <w:szCs w:val="24"/>
          <w:lang w:eastAsia="hr-HR"/>
        </w:rPr>
        <w:t xml:space="preserve"> </w:t>
      </w:r>
      <w:r w:rsidR="008511A6" w:rsidRPr="008511A6">
        <w:rPr>
          <w:rFonts w:cs="Times New Roman" w:eastAsia="Times New Roman"/>
          <w:szCs w:val="24"/>
          <w:lang w:eastAsia="hr-HR"/>
        </w:rPr>
        <w:t xml:space="preserve">pokrenutim nad dužnikom </w:t>
      </w:r>
      <w:r w:rsidR="0060184A">
        <w:t>MEĐUNARODNO POSLOVNO SAVJETOVANJE društvo s ograničenom odgovornošću za usluge,Zagreb, Ulica grada Vukovara 226 d, OIB 69761330442</w:t>
      </w:r>
      <w:r>
        <w:rPr>
          <w:rFonts w:cs="Times New Roman" w:eastAsia="Times New Roman"/>
          <w:szCs w:val="24"/>
          <w:lang w:eastAsia="hr-HR"/>
        </w:rPr>
        <w:t>,</w:t>
      </w:r>
      <w:r w:rsidR="008511A6" w:rsidRPr="008511A6">
        <w:rPr>
          <w:rFonts w:cs="Times New Roman" w:eastAsia="Times New Roman"/>
          <w:szCs w:val="24"/>
          <w:lang w:eastAsia="hr-HR"/>
        </w:rPr>
        <w:t xml:space="preserve"> za privremenog stečaj</w:t>
      </w:r>
      <w:r w:rsidR="00FF5767">
        <w:rPr>
          <w:rFonts w:cs="Times New Roman" w:eastAsia="Times New Roman"/>
          <w:szCs w:val="24"/>
          <w:lang w:eastAsia="hr-HR"/>
        </w:rPr>
        <w:t xml:space="preserve">nog upravitelja imenuje se </w:t>
      </w:r>
      <w:r w:rsidR="00536493">
        <w:rPr>
          <w:rFonts w:cs="Times New Roman" w:eastAsia="Times New Roman"/>
          <w:szCs w:val="24"/>
          <w:lang w:eastAsia="hr-HR"/>
        </w:rPr>
        <w:t xml:space="preserve"> </w:t>
      </w:r>
      <w:r w:rsidR="002844E5">
        <w:rPr>
          <w:rFonts w:cs="Times New Roman" w:eastAsia="Times New Roman"/>
          <w:szCs w:val="24"/>
          <w:lang w:eastAsia="hr-HR"/>
        </w:rPr>
        <w:t>Perica Medaković, Daruvar, I. Mažuranića 2d, OIB 37577204378.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4F4BBE">
        <w:rPr>
          <w:rFonts w:cs="Times New Roman" w:eastAsia="Times New Roman"/>
          <w:szCs w:val="24"/>
          <w:lang w:eastAsia="hr-HR"/>
        </w:rPr>
        <w:t xml:space="preserve"> upravitelj duža</w:t>
      </w:r>
      <w:r w:rsidR="00706B37">
        <w:rPr>
          <w:rFonts w:cs="Times New Roman" w:eastAsia="Times New Roman"/>
          <w:szCs w:val="24"/>
          <w:lang w:eastAsia="hr-HR"/>
        </w:rPr>
        <w:t>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w:t>
      </w:r>
      <w:r w:rsidR="005A3DA0">
        <w:rPr>
          <w:rFonts w:cs="Times New Roman" w:eastAsia="Times New Roman"/>
          <w:szCs w:val="24"/>
          <w:lang w:eastAsia="hr-HR"/>
        </w:rPr>
        <w:t xml:space="preserve"> zaključenje stečajnog postupka</w:t>
      </w:r>
    </w:p>
    <w:p w:rsidRDefault="005A3DA0" w:rsidP="005A5CBF" w:rsidR="005A3DA0">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A3DA0" w:rsidP="005A3DA0" w:rsidR="006D4972">
      <w:pPr>
        <w:widowControl w:val="false"/>
        <w:overflowPunct w:val="false"/>
        <w:autoSpaceDE w:val="false"/>
        <w:autoSpaceDN w:val="false"/>
        <w:adjustRightInd w:val="false"/>
        <w:jc w:val="both"/>
        <w:rPr>
          <w:color w:val="000000"/>
          <w:szCs w:val="24"/>
        </w:rPr>
      </w:pPr>
      <w:r>
        <w:rPr>
          <w:color w:val="000000"/>
          <w:szCs w:val="24"/>
        </w:rPr>
        <w:t xml:space="preserve">V. </w:t>
      </w:r>
      <w:r w:rsidRPr="005A3DA0">
        <w:rPr>
          <w:color w:val="000000"/>
          <w:szCs w:val="24"/>
        </w:rPr>
        <w:t xml:space="preserve">Zakazuje se ročište radi rasprave o pretpostavkama za otvaranje stečajnog postupka </w:t>
      </w:r>
      <w:r w:rsidR="006D4972">
        <w:rPr>
          <w:color w:val="000000"/>
          <w:szCs w:val="24"/>
        </w:rPr>
        <w:t xml:space="preserve">nad    </w:t>
      </w:r>
    </w:p>
    <w:p w:rsidRDefault="006D4972" w:rsidP="005A3DA0" w:rsidR="005A3DA0" w:rsidRPr="005A3DA0">
      <w:pPr>
        <w:widowControl w:val="false"/>
        <w:overflowPunct w:val="false"/>
        <w:autoSpaceDE w:val="false"/>
        <w:autoSpaceDN w:val="false"/>
        <w:adjustRightInd w:val="false"/>
        <w:jc w:val="both"/>
        <w:rPr>
          <w:rFonts w:cs="Times New Roman" w:eastAsia="Times New Roman"/>
          <w:szCs w:val="24"/>
          <w:lang w:eastAsia="hr-HR"/>
        </w:rPr>
      </w:pPr>
      <w:r>
        <w:rPr>
          <w:color w:val="000000"/>
          <w:szCs w:val="24"/>
        </w:rPr>
        <w:t xml:space="preserve">    dužnikom </w:t>
      </w:r>
      <w:r w:rsidR="005A3DA0" w:rsidRPr="005A3DA0">
        <w:rPr>
          <w:color w:val="000000"/>
          <w:szCs w:val="24"/>
        </w:rPr>
        <w:t xml:space="preserve"> za dan:</w:t>
      </w:r>
    </w:p>
    <w:p w:rsidRDefault="005A3DA0" w:rsidP="005A3DA0" w:rsidR="005A3DA0" w:rsidRPr="002D024E">
      <w:pPr>
        <w:ind w:firstLine="720"/>
        <w:jc w:val="center"/>
        <w:rPr>
          <w:b/>
          <w:color w:val="000000"/>
          <w:szCs w:val="24"/>
          <w:u w:val="single"/>
        </w:rPr>
      </w:pPr>
      <w:r>
        <w:rPr>
          <w:b/>
          <w:color w:val="000000"/>
          <w:szCs w:val="24"/>
          <w:u w:val="single"/>
        </w:rPr>
        <w:t>12</w:t>
      </w:r>
      <w:r w:rsidRPr="002D024E">
        <w:rPr>
          <w:b/>
          <w:color w:val="000000"/>
          <w:szCs w:val="24"/>
          <w:u w:val="single"/>
        </w:rPr>
        <w:t xml:space="preserve">. </w:t>
      </w:r>
      <w:r>
        <w:rPr>
          <w:b/>
          <w:color w:val="000000"/>
          <w:szCs w:val="24"/>
          <w:u w:val="single"/>
        </w:rPr>
        <w:t>ožujka 2019. u 09,3</w:t>
      </w:r>
      <w:r w:rsidRPr="002D024E">
        <w:rPr>
          <w:b/>
          <w:color w:val="000000"/>
          <w:szCs w:val="24"/>
          <w:u w:val="single"/>
        </w:rPr>
        <w:t>0 sati</w:t>
      </w:r>
    </w:p>
    <w:p w:rsidRDefault="005A3DA0" w:rsidP="005A3DA0" w:rsidR="005A3DA0">
      <w:pPr>
        <w:ind w:firstLine="720"/>
        <w:jc w:val="center"/>
        <w:rPr>
          <w:color w:val="000000"/>
          <w:szCs w:val="24"/>
        </w:rPr>
      </w:pPr>
    </w:p>
    <w:p w:rsidRDefault="005A3DA0" w:rsidP="005A3DA0" w:rsidR="006D4972">
      <w:pPr>
        <w:ind w:firstLine="720"/>
        <w:jc w:val="both"/>
        <w:rPr>
          <w:color w:val="000000"/>
          <w:szCs w:val="24"/>
        </w:rPr>
      </w:pPr>
      <w:r>
        <w:rPr>
          <w:color w:val="000000"/>
          <w:szCs w:val="24"/>
        </w:rPr>
        <w:t xml:space="preserve">na Trgovačkom sudu u Zagrebu, soba 91 (II kat) u zgradi ovog suda u Zagrebu, </w:t>
      </w:r>
      <w:r w:rsidR="006D4972">
        <w:rPr>
          <w:color w:val="000000"/>
          <w:szCs w:val="24"/>
        </w:rPr>
        <w:t xml:space="preserve">   </w:t>
      </w:r>
    </w:p>
    <w:p w:rsidRDefault="005A3DA0" w:rsidP="005A3DA0" w:rsidR="005A3DA0">
      <w:pPr>
        <w:ind w:firstLine="720"/>
        <w:jc w:val="both"/>
        <w:rPr>
          <w:color w:val="000000"/>
          <w:szCs w:val="24"/>
        </w:rPr>
      </w:pPr>
      <w:r>
        <w:rPr>
          <w:color w:val="000000"/>
          <w:szCs w:val="24"/>
        </w:rPr>
        <w:t>Petrinjska 8, na koje se pozivaju dostavom ovog rješenja:</w:t>
      </w:r>
    </w:p>
    <w:p w:rsidRDefault="006D4972" w:rsidP="005A3DA0" w:rsidR="006D4972">
      <w:pPr>
        <w:ind w:firstLine="720"/>
        <w:jc w:val="both"/>
        <w:rPr>
          <w:color w:val="000000"/>
          <w:szCs w:val="24"/>
        </w:rPr>
      </w:pPr>
    </w:p>
    <w:p w:rsidRDefault="005A3DA0" w:rsidP="005A3DA0" w:rsidR="005A3DA0">
      <w:pPr>
        <w:ind w:firstLine="720"/>
        <w:rPr>
          <w:color w:val="000000"/>
          <w:szCs w:val="24"/>
        </w:rPr>
      </w:pPr>
    </w:p>
    <w:p w:rsidRDefault="005A3DA0" w:rsidP="005A3DA0" w:rsidR="005A3DA0">
      <w:pPr>
        <w:pStyle w:val="Odlomakpopisa"/>
        <w:numPr>
          <w:ilvl w:val="0"/>
          <w:numId w:val="2"/>
        </w:numPr>
        <w:tabs>
          <w:tab w:pos="1276" w:val="left"/>
        </w:tabs>
        <w:rPr>
          <w:color w:val="000000"/>
          <w:szCs w:val="24"/>
        </w:rPr>
      </w:pPr>
      <w:r>
        <w:rPr>
          <w:color w:val="000000"/>
          <w:szCs w:val="24"/>
        </w:rPr>
        <w:lastRenderedPageBreak/>
        <w:t xml:space="preserve">Predlagatelj </w:t>
      </w:r>
    </w:p>
    <w:p w:rsidRDefault="005A3DA0" w:rsidP="005A3DA0" w:rsidR="005A3DA0" w:rsidRPr="009A14BE">
      <w:pPr>
        <w:pStyle w:val="Odlomakpopisa"/>
        <w:numPr>
          <w:ilvl w:val="0"/>
          <w:numId w:val="2"/>
        </w:numPr>
        <w:tabs>
          <w:tab w:pos="1276" w:val="left"/>
        </w:tabs>
        <w:rPr>
          <w:color w:val="000000"/>
          <w:szCs w:val="24"/>
        </w:rPr>
      </w:pPr>
      <w:r w:rsidRPr="009A14BE">
        <w:rPr>
          <w:color w:val="000000"/>
          <w:szCs w:val="24"/>
        </w:rPr>
        <w:t xml:space="preserve">Dužnik  </w:t>
      </w:r>
    </w:p>
    <w:p w:rsidRDefault="005A3DA0" w:rsidP="005A3DA0" w:rsidR="005A3DA0">
      <w:pPr>
        <w:pStyle w:val="Odlomakpopisa"/>
        <w:numPr>
          <w:ilvl w:val="0"/>
          <w:numId w:val="2"/>
        </w:numPr>
        <w:tabs>
          <w:tab w:pos="1276" w:val="left"/>
        </w:tabs>
        <w:rPr>
          <w:color w:val="000000"/>
          <w:szCs w:val="24"/>
        </w:rPr>
      </w:pPr>
      <w:r>
        <w:rPr>
          <w:color w:val="000000"/>
          <w:szCs w:val="24"/>
        </w:rPr>
        <w:t>Zakonski zastupnik</w:t>
      </w:r>
      <w:r w:rsidRPr="009A14BE">
        <w:rPr>
          <w:color w:val="000000"/>
          <w:szCs w:val="24"/>
        </w:rPr>
        <w:t xml:space="preserve"> dužnika </w:t>
      </w:r>
    </w:p>
    <w:p w:rsidRDefault="005A3DA0" w:rsidP="005A3DA0" w:rsidR="005A3DA0" w:rsidRPr="00DA51B6">
      <w:pPr>
        <w:pStyle w:val="Odlomakpopisa"/>
        <w:numPr>
          <w:ilvl w:val="0"/>
          <w:numId w:val="2"/>
        </w:numPr>
        <w:tabs>
          <w:tab w:pos="1276" w:val="left"/>
        </w:tabs>
        <w:rPr>
          <w:color w:val="000000"/>
          <w:szCs w:val="24"/>
        </w:rPr>
      </w:pPr>
      <w:r>
        <w:rPr>
          <w:color w:val="000000"/>
          <w:szCs w:val="24"/>
        </w:rPr>
        <w:t>privremeni stečajni upravitelj</w:t>
      </w:r>
    </w:p>
    <w:p w:rsidRDefault="005A3DA0" w:rsidP="005A5CBF" w:rsidR="005A3DA0"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3DA0">
        <w:rPr>
          <w:rFonts w:cs="Times New Roman" w:eastAsia="Times New Roman"/>
          <w:szCs w:val="24"/>
          <w:lang w:eastAsia="hr-HR"/>
        </w:rPr>
        <w:t>I</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w:t>
      </w:r>
      <w:r w:rsidR="0069045B">
        <w:rPr>
          <w:rFonts w:cs="Times New Roman" w:eastAsia="Times New Roman"/>
          <w:szCs w:val="24"/>
          <w:lang w:eastAsia="hr-HR"/>
        </w:rPr>
        <w:t>mrežnoj stranici e-oglasna ploča Trgovačkog</w:t>
      </w:r>
      <w:r w:rsidRPr="008511A6">
        <w:rPr>
          <w:rFonts w:cs="Times New Roman" w:eastAsia="Times New Roman"/>
          <w:szCs w:val="24"/>
          <w:lang w:eastAsia="hr-HR"/>
        </w:rPr>
        <w:t xml:space="preserve"> suda</w:t>
      </w:r>
      <w:r w:rsidR="0069045B">
        <w:rPr>
          <w:rFonts w:cs="Times New Roman" w:eastAsia="Times New Roman"/>
          <w:szCs w:val="24"/>
          <w:lang w:eastAsia="hr-HR"/>
        </w:rPr>
        <w:t xml:space="preserve"> u Zagrebu</w:t>
      </w:r>
      <w:r w:rsidRPr="008511A6">
        <w:rPr>
          <w:rFonts w:cs="Times New Roman" w:eastAsia="Times New Roman"/>
          <w:szCs w:val="24"/>
          <w:lang w:eastAsia="hr-HR"/>
        </w:rPr>
        <w:t>, te dostaviti sudskom registru ovog suda.</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7E3867" w:rsidP="008511A6" w:rsid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20696A" w:rsidR="0020696A" w:rsidRPr="00CA22C1">
      <w:pPr>
        <w:jc w:val="both"/>
        <w:rPr>
          <w:szCs w:val="24"/>
        </w:rPr>
      </w:pPr>
      <w:r w:rsidRPr="008511A6">
        <w:rPr>
          <w:rFonts w:cs="Times New Roman" w:eastAsia="Times New Roman"/>
          <w:szCs w:val="24"/>
          <w:lang w:eastAsia="hr-HR"/>
        </w:rPr>
        <w:tab/>
      </w:r>
      <w:r w:rsidR="0020696A" w:rsidRPr="009C5957">
        <w:rPr>
          <w:szCs w:val="24"/>
        </w:rPr>
        <w:t xml:space="preserve">Rješenjem </w:t>
      </w:r>
      <w:r w:rsidR="005D3651">
        <w:rPr>
          <w:szCs w:val="24"/>
        </w:rPr>
        <w:t>Trgovačkog</w:t>
      </w:r>
      <w:r w:rsidR="0020696A" w:rsidRPr="009C5957">
        <w:rPr>
          <w:szCs w:val="24"/>
        </w:rPr>
        <w:t xml:space="preserve"> suda </w:t>
      </w:r>
      <w:r w:rsidR="005D3651">
        <w:rPr>
          <w:szCs w:val="24"/>
        </w:rPr>
        <w:t xml:space="preserve"> u Zagrebu pod posl. </w:t>
      </w:r>
      <w:r w:rsidR="0020696A" w:rsidRPr="009C5957">
        <w:rPr>
          <w:szCs w:val="24"/>
        </w:rPr>
        <w:t>br. St-</w:t>
      </w:r>
      <w:r w:rsidR="0060184A">
        <w:rPr>
          <w:szCs w:val="24"/>
        </w:rPr>
        <w:t>4824/16</w:t>
      </w:r>
      <w:r w:rsidR="0020696A">
        <w:rPr>
          <w:szCs w:val="24"/>
        </w:rPr>
        <w:t xml:space="preserve"> </w:t>
      </w:r>
      <w:r w:rsidR="0020696A" w:rsidRPr="009C5957">
        <w:rPr>
          <w:szCs w:val="24"/>
        </w:rPr>
        <w:t xml:space="preserve">od </w:t>
      </w:r>
      <w:r w:rsidR="0060184A">
        <w:rPr>
          <w:szCs w:val="24"/>
        </w:rPr>
        <w:t>11</w:t>
      </w:r>
      <w:r w:rsidR="0020696A" w:rsidRPr="009C5957">
        <w:rPr>
          <w:szCs w:val="24"/>
        </w:rPr>
        <w:t xml:space="preserve">. </w:t>
      </w:r>
      <w:r w:rsidR="0060184A">
        <w:rPr>
          <w:szCs w:val="24"/>
        </w:rPr>
        <w:t>srpnja</w:t>
      </w:r>
      <w:r w:rsidR="00CA22C1">
        <w:rPr>
          <w:szCs w:val="24"/>
        </w:rPr>
        <w:t xml:space="preserve"> 2018</w:t>
      </w:r>
      <w:r w:rsidR="0020696A" w:rsidRPr="009C5957">
        <w:rPr>
          <w:szCs w:val="24"/>
        </w:rPr>
        <w:t xml:space="preserve">. </w:t>
      </w:r>
      <w:r w:rsidR="0020696A">
        <w:rPr>
          <w:szCs w:val="24"/>
        </w:rPr>
        <w:t xml:space="preserve"> godine </w:t>
      </w:r>
      <w:r w:rsidR="0020696A" w:rsidRPr="009C5957">
        <w:rPr>
          <w:szCs w:val="24"/>
        </w:rPr>
        <w:t xml:space="preserve">u stečajnom postupku nad </w:t>
      </w:r>
      <w:r w:rsidR="00CA22C1">
        <w:rPr>
          <w:szCs w:val="24"/>
        </w:rPr>
        <w:t xml:space="preserve">gore navedenim </w:t>
      </w:r>
      <w:r w:rsidR="0020696A" w:rsidRPr="009C5957">
        <w:rPr>
          <w:szCs w:val="24"/>
        </w:rPr>
        <w:t>dužnikom</w:t>
      </w:r>
      <w:r w:rsidR="00423E58">
        <w:rPr>
          <w:szCs w:val="24"/>
        </w:rPr>
        <w:t>,</w:t>
      </w:r>
      <w:r w:rsidR="0020696A" w:rsidRPr="009C5957">
        <w:rPr>
          <w:szCs w:val="24"/>
        </w:rPr>
        <w:t xml:space="preserve"> </w:t>
      </w:r>
      <w:r w:rsidR="0020696A">
        <w:rPr>
          <w:szCs w:val="24"/>
        </w:rPr>
        <w:t xml:space="preserve">za </w:t>
      </w:r>
      <w:r w:rsidR="00CA22C1">
        <w:rPr>
          <w:szCs w:val="24"/>
        </w:rPr>
        <w:t xml:space="preserve">privremenog </w:t>
      </w:r>
      <w:r w:rsidR="0020696A">
        <w:rPr>
          <w:szCs w:val="24"/>
        </w:rPr>
        <w:t>stečajnog upravitelja</w:t>
      </w:r>
      <w:r w:rsidR="00CA22C1">
        <w:rPr>
          <w:szCs w:val="24"/>
        </w:rPr>
        <w:t>,</w:t>
      </w:r>
      <w:r w:rsidR="00423E58">
        <w:rPr>
          <w:szCs w:val="24"/>
        </w:rPr>
        <w:t xml:space="preserve"> sukladno čl. 118. st. 2  toč. 1 </w:t>
      </w:r>
      <w:r w:rsidR="00CA22C1">
        <w:rPr>
          <w:szCs w:val="24"/>
        </w:rPr>
        <w:t xml:space="preserve"> </w:t>
      </w:r>
      <w:r w:rsidR="00423E58">
        <w:rPr>
          <w:szCs w:val="24"/>
        </w:rPr>
        <w:t xml:space="preserve">i čl. 84. st. 1 Stečajnog zakona (NN 71/15,104/17), </w:t>
      </w:r>
      <w:r w:rsidR="007E3B19">
        <w:rPr>
          <w:szCs w:val="24"/>
        </w:rPr>
        <w:t>od</w:t>
      </w:r>
      <w:r w:rsidR="000321B9">
        <w:rPr>
          <w:szCs w:val="24"/>
        </w:rPr>
        <w:t>n</w:t>
      </w:r>
      <w:r w:rsidR="007E3B19">
        <w:rPr>
          <w:szCs w:val="24"/>
        </w:rPr>
        <w:t>osno</w:t>
      </w:r>
      <w:r w:rsidR="000321B9">
        <w:rPr>
          <w:szCs w:val="24"/>
        </w:rPr>
        <w:t>,</w:t>
      </w:r>
      <w:r w:rsidR="007E3B19">
        <w:rPr>
          <w:szCs w:val="24"/>
        </w:rPr>
        <w:t xml:space="preserve"> metodom slučajnog odabira s </w:t>
      </w:r>
      <w:r w:rsidR="000321B9">
        <w:rPr>
          <w:szCs w:val="24"/>
        </w:rPr>
        <w:t>liste</w:t>
      </w:r>
      <w:r w:rsidR="007E3B19">
        <w:rPr>
          <w:szCs w:val="24"/>
        </w:rPr>
        <w:t xml:space="preserve"> A stečajnih upravitelja  za</w:t>
      </w:r>
      <w:r w:rsidR="000321B9">
        <w:rPr>
          <w:szCs w:val="24"/>
        </w:rPr>
        <w:t xml:space="preserve"> područje nadlež</w:t>
      </w:r>
      <w:r w:rsidR="007E3B19">
        <w:rPr>
          <w:szCs w:val="24"/>
        </w:rPr>
        <w:t xml:space="preserve">nog suda izvršen je izbor navedenog stečajnog upravitelja, te je </w:t>
      </w:r>
      <w:r w:rsidR="000321B9">
        <w:rPr>
          <w:szCs w:val="24"/>
        </w:rPr>
        <w:t>zatim na temelju čl. 85. st. 1 SZ-a isti i imenovan za privremenog stečajnog upravitelja u ovom postupku.</w:t>
      </w:r>
    </w:p>
    <w:p w:rsidRDefault="0020696A" w:rsidP="0020696A" w:rsidR="0020696A">
      <w:pPr>
        <w:jc w:val="both"/>
        <w:rPr>
          <w:szCs w:val="24"/>
        </w:rPr>
      </w:pPr>
    </w:p>
    <w:p w:rsidRDefault="00096C8F" w:rsidP="002D4908" w:rsidR="00D00CDA">
      <w:pPr>
        <w:ind w:firstLine="720"/>
        <w:jc w:val="both"/>
        <w:rPr>
          <w:szCs w:val="24"/>
        </w:rPr>
      </w:pPr>
      <w:r>
        <w:rPr>
          <w:szCs w:val="24"/>
        </w:rPr>
        <w:t>Imenovani privremeni stečajni upravitelj</w:t>
      </w:r>
      <w:r w:rsidR="00C45BD8">
        <w:rPr>
          <w:szCs w:val="24"/>
        </w:rPr>
        <w:t xml:space="preserve"> n</w:t>
      </w:r>
      <w:r w:rsidR="009F61D7">
        <w:rPr>
          <w:szCs w:val="24"/>
        </w:rPr>
        <w:t xml:space="preserve">a </w:t>
      </w:r>
      <w:r>
        <w:rPr>
          <w:szCs w:val="24"/>
        </w:rPr>
        <w:t xml:space="preserve">zakazano ročište </w:t>
      </w:r>
      <w:r w:rsidR="009F61D7">
        <w:rPr>
          <w:szCs w:val="24"/>
        </w:rPr>
        <w:t>radi rasprave o pretpostavkama za otvaranje stečajnog postupka</w:t>
      </w:r>
      <w:r w:rsidR="000A0AE1">
        <w:rPr>
          <w:szCs w:val="24"/>
        </w:rPr>
        <w:t>, na isto nije pristupio, a niti je sačinio pisano izvješće,</w:t>
      </w:r>
      <w:r w:rsidR="00F84702">
        <w:rPr>
          <w:szCs w:val="24"/>
        </w:rPr>
        <w:t xml:space="preserve"> a sud je putem drugog ovosudnog spisa </w:t>
      </w:r>
      <w:r w:rsidR="00C35715">
        <w:rPr>
          <w:szCs w:val="24"/>
        </w:rPr>
        <w:t xml:space="preserve">(St- 3196/17) </w:t>
      </w:r>
      <w:r w:rsidR="00F84702">
        <w:rPr>
          <w:szCs w:val="24"/>
        </w:rPr>
        <w:t xml:space="preserve">došao do nespornog saznanja da se kod ovog stečajnog upravitelja radi o </w:t>
      </w:r>
      <w:r w:rsidR="00AC3136">
        <w:rPr>
          <w:szCs w:val="24"/>
        </w:rPr>
        <w:t>zdravstvenim problemima</w:t>
      </w:r>
      <w:r w:rsidR="00F84702">
        <w:rPr>
          <w:szCs w:val="24"/>
        </w:rPr>
        <w:t xml:space="preserve"> </w:t>
      </w:r>
      <w:r w:rsidR="00AC3136">
        <w:rPr>
          <w:szCs w:val="24"/>
        </w:rPr>
        <w:t xml:space="preserve"> (dostavljena otpusnica Kliničkog bolničkog centra Zagreb)</w:t>
      </w:r>
      <w:r w:rsidR="00F84702">
        <w:rPr>
          <w:szCs w:val="24"/>
        </w:rPr>
        <w:t>,</w:t>
      </w:r>
      <w:r w:rsidR="001C06D9">
        <w:rPr>
          <w:szCs w:val="24"/>
        </w:rPr>
        <w:t xml:space="preserve"> </w:t>
      </w:r>
      <w:r w:rsidR="00BD4C1C">
        <w:rPr>
          <w:szCs w:val="24"/>
        </w:rPr>
        <w:t>te da je isti Rješenjem RH</w:t>
      </w:r>
      <w:r w:rsidR="00C67E6F">
        <w:rPr>
          <w:szCs w:val="24"/>
        </w:rPr>
        <w:t>, Ministarstva</w:t>
      </w:r>
      <w:r w:rsidR="00BD4C1C">
        <w:rPr>
          <w:szCs w:val="24"/>
        </w:rPr>
        <w:t xml:space="preserve"> pravosuđa, KLASA: UP/1-133-04/15-01/293, UR.BR. 515-04-02-02-02-18-36 od 4. rujna 2018.g.</w:t>
      </w:r>
      <w:r w:rsidR="009B5234">
        <w:rPr>
          <w:szCs w:val="24"/>
        </w:rPr>
        <w:t>,</w:t>
      </w:r>
      <w:r w:rsidR="00BD4C1C">
        <w:rPr>
          <w:szCs w:val="24"/>
        </w:rPr>
        <w:t xml:space="preserve"> izuzet od izbora  za stečajnog upravitelja prilikom dodjele novih predmeta metodom slučajnog odabira u stečajnim postupcima do 31. prosinca 2020.g.</w:t>
      </w:r>
      <w:r w:rsidR="002D4908">
        <w:rPr>
          <w:szCs w:val="24"/>
        </w:rPr>
        <w:t>,</w:t>
      </w:r>
      <w:r>
        <w:rPr>
          <w:szCs w:val="24"/>
        </w:rPr>
        <w:t xml:space="preserve"> </w:t>
      </w:r>
      <w:r w:rsidR="000171CA">
        <w:rPr>
          <w:szCs w:val="24"/>
        </w:rPr>
        <w:t xml:space="preserve">pa je slijedom prethodno iznesenog, </w:t>
      </w:r>
      <w:r w:rsidR="00801948">
        <w:rPr>
          <w:szCs w:val="24"/>
        </w:rPr>
        <w:t xml:space="preserve">odnosno kako navedeno predstavlja važne razloge koji privremeno onemogućavaju rad stečajnog upravitelja, to je sud </w:t>
      </w:r>
      <w:r w:rsidR="00D00CDA">
        <w:rPr>
          <w:szCs w:val="24"/>
        </w:rPr>
        <w:t xml:space="preserve"> na temelju čl.</w:t>
      </w:r>
      <w:r w:rsidR="001A383B">
        <w:rPr>
          <w:szCs w:val="24"/>
        </w:rPr>
        <w:t xml:space="preserve"> 91. st. 2</w:t>
      </w:r>
      <w:r w:rsidR="00801948">
        <w:rPr>
          <w:szCs w:val="24"/>
        </w:rPr>
        <w:t xml:space="preserve">. SZ-a, riješio </w:t>
      </w:r>
      <w:r w:rsidR="00D00CDA">
        <w:rPr>
          <w:szCs w:val="24"/>
        </w:rPr>
        <w:t xml:space="preserve"> kao u toč. I. ovog rješenja. </w:t>
      </w:r>
    </w:p>
    <w:p w:rsidRDefault="00D00CDA" w:rsidP="00D00CDA" w:rsidR="00D00CDA">
      <w:pPr>
        <w:ind w:firstLine="708"/>
        <w:jc w:val="both"/>
        <w:rPr>
          <w:szCs w:val="24"/>
        </w:rPr>
      </w:pPr>
    </w:p>
    <w:p w:rsidRDefault="00D00CDA" w:rsidP="00D00CDA" w:rsidR="00D00CDA">
      <w:pPr>
        <w:ind w:firstLine="720"/>
        <w:jc w:val="both"/>
        <w:rPr>
          <w:color w:val="000000"/>
          <w:szCs w:val="24"/>
        </w:rPr>
      </w:pPr>
      <w:r>
        <w:rPr>
          <w:color w:val="000000"/>
          <w:szCs w:val="24"/>
        </w:rPr>
        <w:t>Zatim je s</w:t>
      </w:r>
      <w:r w:rsidR="000668B4">
        <w:rPr>
          <w:color w:val="000000"/>
          <w:szCs w:val="24"/>
        </w:rPr>
        <w:t xml:space="preserve">ud </w:t>
      </w:r>
      <w:r>
        <w:rPr>
          <w:color w:val="000000"/>
          <w:szCs w:val="24"/>
        </w:rPr>
        <w:t xml:space="preserve"> imenovao  novog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w:t>
      </w:r>
    </w:p>
    <w:p w:rsidRDefault="000668B4" w:rsidP="00D00CDA" w:rsidR="000668B4">
      <w:pPr>
        <w:ind w:firstLine="720"/>
        <w:jc w:val="both"/>
        <w:rPr>
          <w:color w:val="000000"/>
          <w:szCs w:val="24"/>
        </w:rPr>
      </w:pPr>
    </w:p>
    <w:p w:rsidRDefault="002A229E" w:rsidP="000668B4" w:rsidR="000668B4">
      <w:pPr>
        <w:ind w:firstLine="720"/>
        <w:jc w:val="both"/>
        <w:rPr>
          <w:szCs w:val="24"/>
        </w:rPr>
      </w:pPr>
      <w:r>
        <w:rPr>
          <w:szCs w:val="24"/>
        </w:rPr>
        <w:t xml:space="preserve"> </w:t>
      </w:r>
      <w:r w:rsidR="000668B4">
        <w:rPr>
          <w:szCs w:val="24"/>
        </w:rPr>
        <w:t xml:space="preserve">Sukladno odredbi članka 128. SZ-a određeno je </w:t>
      </w:r>
      <w:r w:rsidR="00BE16AE">
        <w:rPr>
          <w:szCs w:val="24"/>
        </w:rPr>
        <w:t xml:space="preserve">ponovno </w:t>
      </w:r>
      <w:r w:rsidR="000668B4">
        <w:rPr>
          <w:szCs w:val="24"/>
        </w:rPr>
        <w:t xml:space="preserve">ročište radi rasprave o pretpostavkama za otvaranje stečajnog postupka </w:t>
      </w:r>
      <w:r w:rsidR="00C45379">
        <w:rPr>
          <w:szCs w:val="24"/>
        </w:rPr>
        <w:t>nad dužnikom</w:t>
      </w:r>
      <w:r w:rsidR="000668B4">
        <w:rPr>
          <w:szCs w:val="24"/>
        </w:rPr>
        <w:t xml:space="preserve"> </w:t>
      </w:r>
      <w:r w:rsidR="00BE16AE" w:rsidRPr="00BE16AE">
        <w:rPr>
          <w:szCs w:val="24"/>
        </w:rPr>
        <w:t>kao u toč</w:t>
      </w:r>
      <w:r w:rsidR="00BE16AE" w:rsidRPr="006D4972">
        <w:rPr>
          <w:szCs w:val="24"/>
        </w:rPr>
        <w:t xml:space="preserve">. </w:t>
      </w:r>
      <w:r w:rsidR="006D4972" w:rsidRPr="006D4972">
        <w:rPr>
          <w:szCs w:val="24"/>
        </w:rPr>
        <w:t>V Izreke rješenja</w:t>
      </w:r>
      <w:r w:rsidR="006D4972">
        <w:rPr>
          <w:b/>
          <w:szCs w:val="24"/>
        </w:rPr>
        <w:t>.</w:t>
      </w:r>
    </w:p>
    <w:p w:rsidRDefault="00536493" w:rsidP="00536493" w:rsidR="00536493">
      <w:pPr>
        <w:ind w:firstLine="720"/>
        <w:jc w:val="both"/>
        <w:rPr>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F5755">
        <w:rPr>
          <w:rFonts w:cs="Times New Roman" w:eastAsia="Times New Roman"/>
          <w:szCs w:val="24"/>
          <w:lang w:eastAsia="hr-HR"/>
        </w:rPr>
        <w:t>18</w:t>
      </w:r>
      <w:r>
        <w:rPr>
          <w:rFonts w:cs="Times New Roman" w:eastAsia="Times New Roman"/>
          <w:szCs w:val="24"/>
          <w:lang w:eastAsia="hr-HR"/>
        </w:rPr>
        <w:t xml:space="preserve">. </w:t>
      </w:r>
      <w:r w:rsidR="003F5755">
        <w:rPr>
          <w:rFonts w:cs="Times New Roman" w:eastAsia="Times New Roman"/>
          <w:szCs w:val="24"/>
          <w:lang w:eastAsia="hr-HR"/>
        </w:rPr>
        <w:t>prosinca</w:t>
      </w:r>
      <w:r w:rsidR="00C34B42">
        <w:rPr>
          <w:rFonts w:cs="Times New Roman" w:eastAsia="Times New Roman"/>
          <w:szCs w:val="24"/>
          <w:lang w:eastAsia="hr-HR"/>
        </w:rPr>
        <w:t xml:space="preserve"> 2018</w:t>
      </w:r>
      <w:r w:rsidR="008511A6" w:rsidRPr="008511A6">
        <w:rPr>
          <w:rFonts w:cs="Times New Roman" w:eastAsia="Times New Roman"/>
          <w:szCs w:val="24"/>
          <w:lang w:eastAsia="hr-HR"/>
        </w:rPr>
        <w:t>.</w:t>
      </w:r>
      <w:r w:rsidR="00C34B42">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654733" w:rsidP="00654733" w:rsidR="008511A6" w:rsidRPr="008511A6">
      <w:pPr>
        <w:widowControl w:val="false"/>
        <w:overflowPunct w:val="false"/>
        <w:autoSpaceDE w:val="false"/>
        <w:autoSpaceDN w:val="false"/>
        <w:adjustRightInd w:val="false"/>
        <w:ind w:firstLine="708" w:left="5664"/>
        <w:rPr>
          <w:rFonts w:cs="Times New Roman" w:eastAsia="Times New Roman"/>
          <w:szCs w:val="24"/>
          <w:lang w:eastAsia="hr-HR"/>
        </w:rPr>
      </w:pPr>
      <w:r>
        <w:rPr>
          <w:rFonts w:cs="Times New Roman" w:eastAsia="Times New Roman"/>
          <w:szCs w:val="24"/>
          <w:lang w:eastAsia="hr-HR"/>
        </w:rPr>
        <w:t xml:space="preserve">                     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1A0D9A">
        <w:rPr>
          <w:rFonts w:cs="Times New Roman" w:eastAsia="Times New Roman"/>
          <w:szCs w:val="24"/>
          <w:lang w:eastAsia="hr-HR"/>
        </w:rPr>
        <w:t>,v.r.</w:t>
      </w:r>
    </w:p>
    <w:p w:rsidRDefault="007A00C4" w:rsidP="007A00C4" w:rsidR="007A00C4">
      <w:pPr>
        <w:jc w:val="both"/>
        <w:rPr>
          <w:szCs w:val="24"/>
        </w:rPr>
      </w:pPr>
      <w:r>
        <w:rPr>
          <w:szCs w:val="24"/>
        </w:rPr>
        <w:t>Uputa o pravnom lijeku:</w:t>
      </w:r>
    </w:p>
    <w:p w:rsidRDefault="007A00C4" w:rsidP="007A00C4" w:rsidR="007A00C4">
      <w:pPr>
        <w:jc w:val="both"/>
        <w:rPr>
          <w:szCs w:val="24"/>
        </w:rPr>
      </w:pPr>
      <w:r>
        <w:rPr>
          <w:szCs w:val="24"/>
        </w:rPr>
        <w:t>Protiv rj</w:t>
      </w:r>
      <w:r w:rsidR="00492EF6">
        <w:rPr>
          <w:szCs w:val="24"/>
        </w:rPr>
        <w:t xml:space="preserve">ešenja o razrješenju stečajnog </w:t>
      </w:r>
      <w:r>
        <w:rPr>
          <w:szCs w:val="24"/>
        </w:rPr>
        <w:t xml:space="preserve">upravitelja pravo na žalbu imaju </w:t>
      </w:r>
      <w:r w:rsidR="00121694">
        <w:rPr>
          <w:szCs w:val="24"/>
        </w:rPr>
        <w:t xml:space="preserve"> samo </w:t>
      </w:r>
      <w:r>
        <w:rPr>
          <w:szCs w:val="24"/>
        </w:rPr>
        <w:t>stečajni vjerovnici (čl. 91. st. 4. SZ-a).</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1A0D9A" w:rsidP="00692346" w:rsidR="001A0D9A">
      <w:pPr>
        <w:ind w:left="4956"/>
        <w:rPr>
          <w:color w:val="000000"/>
          <w:szCs w:val="24"/>
        </w:rPr>
      </w:pPr>
      <w:r>
        <w:rPr>
          <w:color w:val="000000"/>
          <w:szCs w:val="24"/>
        </w:rPr>
        <w:t>Za točnost otpravka-ovlašteni službenik</w:t>
      </w:r>
    </w:p>
    <w:p w:rsidRDefault="001A0D9A" w:rsidP="00C662EE" w:rsidR="001A0D9A" w:rsidRPr="00C662EE">
      <w:pPr>
        <w:ind w:firstLine="720" w:left="5760"/>
        <w:rPr>
          <w:szCs w:val="24"/>
        </w:rPr>
      </w:pPr>
      <w:r w:rsidRPr="00C662EE">
        <w:rPr>
          <w:color w:val="000000"/>
        </w:rPr>
        <w:t>Monika Grbac</w:t>
      </w:r>
    </w:p>
    <w:p w:rsidRDefault="00E33188" w:rsidP="001A0D9A" w:rsidR="00E33188">
      <w:pPr>
        <w:pStyle w:val="Odlomakpopisa"/>
        <w:widowControl w:val="false"/>
        <w:overflowPunct w:val="false"/>
        <w:autoSpaceDE w:val="false"/>
        <w:autoSpaceDN w:val="false"/>
        <w:adjustRightInd w:val="false"/>
      </w:pPr>
    </w:p>
    <w:sectPr w:rsidSect="006C4346" w:rsidR="00E33188">
      <w:headerReference w:type="default" r:id="rId10"/>
      <w:pgSz w:h="16838" w:w="11906"/>
      <w:pgMar w:gutter="0" w:footer="708" w:header="708" w:left="1418" w:bottom="1276"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330" w:rsidP="00010330" w:rsidR="00010330">
      <w:r>
        <w:separator/>
      </w:r>
    </w:p>
  </w:endnote>
  <w:endnote w:id="0" w:type="continuationSeparator">
    <w:p w:rsidRDefault="00010330" w:rsidP="00010330" w:rsidR="00010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330" w:rsidP="00010330" w:rsidR="00010330">
      <w:r>
        <w:separator/>
      </w:r>
    </w:p>
  </w:footnote>
  <w:footnote w:id="0" w:type="continuationSeparator">
    <w:p w:rsidRDefault="00010330" w:rsidP="00010330" w:rsidR="00010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330" w:rsidP="00010330" w:rsidR="00010330">
    <w:pPr>
      <w:pStyle w:val="Zaglavlje"/>
      <w:tabs>
        <w:tab w:pos="4536" w:val="clear"/>
        <w:tab w:pos="4535" w:val="center"/>
        <w:tab w:pos="7383" w:val="left"/>
      </w:tabs>
    </w:pPr>
    <w:r>
      <w:tab/>
    </w:r>
    <w:sdt>
      <w:sdtPr>
        <w:id w:val="-1781246527"/>
        <w:docPartObj>
          <w:docPartGallery w:val="Page Numbers (Top of Page)"/>
          <w:docPartUnique/>
        </w:docPartObj>
      </w:sdtPr>
      <w:sdtEndPr/>
      <w:sdtContent>
        <w:r>
          <w:fldChar w:fldCharType="begin"/>
        </w:r>
        <w:r>
          <w:instrText>PAGE   \* MERGEFORMAT</w:instrText>
        </w:r>
        <w:r>
          <w:fldChar w:fldCharType="separate"/>
        </w:r>
        <w:r w:rsidR="001A0D9A">
          <w:rPr>
            <w:noProof/>
          </w:rPr>
          <w:t>2</w:t>
        </w:r>
        <w:r>
          <w:fldChar w:fldCharType="end"/>
        </w:r>
      </w:sdtContent>
    </w:sdt>
    <w:r>
      <w:tab/>
    </w:r>
    <w:r w:rsidRPr="008511A6">
      <w:rPr>
        <w:rFonts w:cs="Times New Roman" w:eastAsia="Times New Roman"/>
        <w:szCs w:val="24"/>
        <w:lang w:eastAsia="hr-HR"/>
      </w:rPr>
      <w:t>20.St-</w:t>
    </w:r>
    <w:r w:rsidR="0060184A">
      <w:rPr>
        <w:rFonts w:cs="Times New Roman" w:eastAsia="Times New Roman"/>
        <w:szCs w:val="24"/>
        <w:lang w:eastAsia="hr-HR"/>
      </w:rPr>
      <w:t>4824/16</w:t>
    </w:r>
  </w:p>
  <w:p w:rsidRDefault="00010330" w:rsidR="000103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92705E0"/>
    <w:multiLevelType w:val="hybridMultilevel"/>
    <w:tmpl w:val="70328680"/>
    <w:lvl w:tplc="B24C9A8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0330"/>
    <w:rsid w:val="000171CA"/>
    <w:rsid w:val="000321B9"/>
    <w:rsid w:val="00037168"/>
    <w:rsid w:val="000668B4"/>
    <w:rsid w:val="00086BEA"/>
    <w:rsid w:val="00091604"/>
    <w:rsid w:val="00096C8F"/>
    <w:rsid w:val="000A0AE1"/>
    <w:rsid w:val="000D1DEE"/>
    <w:rsid w:val="000E777B"/>
    <w:rsid w:val="000F4300"/>
    <w:rsid w:val="00103A61"/>
    <w:rsid w:val="00121694"/>
    <w:rsid w:val="00130451"/>
    <w:rsid w:val="001453C0"/>
    <w:rsid w:val="00151C8B"/>
    <w:rsid w:val="00193DC3"/>
    <w:rsid w:val="001A0D9A"/>
    <w:rsid w:val="001A383B"/>
    <w:rsid w:val="001B7AF3"/>
    <w:rsid w:val="001C06D9"/>
    <w:rsid w:val="001F4497"/>
    <w:rsid w:val="0020696A"/>
    <w:rsid w:val="00211E82"/>
    <w:rsid w:val="002236FC"/>
    <w:rsid w:val="00254AC0"/>
    <w:rsid w:val="0026401C"/>
    <w:rsid w:val="002844E5"/>
    <w:rsid w:val="00297C65"/>
    <w:rsid w:val="002A229E"/>
    <w:rsid w:val="002D4908"/>
    <w:rsid w:val="002F55C0"/>
    <w:rsid w:val="00327C16"/>
    <w:rsid w:val="003A1D74"/>
    <w:rsid w:val="003D7FC5"/>
    <w:rsid w:val="003F5755"/>
    <w:rsid w:val="00423E58"/>
    <w:rsid w:val="004314A5"/>
    <w:rsid w:val="00453C46"/>
    <w:rsid w:val="00487DCD"/>
    <w:rsid w:val="00492EF6"/>
    <w:rsid w:val="004C0870"/>
    <w:rsid w:val="004F4BBE"/>
    <w:rsid w:val="00503DD2"/>
    <w:rsid w:val="00507520"/>
    <w:rsid w:val="00536493"/>
    <w:rsid w:val="005457B0"/>
    <w:rsid w:val="005635A7"/>
    <w:rsid w:val="005A3DA0"/>
    <w:rsid w:val="005A5CBF"/>
    <w:rsid w:val="005A7882"/>
    <w:rsid w:val="005D3651"/>
    <w:rsid w:val="0060184A"/>
    <w:rsid w:val="00631D94"/>
    <w:rsid w:val="006377A6"/>
    <w:rsid w:val="00654733"/>
    <w:rsid w:val="00667FDA"/>
    <w:rsid w:val="0067625F"/>
    <w:rsid w:val="0069045B"/>
    <w:rsid w:val="00692BE2"/>
    <w:rsid w:val="006B4883"/>
    <w:rsid w:val="006C1DA1"/>
    <w:rsid w:val="006C4346"/>
    <w:rsid w:val="006D4972"/>
    <w:rsid w:val="006E3426"/>
    <w:rsid w:val="00706B37"/>
    <w:rsid w:val="00720B99"/>
    <w:rsid w:val="00732D75"/>
    <w:rsid w:val="00767714"/>
    <w:rsid w:val="007A00C4"/>
    <w:rsid w:val="007C1C59"/>
    <w:rsid w:val="007D6CDC"/>
    <w:rsid w:val="007E3867"/>
    <w:rsid w:val="007E3B19"/>
    <w:rsid w:val="007E58BF"/>
    <w:rsid w:val="007F68B2"/>
    <w:rsid w:val="007F7F2D"/>
    <w:rsid w:val="00801948"/>
    <w:rsid w:val="00826543"/>
    <w:rsid w:val="00830DE8"/>
    <w:rsid w:val="008511A6"/>
    <w:rsid w:val="00864FEB"/>
    <w:rsid w:val="0087612F"/>
    <w:rsid w:val="00883F3B"/>
    <w:rsid w:val="008C1ED1"/>
    <w:rsid w:val="008D7FB6"/>
    <w:rsid w:val="00933386"/>
    <w:rsid w:val="009733C0"/>
    <w:rsid w:val="009B5234"/>
    <w:rsid w:val="009E1566"/>
    <w:rsid w:val="009F04C6"/>
    <w:rsid w:val="009F28FA"/>
    <w:rsid w:val="009F61D7"/>
    <w:rsid w:val="00A041AE"/>
    <w:rsid w:val="00A12765"/>
    <w:rsid w:val="00A26A56"/>
    <w:rsid w:val="00AA6287"/>
    <w:rsid w:val="00AC3136"/>
    <w:rsid w:val="00AD65AE"/>
    <w:rsid w:val="00AE1624"/>
    <w:rsid w:val="00B174AD"/>
    <w:rsid w:val="00B82C20"/>
    <w:rsid w:val="00BA0C43"/>
    <w:rsid w:val="00BD4C1C"/>
    <w:rsid w:val="00BE16AE"/>
    <w:rsid w:val="00BE3772"/>
    <w:rsid w:val="00C10E5A"/>
    <w:rsid w:val="00C16898"/>
    <w:rsid w:val="00C16B16"/>
    <w:rsid w:val="00C34B42"/>
    <w:rsid w:val="00C35715"/>
    <w:rsid w:val="00C45379"/>
    <w:rsid w:val="00C45BD8"/>
    <w:rsid w:val="00C67E6F"/>
    <w:rsid w:val="00C818B3"/>
    <w:rsid w:val="00C84340"/>
    <w:rsid w:val="00CA22C1"/>
    <w:rsid w:val="00CA4CEC"/>
    <w:rsid w:val="00CF0208"/>
    <w:rsid w:val="00D00CDA"/>
    <w:rsid w:val="00D37A3F"/>
    <w:rsid w:val="00DB4DC8"/>
    <w:rsid w:val="00E1484B"/>
    <w:rsid w:val="00E2057D"/>
    <w:rsid w:val="00E33188"/>
    <w:rsid w:val="00E8235C"/>
    <w:rsid w:val="00E82ED8"/>
    <w:rsid w:val="00E922CA"/>
    <w:rsid w:val="00EB1700"/>
    <w:rsid w:val="00EB314F"/>
    <w:rsid w:val="00ED781C"/>
    <w:rsid w:val="00F65FEF"/>
    <w:rsid w:val="00F70AA4"/>
    <w:rsid w:val="00F84702"/>
    <w:rsid w:val="00F93092"/>
    <w:rsid w:val="00FB4996"/>
    <w:rsid w:val="00FD7E4F"/>
    <w:rsid w:val="00FF32B8"/>
    <w:rsid w:val="00FF57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true"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true"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1A0D9A"/>
    <w:rPr>
      <w:color w:val="808080"/>
      <w:bdr w:space="0" w:sz="0" w:color="auto" w:val="none"/>
      <w:shd w:fill="auto" w:color="auto" w:val="clear"/>
    </w:rPr>
  </w:style>
  <w:style w:customStyle="true" w:styleId="eSPISCCParagraphDefaultFont" w:type="character">
    <w:name w:val="eSPIS_CC_Paragraph Default Font"/>
    <w:basedOn w:val="Zadanifontodlomka"/>
    <w:rsid w:val="001A0D9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A0D9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A0D9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A0D9A"/>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1"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1"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1A0D9A"/>
    <w:rPr>
      <w:color w:val="808080"/>
      <w:bdr w:color="auto" w:space="0" w:sz="0" w:val="none"/>
      <w:shd w:color="auto" w:fill="auto" w:val="clear"/>
    </w:rPr>
  </w:style>
  <w:style w:customStyle="1" w:styleId="eSPISCCParagraphDefaultFont" w:type="character">
    <w:name w:val="eSPIS_CC_Paragraph Default Font"/>
    <w:basedOn w:val="Zadanifontodlomka"/>
    <w:rsid w:val="001A0D9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A0D9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A0D9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A0D9A"/>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68391495">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38619052">
      <w:bodyDiv w:val="true"/>
      <w:marLeft w:val="0"/>
      <w:marRight w:val="0"/>
      <w:marTop w:val="0"/>
      <w:marBottom w:val="0"/>
      <w:divBdr>
        <w:top w:space="0" w:sz="0" w:color="auto" w:val="none"/>
        <w:left w:space="0" w:sz="0" w:color="auto" w:val="none"/>
        <w:bottom w:space="0" w:sz="0" w:color="auto" w:val="none"/>
        <w:right w:space="0" w:sz="0" w:color="auto" w:val="none"/>
      </w:divBdr>
    </w:div>
    <w:div w:id="17599356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St-4824/2016-19</izvorni_sadrzaj>
    <derivirana_varijabla naziv="DomainObject.Oznaka_1">St-4824/2016-19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4824</izvorni_sadrzaj>
    <derivirana_varijabla naziv="DomainObject.Predmet.Broj_1">4824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St-4824/2016</izvorni_sadrzaj>
    <derivirana_varijabla naziv="DomainObject.Predmet.OznakaBroj_1">St-4824/2016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MEĐUNARODNO POSLOVNO SAVJETOVANJE društvo s ograničenom odgovornošću za usluge</izvorni_sadrzaj>
    <derivirana_varijabla naziv="DomainObject.Predmet.ProtustrankaFormated_1">  MEĐUNARODNO POSLOVNO SAVJETOVANJE društvo s ograničenom odgovornošću za usluge</derivirana_varijabla>
  </DomainObject.Predmet.ProtustrankaFormated>
  <DomainObject.Predmet.ProtustrankaFormatedOIB>
    <izvorni_sadrzaj>  MEĐUNARODNO POSLOVNO SAVJETOVANJE društvo s ograničenom odgovornošću za usluge, OIB 69761330442</izvorni_sadrzaj>
    <derivirana_varijabla naziv="DomainObject.Predmet.ProtustrankaFormatedOIB_1">  MEĐUNARODNO POSLOVNO SAVJETOVANJE društvo s ograničenom odgovornošću za usluge, OIB 69761330442</derivirana_varijabla>
  </DomainObject.Predmet.ProtustrankaFormatedOIB>
  <DomainObject.Predmet.ProtustrankaFormatedWithAdress>
    <izvorni_sadrzaj> MEĐUNARODNO POSLOVNO SAVJETOVANJE društvo s ograničenom odgovornošću za usluge, Ulica grada Vukovara 226/d., 10000 Zagreb</izvorni_sadrzaj>
    <derivirana_varijabla naziv="DomainObject.Predmet.ProtustrankaFormatedWithAdress_1"> MEĐUNARODNO POSLOVNO SAVJETOVANJE društvo s ograničenom odgovornošću za usluge, Ulica grada Vukovara 226/d., 10000 Zagreb</derivirana_varijabla>
  </DomainObject.Predmet.ProtustrankaFormatedWithAdress>
  <DomainObject.Predmet.ProtustrankaFormatedWithAdressOIB>
    <izvorni_sadrzaj> MEĐUNARODNO POSLOVNO SAVJETOVANJE društvo s ograničenom odgovornošću za usluge, OIB 69761330442, Ulica grada Vukovara 226/d., 10000 Zagreb</izvorni_sadrzaj>
    <derivirana_varijabla naziv="DomainObject.Predmet.ProtustrankaFormatedWithAdressOIB_1"> MEĐUNARODNO POSLOVNO SAVJETOVANJE društvo s ograničenom odgovornošću za usluge, OIB 69761330442, Ulica grada Vukovara 226/d., 10000 Zagreb</derivirana_varijabla>
  </DomainObject.Predmet.ProtustrankaFormatedWithAdressOIB>
  <DomainObject.Predmet.ProtustrankaWithAdress>
    <izvorni_sadrzaj>MEĐUNARODNO POSLOVNO SAVJETOVANJE društvo s ograničenom odgovornošću za usluge Ulica grada Vukovara 226/d., 10000 Zagreb</izvorni_sadrzaj>
    <derivirana_varijabla naziv="DomainObject.Predmet.ProtustrankaWithAdress_1">MEĐUNARODNO POSLOVNO SAVJETOVANJE društvo s ograničenom odgovornošću za usluge Ulica grada Vukovara 226/d., 10000 Zagreb</derivirana_varijabla>
  </DomainObject.Predmet.ProtustrankaWithAdress>
  <DomainObject.Predmet.ProtustrankaWithAdressOIB>
    <izvorni_sadrzaj>MEĐUNARODNO POSLOVNO SAVJETOVANJE društvo s ograničenom odgovornošću za usluge, OIB 69761330442, Ulica grada Vukovara 226/d., 10000 Zagreb</izvorni_sadrzaj>
    <derivirana_varijabla naziv="DomainObject.Predmet.ProtustrankaWithAdressOIB_1">MEĐUNARODNO POSLOVNO SAVJETOVANJE društvo s ograničenom odgovornošću za usluge, OIB 69761330442, Ulica grada Vukovara 226/d., 10000 Zagreb</derivirana_varijabla>
  </DomainObject.Predmet.ProtustrankaWithAdressOIB>
  <DomainObject.Predmet.ProtustrankaNazivFormated>
    <izvorni_sadrzaj>MEĐUNARODNO POSLOVNO SAVJETOVANJE društvo s ograničenom odgovornošću za usluge</izvorni_sadrzaj>
    <derivirana_varijabla naziv="DomainObject.Predmet.ProtustrankaNazivFormated_1">MEĐUNARODNO POSLOVNO SAVJETOVANJE društvo s ograničenom odgovornošću za usluge</derivirana_varijabla>
  </DomainObject.Predmet.ProtustrankaNazivFormated>
  <DomainObject.Predmet.ProtustrankaNazivFormatedOIB>
    <izvorni_sadrzaj>MEĐUNARODNO POSLOVNO SAVJETOVANJE društvo s ograničenom odgovornošću za usluge, OIB 69761330442</izvorni_sadrzaj>
    <derivirana_varijabla naziv="DomainObject.Predmet.ProtustrankaNazivFormatedOIB_1">MEĐUNARODNO POSLOVNO SAVJETOVANJE društvo s ograničenom odgovornošću za usluge, OIB 69761330442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Trninić; vjerovnici</izvorni_sadrzaj>
    <derivirana_varijabla naziv="DomainObject.Predmet.StrankaFormated_1">  FINA Regionalni centar Zagreb; Miroslav Trninić; vjerovnici</derivirana_varijabla>
  </DomainObject.Predmet.StrankaFormated>
  <DomainObject.Predmet.StrankaFormatedOIB>
    <izvorni_sadrzaj>  FINA Regionalni centar Zagreb, OIB 85821130368; Miroslav Trninić, OIB 07211623758; vjerovnici</izvorni_sadrzaj>
    <derivirana_varijabla naziv="DomainObject.Predmet.StrankaFormatedOIB_1">  FINA Regionalni centar Zagreb, OIB 85821130368; Miroslav Trninić, OIB 07211623758; vjerovnici</derivirana_varijabla>
  </DomainObject.Predmet.StrankaFormatedOIB>
  <DomainObject.Predmet.StrankaFormatedWithAdress>
    <izvorni_sadrzaj> FINA Regionalni centar Zagreb, Trg svibanjskih žrtava 1995. 1, 10000 Zagreb; Miroslav Trninić, Zinke Kunc 1, 10000 Zagreb; vjerovnici</izvorni_sadrzaj>
    <derivirana_varijabla naziv="DomainObject.Predmet.StrankaFormatedWithAdress_1"> FINA Regionalni centar Zagreb, Trg svibanjskih žrtava 1995. 1, 10000 Zagreb; Miroslav Trninić, Zinke Kunc 1, 10000 Zagreb; vjerovnici</derivirana_varijabla>
  </DomainObject.Predmet.StrankaFormatedWithAdress>
  <DomainObject.Predmet.StrankaFormatedWithAdressOIB>
    <izvorni_sadrzaj> FINA Regionalni centar Zagreb, OIB 85821130368, Trg svibanjskih žrtava 1995. 1, 10000 Zagreb; Miroslav Trninić, OIB 07211623758, Zinke Kunc 1, 10000 Zagreb; vjerovnici</izvorni_sadrzaj>
    <derivirana_varijabla naziv="DomainObject.Predmet.StrankaFormatedWithAdressOIB_1"> FINA Regionalni centar Zagreb, OIB 85821130368, Trg svibanjskih žrtava 1995. 1, 10000 Zagreb; Miroslav Trninić, OIB 07211623758, Zinke Kunc 1, 10000 Zagreb; vjerovnici</derivirana_varijabla>
  </DomainObject.Predmet.StrankaFormatedWithAdressOIB>
  <DomainObject.Predmet.StrankaWithAdress>
    <izvorni_sadrzaj>FINA Regionalni centar Zagreb Trg svibanjskih žrtava 1995. 1,10000 Zagreb,Miroslav Trninić Zinke Kunc 1,10000 Zagreb,vjerovnici </izvorni_sadrzaj>
    <derivirana_varijabla naziv="DomainObject.Predmet.StrankaWithAdress_1">FINA Regionalni centar Zagreb Trg svibanjskih žrtava 1995. 1,10000 Zagreb,Miroslav Trninić Zinke Kunc 1,10000 Zagreb,vjerovnici </derivirana_varijabla>
  </DomainObject.Predmet.StrankaWithAdress>
  <DomainObject.Predmet.StrankaWithAdressOIB>
    <izvorni_sadrzaj>FINA Regionalni centar Zagreb, OIB 85821130368, Trg svibanjskih žrtava 1995. 1,10000 Zagreb,Miroslav Trninić, OIB 07211623758, Zinke Kunc 1,10000 Zagreb,vjerovnici</izvorni_sadrzaj>
    <derivirana_varijabla naziv="DomainObject.Predmet.StrankaWithAdressOIB_1">FINA Regionalni centar Zagreb, OIB 85821130368, Trg svibanjskih žrtava 1995. 1,10000 Zagreb,Miroslav Trninić, OIB 07211623758, Zinke Kunc 1,10000 Zagreb,vjerovnici</derivirana_varijabla>
  </DomainObject.Predmet.StrankaWithAdressOIB>
  <DomainObject.Predmet.StrankaNazivFormated>
    <izvorni_sadrzaj>FINA Regionalni centar Zagreb,Miroslav Trninić,vjerovnici</izvorni_sadrzaj>
    <derivirana_varijabla naziv="DomainObject.Predmet.StrankaNazivFormated_1">FINA Regionalni centar Zagreb,Miroslav Trninić,vjerovnici</derivirana_varijabla>
  </DomainObject.Predmet.StrankaNazivFormated>
  <DomainObject.Predmet.StrankaNazivFormatedOIB>
    <izvorni_sadrzaj>FINA Regionalni centar Zagreb, OIB 85821130368,Miroslav Trninić, OIB 07211623758,vjerovnici</izvorni_sadrzaj>
    <derivirana_varijabla naziv="DomainObject.Predmet.StrankaNazivFormatedOIB_1">FINA Regionalni centar Zagreb, OIB 85821130368,Miroslav Trninić, OIB 07211623758,vjerovnici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Miroslav Trninić</item>
      <item>vjerovnici</item>
    </izvorni_sadrzaj>
    <derivirana_varijabla naziv="DomainObject.Predmet.StrankaListFormated_1">
      <item>FINA Regionalni centar Zagreb</item>
      <item>Miroslav Trninić</item>
      <item>vjerovnici</item>
    </derivirana_varijabla>
  </DomainObject.Predmet.StrankaListFormated>
  <DomainObject.Predmet.StrankaListFormatedOIB>
    <izvorni_sadrzaj>
      <item>FINA Regionalni centar Zagreb, OIB 85821130368</item>
      <item>Miroslav Trninić, OIB 07211623758</item>
      <item>vjerovnici</item>
    </izvorni_sadrzaj>
    <derivirana_varijabla naziv="DomainObject.Predmet.StrankaListFormatedOIB_1">
      <item>FINA Regionalni centar Zagreb, OIB 85821130368</item>
      <item>Miroslav Trninić, OIB 07211623758</item>
      <item>vjerovnici</item>
    </derivirana_varijabla>
  </DomainObject.Predmet.StrankaListFormatedOIB>
  <DomainObject.Predmet.StrankaListFormatedWithAdress>
    <izvorni_sadrzaj>
      <item>FINA Regionalni centar Zagreb, Trg svibanjskih žrtava 1995. 1, 10000 Zagreb</item>
      <item>Miroslav Trninić, Zinke Kunc 1, 10000 Zagreb</item>
      <item>vjerovnici</item>
    </izvorni_sadrzaj>
    <derivirana_varijabla naziv="DomainObject.Predmet.StrankaListFormatedWithAdress_1">
      <item>FINA Regionalni centar Zagreb, Trg svibanjskih žrtava 1995. 1, 10000 Zagreb</item>
      <item>Miroslav Trninić, Zinke Kunc 1, 10000 Zagreb</item>
      <item>vjerovnici</item>
    </derivirana_varijabla>
  </DomainObject.Predmet.StrankaListFormatedWithAdress>
  <DomainObject.Predmet.StrankaListFormatedWithAdressOIB>
    <izvorni_sadrzaj>
      <item>FINA Regionalni centar Zagreb, OIB 85821130368, Trg svibanjskih žrtava 1995. 1, 10000 Zagreb</item>
      <item>Miroslav Trninić, OIB 07211623758, Zinke Kunc 1, 10000 Zagreb</item>
      <item>vjerovnici</item>
    </izvorni_sadrzaj>
    <derivirana_varijabla naziv="DomainObject.Predmet.StrankaListFormatedWithAdressOIB_1">
      <item>FINA Regionalni centar Zagreb, OIB 85821130368, Trg svibanjskih žrtava 1995. 1, 10000 Zagreb</item>
      <item>Miroslav Trninić, OIB 07211623758, Zinke Kunc 1, 10000 Zagreb</item>
      <item>vjerovnici</item>
    </derivirana_varijabla>
  </DomainObject.Predmet.StrankaListFormatedWithAdressOIB>
  <DomainObject.Predmet.StrankaListNazivFormated>
    <izvorni_sadrzaj>
      <item>FINA Regionalni centar Zagreb</item>
      <item>Miroslav Trninić</item>
      <item>vjerovnici</item>
    </izvorni_sadrzaj>
    <derivirana_varijabla naziv="DomainObject.Predmet.StrankaListNazivFormated_1">
      <item>FINA Regionalni centar Zagreb</item>
      <item>Miroslav Trninić</item>
      <item>vjerovnici</item>
    </derivirana_varijabla>
  </DomainObject.Predmet.StrankaListNazivFormated>
  <DomainObject.Predmet.StrankaListNazivFormatedOIB>
    <izvorni_sadrzaj>
      <item>FINA Regionalni centar Zagreb, OIB 85821130368</item>
      <item>Miroslav Trninić, OIB 07211623758</item>
      <item>vjerovnici</item>
    </izvorni_sadrzaj>
    <derivirana_varijabla naziv="DomainObject.Predmet.StrankaListNazivFormatedOIB_1">
      <item>FINA Regionalni centar Zagreb, OIB 85821130368</item>
      <item>Miroslav Trninić, OIB 07211623758</item>
      <item>vjerovnici</item>
    </derivirana_varijabla>
  </DomainObject.Predmet.StrankaListNazivFormatedOIB>
  <DomainObject.Predmet.ProtuStrankaListFormated>
    <izvorni_sadrzaj>
      <item>MEĐUNARODNO POSLOVNO SAVJETOVANJE društvo s ograničenom odgovornošću za usluge</item>
    </izvorni_sadrzaj>
    <derivirana_varijabla naziv="DomainObject.Predmet.ProtuStrankaListFormated_1">
      <item>MEĐUNARODNO POSLOVNO SAVJETOVANJE društvo s ograničenom odgovornošću za usluge</item>
    </derivirana_varijabla>
  </DomainObject.Predmet.ProtuStrankaListFormated>
  <DomainObject.Predmet.ProtuStrankaListFormatedOIB>
    <izvorni_sadrzaj>
      <item>MEĐUNARODNO POSLOVNO SAVJETOVANJE društvo s ograničenom odgovornošću za usluge, OIB 69761330442</item>
    </izvorni_sadrzaj>
    <derivirana_varijabla naziv="DomainObject.Predmet.ProtuStrankaListFormatedOIB_1">
      <item>MEĐUNARODNO POSLOVNO SAVJETOVANJE društvo s ograničenom odgovornošću za usluge, OIB 69761330442</item>
    </derivirana_varijabla>
  </DomainObject.Predmet.ProtuStrankaListFormatedOIB>
  <DomainObject.Predmet.ProtuStrankaListFormatedWithAdress>
    <izvorni_sadrzaj>
      <item>MEĐUNARODNO POSLOVNO SAVJETOVANJE društvo s ograničenom odgovornošću za usluge, Ulica grada Vukovara 226/d., 10000 Zagreb</item>
    </izvorni_sadrzaj>
    <derivirana_varijabla naziv="DomainObject.Predmet.ProtuStrankaListFormatedWithAdress_1">
      <item>MEĐUNARODNO POSLOVNO SAVJETOVANJE društvo s ograničenom odgovornošću za usluge, Ulica grada Vukovara 226/d., 10000 Zagreb</item>
    </derivirana_varijabla>
  </DomainObject.Predmet.ProtuStrankaListFormatedWithAdress>
  <DomainObject.Predmet.ProtuStrankaListFormatedWithAdressOIB>
    <izvorni_sadrzaj>
      <item>MEĐUNARODNO POSLOVNO SAVJETOVANJE društvo s ograničenom odgovornošću za usluge, OIB 69761330442, Ulica grada Vukovara 226/d., 10000 Zagreb</item>
    </izvorni_sadrzaj>
    <derivirana_varijabla naziv="DomainObject.Predmet.ProtuStrankaListFormatedWithAdressOIB_1">
      <item>MEĐUNARODNO POSLOVNO SAVJETOVANJE društvo s ograničenom odgovornošću za usluge, OIB 69761330442, Ulica grada Vukovara 226/d., 10000 Zagreb</item>
    </derivirana_varijabla>
  </DomainObject.Predmet.ProtuStrankaListFormatedWithAdressOIB>
  <DomainObject.Predmet.ProtuStrankaListNazivFormated>
    <izvorni_sadrzaj>
      <item>MEĐUNARODNO POSLOVNO SAVJETOVANJE društvo s ograničenom odgovornošću za usluge</item>
    </izvorni_sadrzaj>
    <derivirana_varijabla naziv="DomainObject.Predmet.ProtuStrankaListNazivFormated_1">
      <item>MEĐUNARODNO POSLOVNO SAVJETOVANJE društvo s ograničenom odgovornošću za usluge</item>
    </derivirana_varijabla>
  </DomainObject.Predmet.ProtuStrankaListNazivFormated>
  <DomainObject.Predmet.ProtuStrankaListNazivFormatedOIB>
    <izvorni_sadrzaj>
      <item>MEĐUNARODNO POSLOVNO SAVJETOVANJE društvo s ograničenom odgovornošću za usluge, OIB 69761330442</item>
    </izvorni_sadrzaj>
    <derivirana_varijabla naziv="DomainObject.Predmet.ProtuStrankaListNazivFormatedOIB_1">
      <item>MEĐUNARODNO POSLOVNO SAVJETOVANJE društvo s ograničenom odgovornošću za usluge, OIB 69761330442</item>
    </derivirana_varijabla>
  </DomainObject.Predmet.ProtuStrankaListNazivFormatedOIB>
  <DomainObject.Predmet.OstaliListFormated>
    <izvorni_sadrzaj>
      <item>Miroslav Trninić</item>
    </izvorni_sadrzaj>
    <derivirana_varijabla naziv="DomainObject.Predmet.OstaliListFormated_1">
      <item>Miroslav Trninić</item>
    </derivirana_varijabla>
  </DomainObject.Predmet.OstaliListFormated>
  <DomainObject.Predmet.OstaliListFormatedOIB>
    <izvorni_sadrzaj>
      <item>Miroslav Trninić, OIB 07211623758</item>
    </izvorni_sadrzaj>
    <derivirana_varijabla naziv="DomainObject.Predmet.OstaliListFormatedOIB_1">
      <item>Miroslav Trninić, OIB 07211623758</item>
    </derivirana_varijabla>
  </DomainObject.Predmet.OstaliListFormatedOIB>
  <DomainObject.Predmet.OstaliListFormatedWithAdress>
    <izvorni_sadrzaj>
      <item>Miroslav Trninić, Zinke Kunc 1, 10000 Zagreb</item>
    </izvorni_sadrzaj>
    <derivirana_varijabla naziv="DomainObject.Predmet.OstaliListFormatedWithAdress_1">
      <item>Miroslav Trninić, Zinke Kunc 1, 10000 Zagreb</item>
    </derivirana_varijabla>
  </DomainObject.Predmet.OstaliListFormatedWithAdress>
  <DomainObject.Predmet.OstaliListFormatedWithAdressOIB>
    <izvorni_sadrzaj>
      <item>Miroslav Trninić, OIB 07211623758, Zinke Kunc 1, 10000 Zagreb</item>
    </izvorni_sadrzaj>
    <derivirana_varijabla naziv="DomainObject.Predmet.OstaliListFormatedWithAdressOIB_1">
      <item>Miroslav Trninić, OIB 07211623758, Zinke Kunc 1, 10000 Zagreb</item>
    </derivirana_varijabla>
  </DomainObject.Predmet.OstaliListFormatedWithAdressOIB>
  <DomainObject.Predmet.OstaliListNazivFormated>
    <izvorni_sadrzaj>
      <item>Miroslav Trninić</item>
    </izvorni_sadrzaj>
    <derivirana_varijabla naziv="DomainObject.Predmet.OstaliListNazivFormated_1">
      <item>Miroslav Trninić</item>
    </derivirana_varijabla>
  </DomainObject.Predmet.OstaliListNazivFormated>
  <DomainObject.Predmet.OstaliListNazivFormatedOIB>
    <izvorni_sadrzaj>
      <item>Miroslav Trninić, OIB 07211623758</item>
    </izvorni_sadrzaj>
    <derivirana_varijabla naziv="DomainObject.Predmet.OstaliListNazivFormatedOIB_1">
      <item>Miroslav Trninić, OIB 07211623758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St-4824/2016-19</izvorni_sadrzaj>
    <derivirana_varijabla naziv="DomainObject.PoslovniBrojDokumenta_1">St-4824/2016-19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MEĐUNARODNO POSLOVNO SAVJETOVANJE društvo s ograničenom odgovornošću za usluge</izvorni_sadrzaj>
    <derivirana_varijabla naziv="DomainObject.Predmet.ProtustrankaIDrugi_1">MEĐUNARODNO POSLOVNO SAVJETOVANJE društvo s ograničenom odgovornošću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MEĐUNARODNO POSLOVNO SAVJETOVANJE društvo s ograničenom odgovornošću za usluge, OIB 69761330442, Ulica grada Vukovara 226/d., 10000 Zagreb</izvorni_sadrzaj>
    <derivirana_varijabla naziv="DomainObject.Predmet.ProtustrankaIDrugiAdressOIB_1">MEĐUNARODNO POSLOVNO SAVJETOVANJE društvo s ograničenom odgovornošću za usluge, OIB 69761330442, Ulica grada Vukovara 226/d.,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MEĐUNARODNO POSLOVNO SAVJETOVANJE društvo s ograničenom odgovornošću za usluge</item>
      <item>Miroslav Trninić</item>
      <item>Miroslav Trninić</item>
      <item>vjerovnici</item>
    </izvorni_sadrzaj>
    <derivirana_varijabla naziv="DomainObject.Predmet.SudioniciListNaziv_1">
      <item>FINA Regionalni centar Zagreb</item>
      <item>MEĐUNARODNO POSLOVNO SAVJETOVANJE društvo s ograničenom odgovornošću za usluge</item>
      <item>Miroslav Trninić</item>
      <item>Miroslav Trninić</item>
      <item>vjerovnici</item>
    </derivirana_varijabla>
  </DomainObject.Predmet.SudioniciListNaziv>
  <DomainObject.Predmet.SudioniciListAdressOIB>
    <izvorni_sadrzaj>
      <item>FINA Regionalni centar Zagreb, OIB 85821130368, Trg svibanjskih žrtava 1995. 1,10000 Zagreb</item>
      <item>MEĐUNARODNO POSLOVNO SAVJETOVANJE društvo s ograničenom odgovornošću za usluge, OIB 69761330442, Ulica grada Vukovara 226/d.,10000 Zagreb</item>
      <item>Miroslav Trninić, OIB 07211623758, Zinke Kunc 1,10000 Zagreb</item>
      <item>Miroslav Trninić, OIB 07211623758, Zinke Kunc 1,10000 Zagreb</item>
      <item>vjerovnici</item>
    </izvorni_sadrzaj>
    <derivirana_varijabla naziv="DomainObject.Predmet.SudioniciListAdressOIB_1">
      <item>FINA Regionalni centar Zagreb, OIB 85821130368, Trg svibanjskih žrtava 1995. 1,10000 Zagreb</item>
      <item>MEĐUNARODNO POSLOVNO SAVJETOVANJE društvo s ograničenom odgovornošću za usluge, OIB 69761330442, Ulica grada Vukovara 226/d.,10000 Zagreb</item>
      <item>Miroslav Trninić, OIB 07211623758, Zinke Kunc 1,10000 Zagreb</item>
      <item>Miroslav Trninić, OIB 07211623758, Zinke Kunc 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69761330442</item>
      <item>, OIB 07211623758</item>
      <item>, OIB 07211623758</item>
      <item>, OIB null</item>
    </izvorni_sadrzaj>
    <derivirana_varijabla naziv="DomainObject.Predmet.SudioniciListNazivOIB_1">
      <item>, OIB 85821130368</item>
      <item>, OIB 69761330442</item>
      <item>, OIB 07211623758</item>
      <item>, OIB 07211623758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St-4824/2016-17</izvorni_sadrzaj>
    <derivirana_varijabla naziv="DomainObject.PredzadnjaOdlukaIzPredmeta.Oznaka_1">St-4824/2016-17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4006</properties:Characters>
  <properties:Lines>103</properties:Lines>
  <properties:Paragraphs>33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2018-12-18T12:35:00Z</dcterms:created>
  <dc:creator>Valentina Kranjčić</dc:creator>
  <cp:lastModifiedBy>Monika Grbac</cp:lastModifiedBy>
  <cp:lastPrinted>2018-12-18T13:00:00Z</cp:lastPrinted>
  <dcterms:modified xmlns:xsi="http://www.w3.org/2001/XMLSchema-instance" xsi:type="dcterms:W3CDTF">2018-12-18T13:04:00Z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St-4824/2016-19 / Odluka - Rješenje o imenovanju privremenog stečajnog upravitelja (st-4824-16 EDITA ĐURKIN.docx)</vt:lpwstr>
  </prop:property>
  <prop:property name="CC_coloring" pid="4" fmtid="{D5CDD505-2E9C-101B-9397-08002B2CF9AE}">
    <vt:bool>false</vt:bool>
  </prop:property>
  <prop:property name="BrojStranica" pid="5" fmtid="{D5CDD505-2E9C-101B-9397-08002B2CF9AE}">
    <vt:i4>2</vt:i4>
  </prop:property>
</prop:Properties>
</file>