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c4ae" w14:paraId="d74c4ae" w:rsidRDefault="00F36173" w:rsidP="00D7273B" w:rsidR="00F36173" w:rsidRPr="00D7273B">
      <w:pPr>
        <w:spacing w:lineRule="auto" w:line="288" w:after="0"/>
        <w:jc w:val="both"/>
        <w15:collapsed w:val="false"/>
        <w:rPr>
          <w:rFonts w:cs="Tahoma" w:hAnsi="Tahoma" w:ascii="Tahoma"/>
          <w:b/>
          <w:lang w:eastAsia="hr-HR"/>
        </w:rPr>
      </w:pPr>
      <w:bookmarkStart w:name="_GoBack" w:id="0"/>
      <w:bookmarkEnd w:id="0"/>
      <w:r w:rsidRPr="00D7273B">
        <w:rPr>
          <w:rFonts w:cs="Tahoma" w:hAnsi="Tahoma" w:ascii="Tahoma"/>
          <w:b/>
          <w:lang w:eastAsia="hr-HR" w:val="pl-PL"/>
        </w:rPr>
        <w:t>Nadle</w:t>
      </w:r>
      <w:r w:rsidRPr="00D7273B">
        <w:rPr>
          <w:rFonts w:cs="Tahoma" w:hAnsi="Tahoma" w:ascii="Tahoma"/>
          <w:b/>
          <w:lang w:eastAsia="hr-HR"/>
        </w:rPr>
        <w:t>ž</w:t>
      </w:r>
      <w:r w:rsidRPr="00D7273B">
        <w:rPr>
          <w:rFonts w:cs="Tahoma" w:hAnsi="Tahoma" w:ascii="Tahoma"/>
          <w:b/>
          <w:lang w:eastAsia="hr-HR" w:val="pl-PL"/>
        </w:rPr>
        <w:t>ni</w:t>
      </w:r>
      <w:r w:rsidRPr="00D7273B">
        <w:rPr>
          <w:rFonts w:cs="Tahoma" w:hAnsi="Tahoma" w:ascii="Tahoma"/>
          <w:b/>
          <w:lang w:eastAsia="hr-HR"/>
        </w:rPr>
        <w:t xml:space="preserve"> </w:t>
      </w:r>
      <w:r w:rsidRPr="00D7273B">
        <w:rPr>
          <w:rFonts w:cs="Tahoma" w:hAnsi="Tahoma" w:ascii="Tahoma"/>
          <w:b/>
          <w:lang w:eastAsia="hr-HR" w:val="pl-PL"/>
        </w:rPr>
        <w:t>trgova</w:t>
      </w:r>
      <w:r w:rsidRPr="00D7273B">
        <w:rPr>
          <w:rFonts w:cs="Tahoma" w:hAnsi="Tahoma" w:ascii="Tahoma"/>
          <w:b/>
          <w:lang w:eastAsia="hr-HR"/>
        </w:rPr>
        <w:t>č</w:t>
      </w:r>
      <w:r w:rsidRPr="00D7273B">
        <w:rPr>
          <w:rFonts w:cs="Tahoma" w:hAnsi="Tahoma" w:ascii="Tahoma"/>
          <w:b/>
          <w:lang w:eastAsia="hr-HR" w:val="pl-PL"/>
        </w:rPr>
        <w:t>ki</w:t>
      </w:r>
      <w:r w:rsidRPr="00D7273B">
        <w:rPr>
          <w:rFonts w:cs="Tahoma" w:hAnsi="Tahoma" w:ascii="Tahoma"/>
          <w:b/>
          <w:lang w:eastAsia="hr-HR"/>
        </w:rPr>
        <w:t xml:space="preserve"> </w:t>
      </w:r>
      <w:r w:rsidRPr="00D7273B">
        <w:rPr>
          <w:rFonts w:cs="Tahoma" w:hAnsi="Tahoma" w:ascii="Tahoma"/>
          <w:b/>
          <w:lang w:eastAsia="hr-HR" w:val="pl-PL"/>
        </w:rPr>
        <w:t xml:space="preserve">sud:  </w:t>
      </w:r>
      <w:r>
        <w:rPr>
          <w:rFonts w:cs="Tahoma" w:hAnsi="Tahoma" w:ascii="Tahoma"/>
          <w:b/>
          <w:lang w:eastAsia="hr-HR" w:val="pl-PL"/>
        </w:rPr>
        <w:t>Varaždin</w:t>
      </w:r>
    </w:p>
    <w:p w:rsidRDefault="00F36173" w:rsidP="00D7273B" w:rsidR="00F36173" w:rsidRPr="00D7273B">
      <w:pPr>
        <w:tabs>
          <w:tab w:pos="4455" w:val="left"/>
        </w:tabs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D7273B">
        <w:rPr>
          <w:rFonts w:cs="Tahoma" w:hAnsi="Tahoma" w:ascii="Tahoma"/>
          <w:b/>
          <w:lang w:eastAsia="hr-HR" w:val="pl-PL"/>
        </w:rPr>
        <w:t>Poslovni broj spisa:         St-394/13</w:t>
      </w:r>
      <w:r w:rsidRPr="00D7273B">
        <w:rPr>
          <w:rFonts w:cs="Tahoma" w:hAnsi="Tahoma" w:ascii="Tahoma"/>
          <w:b/>
          <w:lang w:eastAsia="hr-HR" w:val="pl-PL"/>
        </w:rPr>
        <w:tab/>
      </w:r>
    </w:p>
    <w:p w:rsidRDefault="00F36173" w:rsidP="00D7273B" w:rsidR="00F36173" w:rsidRPr="00D7273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D7273B">
        <w:rPr>
          <w:rFonts w:cs="Tahoma" w:hAnsi="Tahoma" w:ascii="Tahoma"/>
          <w:b/>
          <w:lang w:eastAsia="hr-HR" w:val="pl-PL"/>
        </w:rPr>
        <w:t xml:space="preserve">Dužnik:                             ANTUNOVIĆ-BOBCAT d.o.o. u stečaju, </w:t>
      </w:r>
    </w:p>
    <w:p w:rsidRDefault="00F36173" w:rsidP="00D7273B" w:rsidR="00F36173" w:rsidRPr="00D7273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D7273B">
        <w:rPr>
          <w:rFonts w:cs="Tahoma" w:hAnsi="Tahoma" w:ascii="Tahoma"/>
          <w:b/>
          <w:lang w:eastAsia="hr-HR" w:val="pl-PL"/>
        </w:rPr>
        <w:tab/>
      </w:r>
      <w:r w:rsidRPr="00D7273B">
        <w:rPr>
          <w:rFonts w:cs="Tahoma" w:hAnsi="Tahoma" w:ascii="Tahoma"/>
          <w:b/>
          <w:lang w:eastAsia="hr-HR" w:val="pl-PL"/>
        </w:rPr>
        <w:tab/>
      </w:r>
      <w:r w:rsidRPr="00D7273B">
        <w:rPr>
          <w:rFonts w:cs="Tahoma" w:hAnsi="Tahoma" w:ascii="Tahoma"/>
          <w:b/>
          <w:lang w:eastAsia="hr-HR" w:val="pl-PL"/>
        </w:rPr>
        <w:tab/>
        <w:t xml:space="preserve">         Cehovska 47, 42000 Varaždin, OIB: 46280580290</w:t>
      </w:r>
      <w:r w:rsidRPr="00D7273B">
        <w:rPr>
          <w:rFonts w:cs="Tahoma" w:hAnsi="Tahoma" w:ascii="Tahoma"/>
          <w:b/>
          <w:lang w:eastAsia="hr-HR" w:val="pl-PL"/>
        </w:rPr>
        <w:tab/>
      </w:r>
    </w:p>
    <w:p w:rsidRDefault="00F36173" w:rsidP="002F732B" w:rsidR="00F36173">
      <w:pPr>
        <w:spacing w:lineRule="auto" w:line="288" w:after="0"/>
        <w:jc w:val="center"/>
        <w:rPr>
          <w:rFonts w:cs="Tahoma" w:hAnsi="Tahoma" w:ascii="Tahoma"/>
          <w:b/>
          <w:lang w:eastAsia="hr-HR" w:val="pl-PL"/>
        </w:rPr>
      </w:pPr>
    </w:p>
    <w:p w:rsidRDefault="00F36173" w:rsidP="002F732B" w:rsidR="00F36173" w:rsidRPr="002F732B">
      <w:pPr>
        <w:spacing w:lineRule="auto" w:line="288" w:after="0"/>
        <w:rPr>
          <w:rFonts w:cs="Tahoma" w:hAnsi="Tahoma" w:ascii="Tahoma"/>
          <w:lang w:eastAsia="hr-HR"/>
        </w:rPr>
      </w:pPr>
      <w:r w:rsidRPr="002F732B">
        <w:rPr>
          <w:rFonts w:cs="Tahoma" w:hAnsi="Tahoma" w:ascii="Tahoma"/>
          <w:lang w:eastAsia="hr-HR"/>
        </w:rPr>
        <w:t>Pred Trgovačkim sudom u Varaždinu pod poslovnim brojem spisa St-394/13 vodi se stečajni postupak nad dužnikom ANTUNOVIĆ-BOBCAT d.o.o. iz Varaždina, Cehovska 47, OIB: 46280580290,</w:t>
      </w:r>
      <w:r w:rsidRPr="002F732B">
        <w:rPr>
          <w:rFonts w:cs="Tahoma" w:hAnsi="Tahoma" w:ascii="Tahoma"/>
          <w:lang w:eastAsia="hr-HR" w:val="pl-PL"/>
        </w:rPr>
        <w:t xml:space="preserve"> te sukladno </w:t>
      </w:r>
      <w:r w:rsidRPr="002F732B">
        <w:rPr>
          <w:rFonts w:cs="Tahoma" w:hAnsi="Tahoma" w:ascii="Tahoma"/>
          <w:lang w:eastAsia="hr-HR"/>
        </w:rPr>
        <w:t xml:space="preserve">čl. 89. st. 2. Stečajnog zakona podnosim </w:t>
      </w:r>
    </w:p>
    <w:p w:rsidRDefault="00F36173" w:rsidP="002F732B" w:rsidR="00F36173" w:rsidRPr="002F732B">
      <w:pPr>
        <w:spacing w:lineRule="auto" w:line="288" w:after="0"/>
        <w:jc w:val="center"/>
        <w:rPr>
          <w:rFonts w:cs="Tahoma" w:hAnsi="Tahoma" w:ascii="Tahoma"/>
          <w:b/>
          <w:lang w:eastAsia="hr-HR"/>
        </w:rPr>
      </w:pPr>
      <w:r w:rsidRPr="002F732B">
        <w:rPr>
          <w:rFonts w:cs="Tahoma" w:hAnsi="Tahoma" w:ascii="Tahoma"/>
          <w:b/>
          <w:lang w:eastAsia="hr-HR" w:val="pl-PL"/>
        </w:rPr>
        <w:t xml:space="preserve"> </w:t>
      </w:r>
    </w:p>
    <w:p w:rsidRDefault="00F36173" w:rsidP="008E5DF6" w:rsidR="00F36173">
      <w:pPr>
        <w:spacing w:lineRule="auto" w:line="288" w:after="0"/>
        <w:jc w:val="center"/>
        <w:rPr>
          <w:rFonts w:cs="Tahoma" w:hAnsi="Tahoma" w:ascii="Tahoma"/>
          <w:b/>
        </w:rPr>
      </w:pPr>
      <w:r w:rsidRPr="00D7273B">
        <w:rPr>
          <w:rFonts w:cs="Tahoma" w:hAnsi="Tahoma" w:ascii="Tahoma"/>
          <w:b/>
          <w:sz w:val="24"/>
          <w:szCs w:val="24"/>
          <w:lang w:eastAsia="hr-HR" w:val="pl-PL"/>
        </w:rPr>
        <w:t xml:space="preserve">   </w:t>
      </w:r>
      <w:r w:rsidRPr="00D7273B">
        <w:rPr>
          <w:rFonts w:cs="Tahoma" w:hAnsi="Tahoma" w:ascii="Tahoma"/>
          <w:b/>
          <w:lang w:eastAsia="hr-HR"/>
        </w:rPr>
        <w:t>Izvješće stečajnoga upravitelja o tijeku stečajnoga postupka i stanju stečajne mase</w:t>
      </w:r>
      <w:r>
        <w:rPr>
          <w:rFonts w:cs="Tahoma" w:hAnsi="Tahoma" w:ascii="Tahoma"/>
          <w:b/>
          <w:lang w:eastAsia="hr-HR"/>
        </w:rPr>
        <w:t xml:space="preserve"> </w:t>
      </w:r>
      <w:r>
        <w:rPr>
          <w:rFonts w:cs="Tahoma" w:hAnsi="Tahoma" w:ascii="Tahoma"/>
          <w:b/>
        </w:rPr>
        <w:t>za razdoblje od 22.10.2013. do 2.8.2018. godine</w:t>
      </w:r>
    </w:p>
    <w:p w:rsidRDefault="00F36173" w:rsidP="001014BB" w:rsidR="00F36173" w:rsidRPr="0045192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>broj 10</w:t>
      </w:r>
      <w:r>
        <w:rPr>
          <w:rFonts w:cs="Tahoma" w:hAnsi="Tahoma" w:ascii="Tahoma"/>
          <w:b/>
          <w:i/>
          <w:sz w:val="16"/>
          <w:szCs w:val="16"/>
        </w:rPr>
        <w:t xml:space="preserve"> (</w:t>
      </w:r>
      <w:r w:rsidRPr="00451921">
        <w:rPr>
          <w:rFonts w:cs="Tahoma" w:hAnsi="Tahoma" w:ascii="Tahoma"/>
          <w:b/>
          <w:i/>
          <w:sz w:val="16"/>
          <w:szCs w:val="16"/>
        </w:rPr>
        <w:t>Obrazac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F36173" w:rsidP="001014BB" w:rsidR="00F36173">
      <w:pPr>
        <w:jc w:val="center"/>
        <w:rPr>
          <w:rFonts w:cs="Tahoma" w:hAnsi="Tahoma" w:ascii="Tahoma"/>
          <w:b/>
          <w:lang w:val="pl-PL"/>
        </w:rPr>
      </w:pPr>
    </w:p>
    <w:p w:rsidRDefault="00F36173" w:rsidP="00597624" w:rsidR="00F36173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Pr="00F650A0">
        <w:rPr>
          <w:rFonts w:cs="Tahoma" w:hAnsi="Tahoma" w:ascii="Tahoma"/>
          <w:b/>
          <w:lang w:val="pl-PL"/>
        </w:rPr>
        <w:t xml:space="preserve">Tijek stečajnoga postupka u razdoblju od 22.10.2013.  do </w:t>
      </w:r>
      <w:r>
        <w:rPr>
          <w:rFonts w:cs="Tahoma" w:hAnsi="Tahoma" w:ascii="Tahoma"/>
          <w:b/>
          <w:lang w:val="pl-PL"/>
        </w:rPr>
        <w:t>2.8.2018.</w:t>
      </w:r>
      <w:r w:rsidRPr="00F650A0">
        <w:rPr>
          <w:rFonts w:cs="Tahoma" w:hAnsi="Tahoma" w:ascii="Tahoma"/>
          <w:b/>
          <w:lang w:val="pl-PL"/>
        </w:rPr>
        <w:t xml:space="preserve"> godine</w:t>
      </w:r>
    </w:p>
    <w:p w:rsidRDefault="00F36173" w:rsidP="00597624" w:rsidR="00F36173">
      <w:pPr>
        <w:rPr>
          <w:rFonts w:cs="Tahoma" w:hAnsi="Tahoma" w:ascii="Tahoma"/>
          <w:lang w:val="pl-PL"/>
        </w:rPr>
      </w:pPr>
    </w:p>
    <w:p w:rsidRDefault="00F36173" w:rsidP="002F732B" w:rsidR="00F36173" w:rsidRPr="002F732B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32B">
        <w:rPr>
          <w:rFonts w:cs="Tahoma" w:hAnsi="Tahoma" w:ascii="Tahoma"/>
          <w:lang w:eastAsia="hr-HR"/>
        </w:rPr>
        <w:t>Posljednje izvješće stečajnog upravitelj</w:t>
      </w:r>
      <w:r>
        <w:rPr>
          <w:rFonts w:cs="Tahoma" w:hAnsi="Tahoma" w:ascii="Tahoma"/>
          <w:lang w:eastAsia="hr-HR"/>
        </w:rPr>
        <w:t>a podneseno je za razdoblje od 22.10.2013</w:t>
      </w:r>
      <w:r w:rsidRPr="002F732B">
        <w:rPr>
          <w:rFonts w:cs="Tahoma" w:hAnsi="Tahoma" w:ascii="Tahoma"/>
          <w:lang w:eastAsia="hr-HR"/>
        </w:rPr>
        <w:t xml:space="preserve">. do </w:t>
      </w:r>
      <w:r>
        <w:rPr>
          <w:rFonts w:cs="Tahoma" w:hAnsi="Tahoma" w:ascii="Tahoma"/>
          <w:lang w:eastAsia="hr-HR"/>
        </w:rPr>
        <w:t>2.5.2018</w:t>
      </w:r>
      <w:r w:rsidRPr="002F732B">
        <w:rPr>
          <w:rFonts w:cs="Tahoma" w:hAnsi="Tahoma" w:ascii="Tahoma"/>
          <w:lang w:eastAsia="hr-HR"/>
        </w:rPr>
        <w:t xml:space="preserve">. godine, </w:t>
      </w:r>
      <w:r>
        <w:rPr>
          <w:rFonts w:cs="Tahoma" w:hAnsi="Tahoma" w:ascii="Tahoma"/>
          <w:lang w:eastAsia="hr-HR"/>
        </w:rPr>
        <w:t xml:space="preserve">te je </w:t>
      </w:r>
      <w:r w:rsidRPr="002F732B">
        <w:rPr>
          <w:rFonts w:cs="Tahoma" w:hAnsi="Tahoma" w:ascii="Tahoma"/>
          <w:lang w:eastAsia="hr-HR"/>
        </w:rPr>
        <w:t xml:space="preserve">u odnosu na to </w:t>
      </w:r>
      <w:r w:rsidRPr="002F732B">
        <w:rPr>
          <w:rFonts w:cs="Tahoma" w:hAnsi="Tahoma" w:ascii="Tahoma"/>
          <w:u w:val="single"/>
          <w:lang w:eastAsia="hr-HR"/>
        </w:rPr>
        <w:t>izvješće izvršeno slijedeće</w:t>
      </w:r>
      <w:r w:rsidRPr="002F732B">
        <w:rPr>
          <w:rFonts w:cs="Tahoma" w:hAnsi="Tahoma" w:ascii="Tahoma"/>
          <w:lang w:eastAsia="hr-HR"/>
        </w:rPr>
        <w:t>:</w:t>
      </w:r>
    </w:p>
    <w:p w:rsidRDefault="00F36173" w:rsidP="002F732B" w:rsidR="00F36173" w:rsidRPr="002F732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987740" w:rsidR="00F36173">
      <w:pPr>
        <w:numPr>
          <w:ilvl w:val="0"/>
          <w:numId w:val="39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o</w:t>
      </w:r>
      <w:r w:rsidRPr="005D407B">
        <w:rPr>
          <w:rFonts w:cs="Tahoma" w:hAnsi="Tahoma" w:ascii="Tahoma"/>
          <w:lang w:eastAsia="hr-HR"/>
        </w:rPr>
        <w:t xml:space="preserve">stvareni su troškovi </w:t>
      </w:r>
      <w:r>
        <w:rPr>
          <w:rFonts w:cs="Tahoma" w:hAnsi="Tahoma" w:ascii="Tahoma"/>
          <w:lang w:eastAsia="hr-HR"/>
        </w:rPr>
        <w:t xml:space="preserve">stečajnog postupka </w:t>
      </w:r>
      <w:r w:rsidRPr="005D407B">
        <w:rPr>
          <w:rFonts w:cs="Tahoma" w:hAnsi="Tahoma" w:ascii="Tahoma"/>
          <w:lang w:eastAsia="hr-HR"/>
        </w:rPr>
        <w:t xml:space="preserve">u iznosu od </w:t>
      </w:r>
      <w:r>
        <w:rPr>
          <w:rFonts w:cs="Tahoma" w:hAnsi="Tahoma" w:ascii="Tahoma"/>
          <w:lang w:eastAsia="hr-HR"/>
        </w:rPr>
        <w:t>3.202,94 kn uvećani za PDV i isti i uplaćeni u cijelosti,</w:t>
      </w:r>
    </w:p>
    <w:p w:rsidRDefault="00F36173" w:rsidP="007945A9" w:rsidR="00F36173">
      <w:pPr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F36173" w:rsidP="00987740" w:rsidR="00F36173" w:rsidRPr="00030AB6">
      <w:pPr>
        <w:numPr>
          <w:ilvl w:val="0"/>
          <w:numId w:val="39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novčana sredstva n</w:t>
      </w:r>
      <w:r w:rsidRPr="00030AB6">
        <w:rPr>
          <w:rFonts w:cs="Tahoma" w:hAnsi="Tahoma" w:ascii="Tahoma"/>
          <w:lang w:eastAsia="hr-HR"/>
        </w:rPr>
        <w:t xml:space="preserve">a dan </w:t>
      </w:r>
      <w:r>
        <w:rPr>
          <w:rFonts w:cs="Tahoma" w:hAnsi="Tahoma" w:ascii="Tahoma"/>
          <w:lang w:eastAsia="hr-HR"/>
        </w:rPr>
        <w:t>2.8.2018.</w:t>
      </w:r>
      <w:r w:rsidRPr="00030AB6">
        <w:rPr>
          <w:rFonts w:cs="Tahoma" w:hAnsi="Tahoma" w:ascii="Tahoma"/>
          <w:lang w:eastAsia="hr-HR"/>
        </w:rPr>
        <w:t xml:space="preserve"> iznos</w:t>
      </w:r>
      <w:r>
        <w:rPr>
          <w:rFonts w:cs="Tahoma" w:hAnsi="Tahoma" w:ascii="Tahoma"/>
          <w:lang w:eastAsia="hr-HR"/>
        </w:rPr>
        <w:t>e</w:t>
      </w:r>
      <w:r w:rsidRPr="00030AB6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26.275,84</w:t>
      </w:r>
      <w:r w:rsidRPr="00030AB6">
        <w:rPr>
          <w:rFonts w:cs="Tahoma" w:hAnsi="Tahoma" w:ascii="Tahoma"/>
          <w:lang w:eastAsia="hr-HR"/>
        </w:rPr>
        <w:t xml:space="preserve"> kn.</w:t>
      </w:r>
    </w:p>
    <w:p w:rsidRDefault="00F36173" w:rsidP="00E62AE8" w:rsidR="00F36173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E62AE8" w:rsidR="00F36173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E62AE8" w:rsidR="00F36173" w:rsidRPr="00F650A0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D23673">
        <w:rPr>
          <w:rFonts w:cs="Tahoma" w:hAnsi="Tahoma" w:ascii="Tahoma"/>
          <w:b/>
          <w:lang w:eastAsia="hr-HR" w:val="pl-PL"/>
        </w:rPr>
        <w:t xml:space="preserve">II. </w:t>
      </w:r>
      <w:r w:rsidRPr="00F650A0">
        <w:rPr>
          <w:rFonts w:cs="Tahoma" w:hAnsi="Tahoma" w:ascii="Tahoma"/>
          <w:b/>
          <w:lang w:eastAsia="hr-HR" w:val="pl-PL"/>
        </w:rPr>
        <w:t xml:space="preserve">Stanje stečajne mase na dan </w:t>
      </w:r>
      <w:r>
        <w:rPr>
          <w:rFonts w:cs="Tahoma" w:hAnsi="Tahoma" w:ascii="Tahoma"/>
          <w:b/>
          <w:lang w:eastAsia="hr-HR" w:val="pl-PL"/>
        </w:rPr>
        <w:t>2.8.2018.</w:t>
      </w:r>
      <w:r w:rsidRPr="00F650A0">
        <w:rPr>
          <w:rFonts w:cs="Tahoma" w:hAnsi="Tahoma" w:ascii="Tahoma"/>
          <w:b/>
          <w:lang w:eastAsia="hr-HR" w:val="pl-PL"/>
        </w:rPr>
        <w:t xml:space="preserve"> godine</w:t>
      </w:r>
    </w:p>
    <w:p w:rsidRDefault="00F36173" w:rsidP="00E62AE8" w:rsidR="00F36173" w:rsidRPr="00D23673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F36173" w:rsidP="00987740" w:rsidR="00F36173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8E5DF6">
        <w:rPr>
          <w:rFonts w:cs="Tahoma" w:hAnsi="Tahoma" w:ascii="Tahoma"/>
          <w:lang w:eastAsia="hr-HR"/>
        </w:rPr>
        <w:t xml:space="preserve">U odnosu na </w:t>
      </w:r>
      <w:r>
        <w:rPr>
          <w:rFonts w:cs="Tahoma" w:hAnsi="Tahoma" w:ascii="Tahoma"/>
          <w:lang w:eastAsia="hr-HR"/>
        </w:rPr>
        <w:t>stanje stečajne mase iskazano po posljednjem predanom izvješću stečajnog upravitelja od 2.5.2018. nije bilo nikakvih unovčenja, stečajna masa na dan 2.8.2018. sastoji se od:</w:t>
      </w:r>
    </w:p>
    <w:p w:rsidRDefault="00F36173" w:rsidP="00987740" w:rsidR="00F36173" w:rsidRPr="00987740">
      <w:pPr>
        <w:pStyle w:val="Odlomakpopisa"/>
        <w:numPr>
          <w:ilvl w:val="0"/>
          <w:numId w:val="42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B32B46">
        <w:rPr>
          <w:rFonts w:cs="Tahoma" w:hAnsi="Tahoma" w:ascii="Tahoma"/>
          <w:lang w:eastAsia="hr-HR"/>
        </w:rPr>
        <w:t>pokretnina za koje se vodi kazneni postupak,</w:t>
      </w:r>
      <w:r w:rsidRPr="00987740">
        <w:rPr>
          <w:rFonts w:cs="Tahoma" w:hAnsi="Tahoma" w:ascii="Tahoma"/>
          <w:lang w:eastAsia="hr-HR"/>
        </w:rPr>
        <w:t xml:space="preserve"> a koje nisu pronađene i to: </w:t>
      </w:r>
    </w:p>
    <w:p w:rsidRDefault="00F36173" w:rsidP="00987740" w:rsidR="00F3617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A22">
        <w:rPr>
          <w:rFonts w:cs="Tahoma" w:hAnsi="Tahoma" w:ascii="Tahoma"/>
          <w:lang w:eastAsia="hr-HR"/>
        </w:rPr>
        <w:t xml:space="preserve">utovarivač Baggerlader procijenjene vrijednosti od 28.970,13 kn, </w:t>
      </w:r>
    </w:p>
    <w:p w:rsidRDefault="00F36173" w:rsidP="00987740" w:rsidR="00F3617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A22">
        <w:rPr>
          <w:rFonts w:cs="Tahoma" w:hAnsi="Tahoma" w:ascii="Tahoma"/>
          <w:lang w:eastAsia="hr-HR"/>
        </w:rPr>
        <w:t xml:space="preserve">hidraulična crpka Dynaset procijenjene vrijednosti od 13.899,60 kn, </w:t>
      </w:r>
    </w:p>
    <w:p w:rsidRDefault="00F36173" w:rsidP="00987740" w:rsidR="00F3617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A22">
        <w:rPr>
          <w:rFonts w:cs="Tahoma" w:hAnsi="Tahoma" w:ascii="Tahoma"/>
          <w:lang w:eastAsia="hr-HR"/>
        </w:rPr>
        <w:t xml:space="preserve">stroj za hor.buš. Ditch Witch procijenjene vrijednosti od 278.700,53 kn, </w:t>
      </w:r>
    </w:p>
    <w:p w:rsidRDefault="00F36173" w:rsidP="00987740" w:rsidR="00F3617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A22">
        <w:rPr>
          <w:rFonts w:cs="Tahoma" w:hAnsi="Tahoma" w:ascii="Tahoma"/>
          <w:lang w:eastAsia="hr-HR"/>
        </w:rPr>
        <w:t>stroj za kopanje Drenmast.522 procijenjene vrijednosti od 78.475,00 kn</w:t>
      </w:r>
      <w:r>
        <w:rPr>
          <w:rFonts w:cs="Tahoma" w:hAnsi="Tahoma" w:ascii="Tahoma"/>
          <w:lang w:eastAsia="hr-HR"/>
        </w:rPr>
        <w:t>,</w:t>
      </w:r>
    </w:p>
    <w:p w:rsidRDefault="00F36173" w:rsidP="00987740" w:rsidR="00F3617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F7A22">
        <w:rPr>
          <w:rFonts w:cs="Tahoma" w:hAnsi="Tahoma" w:ascii="Tahoma"/>
          <w:lang w:eastAsia="hr-HR"/>
        </w:rPr>
        <w:t>bager Hyndai R 250 NLC procijenjene vrijednosti od 343.076,35 kn.</w:t>
      </w:r>
    </w:p>
    <w:p w:rsidRDefault="00F36173" w:rsidP="00987740" w:rsidR="00F36173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B32B46" w:rsidR="00F36173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novčana sredstva na računu stečajnog dužnika u iznosu od 26.275,84 kn,</w:t>
      </w:r>
    </w:p>
    <w:p w:rsidRDefault="00F36173" w:rsidP="00B32B46" w:rsidR="00F36173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B32B46" w:rsidR="00F36173" w:rsidRPr="00987740">
      <w:pPr>
        <w:pStyle w:val="Odlomakpopisa"/>
        <w:numPr>
          <w:ilvl w:val="0"/>
          <w:numId w:val="42"/>
        </w:numPr>
        <w:spacing w:lineRule="auto" w:line="288" w:after="0"/>
        <w:ind w:hanging="357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p</w:t>
      </w:r>
      <w:r w:rsidRPr="00987740">
        <w:rPr>
          <w:rFonts w:cs="Tahoma" w:hAnsi="Tahoma" w:ascii="Tahoma"/>
          <w:lang w:eastAsia="hr-HR"/>
        </w:rPr>
        <w:t xml:space="preserve">otraživanja od kupaca za unovčene nekretnine koja se sredstva nalaze na računu Trgovačkog suda u iznosu iznosu od </w:t>
      </w:r>
      <w:r w:rsidRPr="00987740">
        <w:rPr>
          <w:rFonts w:cs="Tahoma" w:hAnsi="Tahoma" w:ascii="Tahoma"/>
          <w:u w:val="single"/>
          <w:lang w:eastAsia="hr-HR"/>
        </w:rPr>
        <w:t>173.287,98 kn</w:t>
      </w:r>
      <w:r w:rsidRPr="00987740">
        <w:rPr>
          <w:rFonts w:cs="Tahoma" w:hAnsi="Tahoma" w:ascii="Tahoma"/>
          <w:lang w:eastAsia="hr-HR"/>
        </w:rPr>
        <w:t xml:space="preserve"> na račun stečajnog dužnika i to:</w:t>
      </w:r>
    </w:p>
    <w:p w:rsidRDefault="00F36173" w:rsidP="00B32B46" w:rsidR="00F36173" w:rsidRPr="009877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hAnsi="Tahoma" w:ascii="Tahoma"/>
          <w:lang w:eastAsia="hr-HR"/>
        </w:rPr>
      </w:pPr>
      <w:r w:rsidRPr="00987740">
        <w:rPr>
          <w:rFonts w:cs="Tahoma" w:hAnsi="Tahoma" w:ascii="Tahoma"/>
          <w:lang w:eastAsia="hr-HR"/>
        </w:rPr>
        <w:lastRenderedPageBreak/>
        <w:t>sredstva u iznosu od 96.242,78 kn temeljem Rješenja broj: 4 St-394/13-177, kako je navedeno u izvješću stečajnog upravitelja od 14.12.2017.,</w:t>
      </w:r>
    </w:p>
    <w:p w:rsidRDefault="00F36173" w:rsidP="00B32B46" w:rsidR="00F36173" w:rsidRPr="009877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hAnsi="Tahoma" w:ascii="Tahoma"/>
          <w:lang w:eastAsia="hr-HR"/>
        </w:rPr>
      </w:pPr>
      <w:r w:rsidRPr="00987740">
        <w:rPr>
          <w:rFonts w:cs="Tahoma" w:hAnsi="Tahoma" w:ascii="Tahoma"/>
          <w:lang w:eastAsia="hr-HR"/>
        </w:rPr>
        <w:t xml:space="preserve">sredstva u iznosu od 39.630,00 kn temeljem Rješenja broj: 4 St-394/13-203 od 1.12.2017., kako je navedeno u ovom izvješću pod točkom I.a) </w:t>
      </w:r>
    </w:p>
    <w:p w:rsidRDefault="00F36173" w:rsidP="00B32B46" w:rsidR="00F36173" w:rsidRPr="00987740">
      <w:pPr>
        <w:pStyle w:val="Odlomakpopisa"/>
        <w:numPr>
          <w:ilvl w:val="0"/>
          <w:numId w:val="43"/>
        </w:numPr>
        <w:spacing w:lineRule="auto" w:line="288" w:after="0"/>
        <w:ind w:hanging="357"/>
        <w:rPr>
          <w:rFonts w:cs="Tahoma" w:hAnsi="Tahoma" w:ascii="Tahoma"/>
          <w:lang w:eastAsia="hr-HR"/>
        </w:rPr>
      </w:pPr>
      <w:r w:rsidRPr="00987740">
        <w:rPr>
          <w:rFonts w:cs="Tahoma" w:hAnsi="Tahoma" w:ascii="Tahoma"/>
          <w:lang w:eastAsia="hr-HR"/>
        </w:rPr>
        <w:t>sredstva u iznosu od 37.415,20 kn s osnove zadržane jamčevine jer je prodaja kupcu DEMAG j.d.o.o. oglašena nevažećom sukladno Rješenju broj: 4 St-394/13-168 od 1.6.2017</w:t>
      </w:r>
      <w:r>
        <w:rPr>
          <w:rFonts w:cs="Tahoma" w:hAnsi="Tahoma" w:ascii="Tahoma"/>
          <w:lang w:eastAsia="hr-HR"/>
        </w:rPr>
        <w:t>.</w:t>
      </w:r>
    </w:p>
    <w:p w:rsidRDefault="00F36173" w:rsidP="00B32B46" w:rsidR="00F36173" w:rsidRPr="00987740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F36173" w:rsidP="00B32B46" w:rsidR="00F36173" w:rsidRPr="00B32B46">
      <w:p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Osim gore navedene stečajne mase, stečajni dužnik još potražuje novčana sredstva u iznosu od </w:t>
      </w:r>
      <w:r w:rsidRPr="00B32B46">
        <w:rPr>
          <w:rFonts w:cs="Tahoma" w:hAnsi="Tahoma" w:ascii="Tahoma"/>
          <w:b/>
          <w:lang w:eastAsia="hr-HR"/>
        </w:rPr>
        <w:t>31.717,84 kn</w:t>
      </w:r>
      <w:r>
        <w:rPr>
          <w:rFonts w:cs="Tahoma" w:hAnsi="Tahoma" w:ascii="Tahoma"/>
          <w:lang w:eastAsia="hr-HR"/>
        </w:rPr>
        <w:t xml:space="preserve"> temeljem podnesak od 2.5.2018. </w:t>
      </w:r>
      <w:r w:rsidRPr="00B32B46">
        <w:rPr>
          <w:rFonts w:cs="Tahoma" w:hAnsi="Tahoma" w:ascii="Tahoma"/>
          <w:lang w:eastAsia="hr-HR"/>
        </w:rPr>
        <w:t xml:space="preserve">kojim </w:t>
      </w:r>
      <w:r>
        <w:rPr>
          <w:rFonts w:cs="Tahoma" w:hAnsi="Tahoma" w:ascii="Tahoma"/>
          <w:lang w:eastAsia="hr-HR"/>
        </w:rPr>
        <w:t xml:space="preserve">je predloženo </w:t>
      </w:r>
      <w:r w:rsidRPr="00B32B46">
        <w:rPr>
          <w:rFonts w:cs="Tahoma" w:hAnsi="Tahoma" w:ascii="Tahoma"/>
          <w:lang w:eastAsia="hr-HR"/>
        </w:rPr>
        <w:t>namirenje razlučnog vjerovnika B2 KAPITAL d.o.o. Zagreb u iznosu od 285.460,59 kn i namirenje troškova stečajnog postupka sukladno čl. 170.st.1 i st.2. u iznosu od 31.717,84 kn prijenosom na račun stečajnog dužnika</w:t>
      </w:r>
      <w:r>
        <w:rPr>
          <w:rFonts w:cs="Tahoma" w:hAnsi="Tahoma" w:ascii="Tahoma"/>
          <w:lang w:eastAsia="hr-HR"/>
        </w:rPr>
        <w:t xml:space="preserve">, a sukladno Rješenju </w:t>
      </w:r>
      <w:r w:rsidRPr="00B32B46">
        <w:rPr>
          <w:rFonts w:cs="Tahoma" w:hAnsi="Tahoma" w:ascii="Tahoma"/>
          <w:lang w:eastAsia="hr-HR"/>
        </w:rPr>
        <w:t xml:space="preserve">TS Varaždin, broj 4 St-394/13-207 od 16.1.2018. </w:t>
      </w:r>
      <w:r>
        <w:rPr>
          <w:rFonts w:cs="Tahoma" w:hAnsi="Tahoma" w:ascii="Tahoma"/>
          <w:lang w:eastAsia="hr-HR"/>
        </w:rPr>
        <w:t xml:space="preserve">kojim su dosuđene </w:t>
      </w:r>
      <w:r w:rsidRPr="00B32B46">
        <w:rPr>
          <w:rFonts w:cs="Tahoma" w:hAnsi="Tahoma" w:ascii="Tahoma"/>
          <w:lang w:eastAsia="hr-HR"/>
        </w:rPr>
        <w:t xml:space="preserve">2 nekretnine </w:t>
      </w:r>
      <w:r>
        <w:rPr>
          <w:rFonts w:cs="Tahoma" w:hAnsi="Tahoma" w:ascii="Tahoma"/>
          <w:lang w:eastAsia="hr-HR"/>
        </w:rPr>
        <w:t xml:space="preserve">kupcu </w:t>
      </w:r>
      <w:r w:rsidRPr="00B32B46">
        <w:rPr>
          <w:rFonts w:cs="Tahoma" w:hAnsi="Tahoma" w:ascii="Tahoma"/>
          <w:lang w:eastAsia="hr-HR"/>
        </w:rPr>
        <w:t xml:space="preserve">Mislavu Perkušiću iz Zagreba za ukupnu postignutu kupoprodajnu vrijednost od </w:t>
      </w:r>
      <w:r w:rsidRPr="00B32B46">
        <w:rPr>
          <w:rFonts w:cs="Tahoma" w:hAnsi="Tahoma" w:ascii="Tahoma"/>
          <w:u w:val="single"/>
          <w:lang w:eastAsia="hr-HR"/>
        </w:rPr>
        <w:t>317.178,43 kn</w:t>
      </w:r>
      <w:r w:rsidRPr="00B32B46">
        <w:rPr>
          <w:rFonts w:cs="Tahoma" w:hAnsi="Tahoma" w:ascii="Tahoma"/>
          <w:lang w:eastAsia="hr-HR"/>
        </w:rPr>
        <w:t xml:space="preserve"> i to:</w:t>
      </w:r>
    </w:p>
    <w:p w:rsidRDefault="00F36173" w:rsidP="00B32B46" w:rsidR="00F36173" w:rsidRPr="00B32B46">
      <w:pPr>
        <w:numPr>
          <w:ilvl w:val="0"/>
          <w:numId w:val="27"/>
        </w:numPr>
        <w:spacing w:lineRule="auto" w:line="288" w:after="0"/>
        <w:contextualSpacing/>
        <w:jc w:val="both"/>
        <w:rPr>
          <w:rFonts w:cs="Tahoma" w:hAnsi="Tahoma" w:ascii="Tahoma"/>
          <w:lang w:eastAsia="hr-HR"/>
        </w:rPr>
      </w:pPr>
      <w:r w:rsidRPr="00B32B46">
        <w:rPr>
          <w:rFonts w:cs="Tahoma" w:hAnsi="Tahoma" w:ascii="Tahoma"/>
          <w:lang w:eastAsia="hr-HR"/>
        </w:rPr>
        <w:t xml:space="preserve">nekretnina upisana u z.k.ul. 1401 k.o. Pluska, čestica br. 4088, livada Klesta od 1 rala i 61 čhv, </w:t>
      </w:r>
    </w:p>
    <w:p w:rsidRDefault="00F36173" w:rsidP="00B32B46" w:rsidR="00F36173" w:rsidRPr="00B32B46">
      <w:pPr>
        <w:numPr>
          <w:ilvl w:val="0"/>
          <w:numId w:val="27"/>
        </w:numPr>
        <w:spacing w:lineRule="auto" w:line="288" w:after="0"/>
        <w:contextualSpacing/>
        <w:jc w:val="both"/>
        <w:rPr>
          <w:rFonts w:cs="Tahoma" w:hAnsi="Tahoma" w:ascii="Tahoma"/>
          <w:u w:val="single"/>
          <w:lang w:eastAsia="hr-HR"/>
        </w:rPr>
      </w:pPr>
      <w:r w:rsidRPr="00B32B46">
        <w:rPr>
          <w:rFonts w:cs="Tahoma" w:hAnsi="Tahoma" w:ascii="Tahoma"/>
          <w:lang w:eastAsia="hr-HR"/>
        </w:rPr>
        <w:t>nekretnina upisana u z.k.ul. 1700 k.o. Pluska, čestica br. 4078, oranica Donji Lazi od 1 rala i 478 čhv</w:t>
      </w:r>
      <w:r>
        <w:rPr>
          <w:rFonts w:cs="Tahoma" w:hAnsi="Tahoma" w:ascii="Tahoma"/>
          <w:lang w:eastAsia="hr-HR"/>
        </w:rPr>
        <w:t>.</w:t>
      </w:r>
    </w:p>
    <w:p w:rsidRDefault="00F36173" w:rsidP="00B32B46" w:rsidR="00F36173" w:rsidRPr="00B32B46">
      <w:pPr>
        <w:spacing w:lineRule="auto" w:line="288" w:after="0"/>
        <w:ind w:left="1080"/>
        <w:contextualSpacing/>
        <w:jc w:val="both"/>
        <w:rPr>
          <w:rFonts w:cs="Tahoma" w:hAnsi="Tahoma" w:ascii="Tahoma"/>
          <w:lang w:eastAsia="hr-HR"/>
        </w:rPr>
      </w:pPr>
    </w:p>
    <w:p w:rsidRDefault="00F36173" w:rsidP="008F56AA" w:rsidR="00F36173">
      <w:pPr>
        <w:spacing w:lineRule="auto" w:line="288"/>
        <w:rPr>
          <w:rFonts w:cs="Tahoma" w:hAnsi="Tahoma" w:ascii="Tahoma"/>
          <w:lang w:eastAsia="hr-HR"/>
        </w:rPr>
      </w:pPr>
    </w:p>
    <w:p w:rsidRDefault="00F36173" w:rsidP="00A978F0" w:rsidR="00F36173" w:rsidRPr="000C2EDA">
      <w:pPr>
        <w:spacing w:lineRule="auto" w:line="288" w:after="0"/>
        <w:rPr>
          <w:rFonts w:cs="Tahoma" w:hAnsi="Tahoma" w:ascii="Tahoma"/>
          <w:b/>
          <w:lang w:eastAsia="hr-HR" w:val="pl-PL"/>
        </w:rPr>
      </w:pPr>
      <w:r w:rsidRPr="000C2EDA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F36173" w:rsidP="00A978F0" w:rsidR="00F36173" w:rsidRPr="00A978F0">
      <w:pPr>
        <w:spacing w:lineRule="auto" w:line="288" w:after="0"/>
        <w:rPr>
          <w:rFonts w:cs="Tahoma" w:hAnsi="Tahoma" w:ascii="Tahoma"/>
          <w:lang w:eastAsia="hr-HR" w:val="pl-PL"/>
        </w:rPr>
      </w:pPr>
    </w:p>
    <w:p w:rsidRDefault="00F36173" w:rsidP="002F7A22" w:rsidR="00F36173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 w:val="pl-PL"/>
        </w:rPr>
        <w:t xml:space="preserve">Obzirom da je u ovom stečajnom postupku izvršeno unovčenje stečajne mase i to nekretnina i pronađenih pokretnina u cijelosti, osim pokretnina za koje se vodi kazneni postupak, to predlažem: </w:t>
      </w:r>
    </w:p>
    <w:p w:rsidRDefault="00F36173" w:rsidP="002F7A22" w:rsidR="00F36173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prihvaćanje izvješća stečajnog upravitelja </w:t>
      </w:r>
      <w:r w:rsidRPr="002F7A22">
        <w:rPr>
          <w:rFonts w:cs="Tahoma" w:hAnsi="Tahoma" w:ascii="Tahoma"/>
          <w:lang w:eastAsia="hr-HR"/>
        </w:rPr>
        <w:t xml:space="preserve">o tijeku stečajnog postupka i stanju stečajne mase od </w:t>
      </w:r>
      <w:r>
        <w:rPr>
          <w:rFonts w:cs="Tahoma" w:hAnsi="Tahoma" w:ascii="Tahoma"/>
          <w:lang w:eastAsia="hr-HR"/>
        </w:rPr>
        <w:t>2.8.2018.</w:t>
      </w:r>
      <w:r w:rsidRPr="002F7A22">
        <w:rPr>
          <w:rFonts w:cs="Tahoma" w:hAnsi="Tahoma" w:ascii="Tahoma"/>
          <w:lang w:eastAsia="hr-HR"/>
        </w:rPr>
        <w:t xml:space="preserve"> godine,</w:t>
      </w:r>
    </w:p>
    <w:p w:rsidRDefault="00F36173" w:rsidP="002F7A22" w:rsidR="00F36173">
      <w:pPr>
        <w:pStyle w:val="Odlomakpopisa"/>
        <w:numPr>
          <w:ilvl w:val="0"/>
          <w:numId w:val="3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zakazivanje posebnog ispitnog ročišta,  </w:t>
      </w:r>
    </w:p>
    <w:p w:rsidRDefault="00F36173" w:rsidP="005C629C" w:rsidR="00F36173">
      <w:pPr>
        <w:pStyle w:val="Odlomakpopisa"/>
        <w:widowControl w:val="false"/>
        <w:numPr>
          <w:ilvl w:val="0"/>
          <w:numId w:val="37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da se sa računa Trgovačkog suda prebace novčana sredstva u ukupnom iznosu od </w:t>
      </w:r>
      <w:r w:rsidRPr="00020663">
        <w:rPr>
          <w:rFonts w:cs="Tahoma" w:hAnsi="Tahoma" w:ascii="Tahoma"/>
          <w:u w:val="single"/>
          <w:lang w:eastAsia="hr-HR"/>
        </w:rPr>
        <w:t>173.287,98 kn</w:t>
      </w:r>
      <w:r>
        <w:rPr>
          <w:rFonts w:cs="Tahoma" w:hAnsi="Tahoma" w:ascii="Tahoma"/>
          <w:lang w:eastAsia="hr-HR"/>
        </w:rPr>
        <w:t xml:space="preserve"> na račun stečajnog dužnika, </w:t>
      </w:r>
    </w:p>
    <w:p w:rsidRDefault="00F36173" w:rsidP="008F56AA" w:rsidR="00F36173">
      <w:pPr>
        <w:pStyle w:val="Odlomakpopisa"/>
        <w:widowControl w:val="false"/>
        <w:numPr>
          <w:ilvl w:val="0"/>
          <w:numId w:val="37"/>
        </w:numPr>
        <w:suppressAutoHyphens/>
        <w:autoSpaceDN w:val="false"/>
        <w:spacing w:lineRule="auto" w:line="288" w:after="0"/>
        <w:jc w:val="both"/>
        <w:textAlignment w:val="baseline"/>
        <w:rPr>
          <w:rFonts w:cs="Tahoma" w:hAnsi="Tahoma" w:ascii="Tahoma"/>
          <w:lang w:eastAsia="hr-HR"/>
        </w:rPr>
      </w:pPr>
      <w:r w:rsidRPr="005C629C">
        <w:rPr>
          <w:rFonts w:cs="Tahoma" w:hAnsi="Tahoma" w:ascii="Tahoma"/>
          <w:lang w:eastAsia="hr-HR"/>
        </w:rPr>
        <w:t>sazivanje ročišta za diobu kupovnine sukladno Podnesku stečajnog upravitelja od 2.5.2018.</w:t>
      </w:r>
    </w:p>
    <w:p w:rsidRDefault="00F36173" w:rsidP="005C629C" w:rsidR="00F36173" w:rsidRPr="005C629C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hAnsi="Tahoma" w:ascii="Tahoma"/>
          <w:lang w:eastAsia="hr-HR"/>
        </w:rPr>
      </w:pPr>
      <w:r w:rsidRPr="005C629C">
        <w:rPr>
          <w:rFonts w:cs="Tahoma" w:hAnsi="Tahoma" w:ascii="Tahoma"/>
          <w:lang w:eastAsia="hr-HR"/>
        </w:rPr>
        <w:t xml:space="preserve"> </w:t>
      </w:r>
    </w:p>
    <w:p w:rsidRDefault="00F36173" w:rsidP="008F56AA" w:rsidR="00F36173" w:rsidRPr="008F56A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hAnsi="Tahoma" w:ascii="Tahoma"/>
          <w:lang w:eastAsia="hr-HR"/>
        </w:rPr>
      </w:pPr>
    </w:p>
    <w:p w:rsidRDefault="00F36173" w:rsidP="001A7E38" w:rsidR="00F36173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F36173" w:rsidP="003A2F1B" w:rsidR="00F36173">
      <w:pPr>
        <w:spacing w:lineRule="auto" w:line="288" w:after="0"/>
        <w:ind w:firstLine="708" w:left="4956"/>
        <w:jc w:val="both"/>
        <w:rPr>
          <w:rFonts w:cs="Tahoma" w:hAnsi="Tahoma" w:ascii="Tahoma"/>
          <w:lang w:eastAsia="hr-HR" w:val="pl-PL"/>
        </w:rPr>
      </w:pPr>
    </w:p>
    <w:p w:rsidRDefault="00F36173" w:rsidP="003A2F1B" w:rsidR="00F36173" w:rsidRPr="000E1F39">
      <w:pPr>
        <w:spacing w:lineRule="auto" w:line="288" w:after="0"/>
        <w:ind w:firstLine="708"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F36173" w:rsidRPr="000E1F3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173" w:rsidP="0006486C" w:rsidR="00F36173">
      <w:pPr>
        <w:spacing w:after="0"/>
      </w:pPr>
      <w:r>
        <w:separator/>
      </w:r>
    </w:p>
  </w:endnote>
  <w:endnote w:id="0" w:type="continuationSeparator">
    <w:p w:rsidRDefault="00F36173" w:rsidP="0006486C" w:rsidR="00F361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173" w:rsidP="002647EC" w:rsidR="00F36173">
    <w:pPr>
      <w:pStyle w:val="Podnoje"/>
      <w:jc w:val="center"/>
      <w:rPr>
        <w:sz w:val="20"/>
        <w:szCs w:val="20"/>
      </w:rPr>
    </w:pPr>
  </w:p>
  <w:p w:rsidRDefault="00F36173" w:rsidP="002647EC" w:rsidR="00F36173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070324">
      <w:rPr>
        <w:rFonts w:cs="Tahoma" w:hAnsi="Tahoma" w:ascii="Tahoma"/>
        <w:b/>
        <w:noProof/>
        <w:sz w:val="20"/>
        <w:szCs w:val="20"/>
      </w:rPr>
      <w:t>1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F36173" w:rsidP="002647EC" w:rsidR="00F36173" w:rsidRPr="006A444E">
    <w:pPr>
      <w:pStyle w:val="Podnoje"/>
      <w:rPr>
        <w:rFonts w:cs="Tahoma" w:hAnsi="Tahoma" w:ascii="Tahoma"/>
        <w:b/>
        <w:sz w:val="16"/>
        <w:szCs w:val="16"/>
      </w:rPr>
    </w:pPr>
    <w:r w:rsidRPr="006A444E">
      <w:rPr>
        <w:rFonts w:cs="Tahoma" w:hAnsi="Tahoma" w:ascii="Tahoma"/>
        <w:b/>
        <w:sz w:val="16"/>
        <w:szCs w:val="16"/>
      </w:rPr>
      <w:t>Ludbreg</w:t>
    </w:r>
    <w:r>
      <w:rPr>
        <w:rFonts w:cs="Tahoma" w:hAnsi="Tahoma" w:ascii="Tahoma"/>
        <w:b/>
        <w:sz w:val="16"/>
        <w:szCs w:val="16"/>
      </w:rPr>
      <w:t>, 2.8.2018.</w:t>
    </w:r>
  </w:p>
  <w:p w:rsidRDefault="00F36173" w:rsidR="00F36173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173" w:rsidP="0006486C" w:rsidR="00F36173">
      <w:pPr>
        <w:spacing w:after="0"/>
      </w:pPr>
      <w:r>
        <w:separator/>
      </w:r>
    </w:p>
  </w:footnote>
  <w:footnote w:id="0" w:type="continuationSeparator">
    <w:p w:rsidRDefault="00F36173" w:rsidP="0006486C" w:rsidR="00F361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173" w:rsidP="00B506DB" w:rsidR="00F36173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F36173" w:rsidP="00B506DB" w:rsidR="00F36173" w:rsidRPr="00D7273B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 w:rsidRPr="00D7273B">
      <w:rPr>
        <w:rFonts w:cs="Tahoma" w:hAnsi="Tahoma" w:ascii="Tahoma"/>
        <w:b/>
        <w:i/>
      </w:rPr>
      <w:t xml:space="preserve">ANTUNOVIĆ-BOBCAT d.o.o. u stečaju </w:t>
    </w:r>
  </w:p>
  <w:p w:rsidRDefault="00F36173" w:rsidP="00B506DB" w:rsidR="00F36173">
    <w:pPr>
      <w:pBdr>
        <w:bottom w:space="1" w:sz="4" w:color="auto" w:val="single"/>
      </w:pBdr>
      <w:spacing w:lineRule="auto" w:line="288" w:after="0"/>
      <w:jc w:val="center"/>
      <w:rPr>
        <w:rFonts w:hAnsi="Times New Roman" w:ascii="Times New Roman"/>
        <w:sz w:val="24"/>
      </w:rPr>
    </w:pPr>
    <w:r w:rsidRPr="00D7273B">
      <w:rPr>
        <w:rFonts w:cs="Tahoma" w:hAnsi="Tahoma" w:ascii="Tahoma"/>
        <w:b/>
        <w:i/>
      </w:rPr>
      <w:t>Cehovska 47, 42000 Varaždin,  broj: St- 394/13</w:t>
    </w:r>
  </w:p>
  <w:p w:rsidRDefault="00F36173" w:rsidR="00F361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30E1"/>
    <w:multiLevelType w:val="hybridMultilevel"/>
    <w:tmpl w:val="AEB60FFA"/>
    <w:lvl w:tplc="0D3041A0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1CB05F2"/>
    <w:multiLevelType w:val="hybridMultilevel"/>
    <w:tmpl w:val="A60EE614"/>
    <w:lvl w:tplc="041A000F" w:ilvl="0">
      <w:start w:val="1"/>
      <w:numFmt w:val="decimal"/>
      <w:lvlText w:val="%1."/>
      <w:lvlJc w:val="left"/>
      <w:pPr>
        <w:ind w:hanging="36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36F60B9"/>
    <w:multiLevelType w:val="hybridMultilevel"/>
    <w:tmpl w:val="19B82770"/>
    <w:lvl w:tplc="5602E1D2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7CF318D"/>
    <w:multiLevelType w:val="hybridMultilevel"/>
    <w:tmpl w:val="56CC2696"/>
    <w:lvl w:tplc="6554AAE2" w:ilvl="0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9907BAD"/>
    <w:multiLevelType w:val="hybridMultilevel"/>
    <w:tmpl w:val="BCDAA1F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0AFB707D"/>
    <w:multiLevelType w:val="hybridMultilevel"/>
    <w:tmpl w:val="620A85A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0C390CA3"/>
    <w:multiLevelType w:val="hybridMultilevel"/>
    <w:tmpl w:val="11E86F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CBD6CFB"/>
    <w:multiLevelType w:val="hybridMultilevel"/>
    <w:tmpl w:val="440026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CC63631"/>
    <w:multiLevelType w:val="hybridMultilevel"/>
    <w:tmpl w:val="5F081EE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9">
    <w:nsid w:val="10037290"/>
    <w:multiLevelType w:val="hybridMultilevel"/>
    <w:tmpl w:val="9DFAEB5C"/>
    <w:lvl w:tplc="ADC62D8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0361112"/>
    <w:multiLevelType w:val="hybridMultilevel"/>
    <w:tmpl w:val="11A8AB2C"/>
    <w:lvl w:tplc="041A0005" w:ilvl="0">
      <w:start w:val="1"/>
      <w:numFmt w:val="bullet"/>
      <w:lvlText w:val=""/>
      <w:lvlJc w:val="left"/>
      <w:pPr>
        <w:ind w:hanging="360" w:left="206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2"/>
      </w:pPr>
      <w:rPr>
        <w:rFonts w:hAnsi="Wingdings" w:ascii="Wingdings" w:hint="default"/>
      </w:rPr>
    </w:lvl>
  </w:abstractNum>
  <w:abstractNum w:abstractNumId="11">
    <w:nsid w:val="10E149D2"/>
    <w:multiLevelType w:val="hybridMultilevel"/>
    <w:tmpl w:val="BECE7F0E"/>
    <w:lvl w:tplc="6554AAE2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13FD054B"/>
    <w:multiLevelType w:val="hybridMultilevel"/>
    <w:tmpl w:val="56C081F0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18076E13"/>
    <w:multiLevelType w:val="hybridMultilevel"/>
    <w:tmpl w:val="E6AE4B08"/>
    <w:lvl w:tplc="ED0447F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198B22AC"/>
    <w:multiLevelType w:val="hybridMultilevel"/>
    <w:tmpl w:val="01766D88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plc="43EE894C" w:ilvl="1">
      <w:numFmt w:val="bullet"/>
      <w:lvlText w:val="-"/>
      <w:lvlJc w:val="left"/>
      <w:pPr>
        <w:ind w:hanging="360" w:left="1353"/>
      </w:pPr>
      <w:rPr>
        <w:rFonts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1A904921"/>
    <w:multiLevelType w:val="hybridMultilevel"/>
    <w:tmpl w:val="82C412EC"/>
    <w:lvl w:tplc="1B5609CE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EDE5D9D"/>
    <w:multiLevelType w:val="hybridMultilevel"/>
    <w:tmpl w:val="EBAEFDCC"/>
    <w:lvl w:tplc="7708F9EE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051AAA"/>
    <w:multiLevelType w:val="hybridMultilevel"/>
    <w:tmpl w:val="3E2A4990"/>
    <w:lvl w:tplc="041A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31B060DD"/>
    <w:multiLevelType w:val="hybridMultilevel"/>
    <w:tmpl w:val="3868709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9">
    <w:nsid w:val="341F484D"/>
    <w:multiLevelType w:val="hybridMultilevel"/>
    <w:tmpl w:val="D5781D42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5F375A3"/>
    <w:multiLevelType w:val="hybridMultilevel"/>
    <w:tmpl w:val="86609B8E"/>
    <w:lvl w:tplc="041A0011" w:ilvl="0">
      <w:start w:val="1"/>
      <w:numFmt w:val="decimal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1">
    <w:nsid w:val="3BB020BE"/>
    <w:multiLevelType w:val="hybridMultilevel"/>
    <w:tmpl w:val="0DF02792"/>
    <w:lvl w:tplc="7562B6BA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3EBB5901"/>
    <w:multiLevelType w:val="hybridMultilevel"/>
    <w:tmpl w:val="75F0E4DA"/>
    <w:lvl w:tplc="8AC4F526" w:ilvl="0">
      <w:start w:val="1"/>
      <w:numFmt w:val="decimal"/>
      <w:lvlText w:val="%1."/>
      <w:lvlJc w:val="left"/>
      <w:pPr>
        <w:ind w:hanging="360" w:left="39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1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3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5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7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9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1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3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54"/>
      </w:pPr>
      <w:rPr>
        <w:rFonts w:cs="Times New Roman"/>
      </w:rPr>
    </w:lvl>
  </w:abstractNum>
  <w:abstractNum w:abstractNumId="23">
    <w:nsid w:val="40164D66"/>
    <w:multiLevelType w:val="hybridMultilevel"/>
    <w:tmpl w:val="7472D1EE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42B1504E"/>
    <w:multiLevelType w:val="hybridMultilevel"/>
    <w:tmpl w:val="10DAE0C6"/>
    <w:lvl w:tplc="041A0001" w:ilvl="0">
      <w:start w:val="1"/>
      <w:numFmt w:val="bullet"/>
      <w:lvlText w:val=""/>
      <w:lvlJc w:val="left"/>
      <w:pPr>
        <w:ind w:hanging="360" w:left="1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5"/>
      </w:pPr>
      <w:rPr>
        <w:rFonts w:hAnsi="Wingdings" w:ascii="Wingdings" w:hint="default"/>
      </w:rPr>
    </w:lvl>
  </w:abstractNum>
  <w:abstractNum w:abstractNumId="25">
    <w:nsid w:val="44611134"/>
    <w:multiLevelType w:val="hybridMultilevel"/>
    <w:tmpl w:val="177E7AA4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26">
    <w:nsid w:val="45C30248"/>
    <w:multiLevelType w:val="hybridMultilevel"/>
    <w:tmpl w:val="724083C0"/>
    <w:lvl w:tplc="AFFCE70E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7">
    <w:nsid w:val="48664526"/>
    <w:multiLevelType w:val="hybridMultilevel"/>
    <w:tmpl w:val="F3E8A25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4D5C19A9"/>
    <w:multiLevelType w:val="hybridMultilevel"/>
    <w:tmpl w:val="1B84E13A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86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58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330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402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74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46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618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906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9">
    <w:nsid w:val="4D7F4EB2"/>
    <w:multiLevelType w:val="hybridMultilevel"/>
    <w:tmpl w:val="97CAB97E"/>
    <w:lvl w:tplc="041A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4FA35398"/>
    <w:multiLevelType w:val="hybridMultilevel"/>
    <w:tmpl w:val="69DCA1A0"/>
    <w:lvl w:tplc="1E94995A" w:ilvl="0">
      <w:numFmt w:val="bullet"/>
      <w:lvlText w:val="-"/>
      <w:lvlJc w:val="left"/>
      <w:pPr>
        <w:ind w:hanging="360" w:left="121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31">
    <w:nsid w:val="56BC3639"/>
    <w:multiLevelType w:val="hybridMultilevel"/>
    <w:tmpl w:val="EC1EC32E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7A06AE6"/>
    <w:multiLevelType w:val="hybridMultilevel"/>
    <w:tmpl w:val="0C764E3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58253C65"/>
    <w:multiLevelType w:val="hybridMultilevel"/>
    <w:tmpl w:val="26DE61E4"/>
    <w:lvl w:tplc="F1748D44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9A7138F"/>
    <w:multiLevelType w:val="hybridMultilevel"/>
    <w:tmpl w:val="1042FDE2"/>
    <w:lvl w:tplc="7AD014A2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35">
    <w:nsid w:val="5FFF1679"/>
    <w:multiLevelType w:val="hybridMultilevel"/>
    <w:tmpl w:val="9E8CEA7E"/>
    <w:lvl w:tplc="6554AAE2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9647B5A"/>
    <w:multiLevelType w:val="hybridMultilevel"/>
    <w:tmpl w:val="08948A32"/>
    <w:lvl w:tplc="0D3041A0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9">
    <w:nsid w:val="6D50729D"/>
    <w:multiLevelType w:val="hybridMultilevel"/>
    <w:tmpl w:val="A87E9320"/>
    <w:lvl w:tplc="ADC62D8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  <w:b w:val="false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0414D59"/>
    <w:multiLevelType w:val="hybridMultilevel"/>
    <w:tmpl w:val="3EAA56D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A392BBA"/>
    <w:multiLevelType w:val="hybridMultilevel"/>
    <w:tmpl w:val="7B3EA0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4C689A"/>
    <w:multiLevelType w:val="hybridMultilevel"/>
    <w:tmpl w:val="25C2E436"/>
    <w:lvl w:tplc="1E94995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5"/>
  </w:num>
  <w:num w:numId="3">
    <w:abstractNumId w:val="26"/>
  </w:num>
  <w:num w:numId="4">
    <w:abstractNumId w:val="36"/>
  </w:num>
  <w:num w:numId="5">
    <w:abstractNumId w:val="34"/>
  </w:num>
  <w:num w:numId="6">
    <w:abstractNumId w:val="38"/>
  </w:num>
  <w:num w:numId="7">
    <w:abstractNumId w:val="21"/>
  </w:num>
  <w:num w:numId="8">
    <w:abstractNumId w:val="22"/>
  </w:num>
  <w:num w:numId="9">
    <w:abstractNumId w:val="13"/>
  </w:num>
  <w:num w:numId="10">
    <w:abstractNumId w:val="33"/>
  </w:num>
  <w:num w:numId="11">
    <w:abstractNumId w:val="0"/>
  </w:num>
  <w:num w:numId="12">
    <w:abstractNumId w:val="30"/>
  </w:num>
  <w:num w:numId="13">
    <w:abstractNumId w:val="39"/>
  </w:num>
  <w:num w:numId="14">
    <w:abstractNumId w:val="9"/>
  </w:num>
  <w:num w:numId="15">
    <w:abstractNumId w:val="11"/>
  </w:num>
  <w:num w:numId="16">
    <w:abstractNumId w:val="31"/>
  </w:num>
  <w:num w:numId="17">
    <w:abstractNumId w:val="35"/>
  </w:num>
  <w:num w:numId="18">
    <w:abstractNumId w:val="20"/>
  </w:num>
  <w:num w:numId="19">
    <w:abstractNumId w:val="17"/>
  </w:num>
  <w:num w:numId="20">
    <w:abstractNumId w:val="1"/>
  </w:num>
  <w:num w:numId="21">
    <w:abstractNumId w:val="16"/>
  </w:num>
  <w:num w:numId="22">
    <w:abstractNumId w:val="7"/>
  </w:num>
  <w:num w:numId="23">
    <w:abstractNumId w:val="28"/>
  </w:num>
  <w:num w:numId="24">
    <w:abstractNumId w:val="41"/>
  </w:num>
  <w:num w:numId="25">
    <w:abstractNumId w:val="37"/>
  </w:num>
  <w:num w:numId="26">
    <w:abstractNumId w:val="42"/>
  </w:num>
  <w:num w:numId="27">
    <w:abstractNumId w:val="14"/>
  </w:num>
  <w:num w:numId="28">
    <w:abstractNumId w:val="3"/>
  </w:num>
  <w:num w:numId="29">
    <w:abstractNumId w:val="19"/>
  </w:num>
  <w:num w:numId="30">
    <w:abstractNumId w:val="12"/>
  </w:num>
  <w:num w:numId="31">
    <w:abstractNumId w:val="6"/>
  </w:num>
  <w:num w:numId="32">
    <w:abstractNumId w:val="24"/>
  </w:num>
  <w:num w:numId="33">
    <w:abstractNumId w:val="10"/>
  </w:num>
  <w:num w:numId="34">
    <w:abstractNumId w:val="18"/>
  </w:num>
  <w:num w:numId="35">
    <w:abstractNumId w:val="40"/>
  </w:num>
  <w:num w:numId="36">
    <w:abstractNumId w:val="5"/>
  </w:num>
  <w:num w:numId="37">
    <w:abstractNumId w:val="29"/>
  </w:num>
  <w:num w:numId="38">
    <w:abstractNumId w:val="27"/>
  </w:num>
  <w:num w:numId="39">
    <w:abstractNumId w:val="8"/>
  </w:num>
  <w:num w:numId="40">
    <w:abstractNumId w:val="15"/>
  </w:num>
  <w:num w:numId="41">
    <w:abstractNumId w:val="4"/>
  </w:num>
  <w:num w:numId="42">
    <w:abstractNumId w:val="2"/>
  </w:num>
  <w:num w:numId="43">
    <w:abstractNumId w:val="23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663"/>
    <w:rsid w:val="00020841"/>
    <w:rsid w:val="00030AB6"/>
    <w:rsid w:val="00030E77"/>
    <w:rsid w:val="00032982"/>
    <w:rsid w:val="000375E8"/>
    <w:rsid w:val="00046F1F"/>
    <w:rsid w:val="00047DE1"/>
    <w:rsid w:val="00047DF3"/>
    <w:rsid w:val="00050EBE"/>
    <w:rsid w:val="00055C2A"/>
    <w:rsid w:val="000602D9"/>
    <w:rsid w:val="00062F66"/>
    <w:rsid w:val="0006486C"/>
    <w:rsid w:val="00067068"/>
    <w:rsid w:val="00070324"/>
    <w:rsid w:val="00074779"/>
    <w:rsid w:val="0007498E"/>
    <w:rsid w:val="00076311"/>
    <w:rsid w:val="00093C28"/>
    <w:rsid w:val="000C1340"/>
    <w:rsid w:val="000C2EDA"/>
    <w:rsid w:val="000E1F39"/>
    <w:rsid w:val="000F7B53"/>
    <w:rsid w:val="001014BB"/>
    <w:rsid w:val="001361DB"/>
    <w:rsid w:val="00144FCE"/>
    <w:rsid w:val="00150065"/>
    <w:rsid w:val="0015716D"/>
    <w:rsid w:val="0015748B"/>
    <w:rsid w:val="001600AB"/>
    <w:rsid w:val="001621A7"/>
    <w:rsid w:val="0016383D"/>
    <w:rsid w:val="001642A4"/>
    <w:rsid w:val="0017104C"/>
    <w:rsid w:val="00172034"/>
    <w:rsid w:val="001758E2"/>
    <w:rsid w:val="00191D66"/>
    <w:rsid w:val="00193C39"/>
    <w:rsid w:val="001A4EE7"/>
    <w:rsid w:val="001A7E38"/>
    <w:rsid w:val="001B0397"/>
    <w:rsid w:val="001B3D1C"/>
    <w:rsid w:val="001E2321"/>
    <w:rsid w:val="001E5537"/>
    <w:rsid w:val="001F5F55"/>
    <w:rsid w:val="00203512"/>
    <w:rsid w:val="00213121"/>
    <w:rsid w:val="00223ACA"/>
    <w:rsid w:val="00225B37"/>
    <w:rsid w:val="00226ACF"/>
    <w:rsid w:val="00233F76"/>
    <w:rsid w:val="00241A40"/>
    <w:rsid w:val="00244B7A"/>
    <w:rsid w:val="0024776C"/>
    <w:rsid w:val="002524D7"/>
    <w:rsid w:val="00262212"/>
    <w:rsid w:val="002647EC"/>
    <w:rsid w:val="00282117"/>
    <w:rsid w:val="002873B2"/>
    <w:rsid w:val="00296572"/>
    <w:rsid w:val="002C3641"/>
    <w:rsid w:val="002E1621"/>
    <w:rsid w:val="002F4100"/>
    <w:rsid w:val="002F732B"/>
    <w:rsid w:val="002F7A22"/>
    <w:rsid w:val="00317A86"/>
    <w:rsid w:val="003253A4"/>
    <w:rsid w:val="00337F10"/>
    <w:rsid w:val="003613D5"/>
    <w:rsid w:val="0037302E"/>
    <w:rsid w:val="00373E63"/>
    <w:rsid w:val="00385118"/>
    <w:rsid w:val="00390371"/>
    <w:rsid w:val="003A2F1B"/>
    <w:rsid w:val="003C3E1D"/>
    <w:rsid w:val="003D0A2C"/>
    <w:rsid w:val="003E2B4D"/>
    <w:rsid w:val="003F5BCF"/>
    <w:rsid w:val="003F7EEC"/>
    <w:rsid w:val="0040127B"/>
    <w:rsid w:val="00451921"/>
    <w:rsid w:val="004546DD"/>
    <w:rsid w:val="00454F66"/>
    <w:rsid w:val="00455DF7"/>
    <w:rsid w:val="00457795"/>
    <w:rsid w:val="0046259A"/>
    <w:rsid w:val="00473809"/>
    <w:rsid w:val="004767B8"/>
    <w:rsid w:val="00481BB1"/>
    <w:rsid w:val="004907E7"/>
    <w:rsid w:val="00495D7F"/>
    <w:rsid w:val="004B2B97"/>
    <w:rsid w:val="004D1754"/>
    <w:rsid w:val="004E49F2"/>
    <w:rsid w:val="004E7E29"/>
    <w:rsid w:val="004F23D8"/>
    <w:rsid w:val="005120CB"/>
    <w:rsid w:val="00534F35"/>
    <w:rsid w:val="0053692F"/>
    <w:rsid w:val="005428A1"/>
    <w:rsid w:val="00550CE1"/>
    <w:rsid w:val="00560E09"/>
    <w:rsid w:val="005618CB"/>
    <w:rsid w:val="00561AB4"/>
    <w:rsid w:val="00587CB7"/>
    <w:rsid w:val="005910CC"/>
    <w:rsid w:val="005924EF"/>
    <w:rsid w:val="0059327D"/>
    <w:rsid w:val="00597624"/>
    <w:rsid w:val="005B177D"/>
    <w:rsid w:val="005B79E4"/>
    <w:rsid w:val="005C60E5"/>
    <w:rsid w:val="005C629C"/>
    <w:rsid w:val="005D407B"/>
    <w:rsid w:val="00600E2B"/>
    <w:rsid w:val="00616DB1"/>
    <w:rsid w:val="00632820"/>
    <w:rsid w:val="0063386D"/>
    <w:rsid w:val="0063561D"/>
    <w:rsid w:val="00637802"/>
    <w:rsid w:val="00644015"/>
    <w:rsid w:val="00672D16"/>
    <w:rsid w:val="00673C8C"/>
    <w:rsid w:val="006A444E"/>
    <w:rsid w:val="006B0489"/>
    <w:rsid w:val="006B19FE"/>
    <w:rsid w:val="006B2628"/>
    <w:rsid w:val="006D702B"/>
    <w:rsid w:val="006E2F4A"/>
    <w:rsid w:val="006F2C63"/>
    <w:rsid w:val="006F41F8"/>
    <w:rsid w:val="0072170A"/>
    <w:rsid w:val="007328DA"/>
    <w:rsid w:val="0074370F"/>
    <w:rsid w:val="0074606F"/>
    <w:rsid w:val="00751094"/>
    <w:rsid w:val="007524C9"/>
    <w:rsid w:val="00765383"/>
    <w:rsid w:val="0078715A"/>
    <w:rsid w:val="007945A9"/>
    <w:rsid w:val="007C71AD"/>
    <w:rsid w:val="007D27FA"/>
    <w:rsid w:val="007E2FC9"/>
    <w:rsid w:val="008300E4"/>
    <w:rsid w:val="00834210"/>
    <w:rsid w:val="008403F9"/>
    <w:rsid w:val="008479E5"/>
    <w:rsid w:val="00851284"/>
    <w:rsid w:val="008512FB"/>
    <w:rsid w:val="008540C6"/>
    <w:rsid w:val="008603D9"/>
    <w:rsid w:val="008615E9"/>
    <w:rsid w:val="00866FB9"/>
    <w:rsid w:val="00870BF1"/>
    <w:rsid w:val="008865C1"/>
    <w:rsid w:val="00886DC6"/>
    <w:rsid w:val="008900BD"/>
    <w:rsid w:val="00892202"/>
    <w:rsid w:val="008A64C7"/>
    <w:rsid w:val="008A67CF"/>
    <w:rsid w:val="008D47F9"/>
    <w:rsid w:val="008E5DF6"/>
    <w:rsid w:val="008F56AA"/>
    <w:rsid w:val="00906CEB"/>
    <w:rsid w:val="00916E06"/>
    <w:rsid w:val="00943B10"/>
    <w:rsid w:val="009724B1"/>
    <w:rsid w:val="00975130"/>
    <w:rsid w:val="00975E1B"/>
    <w:rsid w:val="00987740"/>
    <w:rsid w:val="00994446"/>
    <w:rsid w:val="009B2DCB"/>
    <w:rsid w:val="009E4661"/>
    <w:rsid w:val="00A01041"/>
    <w:rsid w:val="00A26CB6"/>
    <w:rsid w:val="00A340BC"/>
    <w:rsid w:val="00A341BB"/>
    <w:rsid w:val="00A6127E"/>
    <w:rsid w:val="00A61E12"/>
    <w:rsid w:val="00A645AF"/>
    <w:rsid w:val="00A73762"/>
    <w:rsid w:val="00A75C38"/>
    <w:rsid w:val="00A76B6D"/>
    <w:rsid w:val="00A77518"/>
    <w:rsid w:val="00A91EFD"/>
    <w:rsid w:val="00A97792"/>
    <w:rsid w:val="00A978F0"/>
    <w:rsid w:val="00AA6AFE"/>
    <w:rsid w:val="00AA7C63"/>
    <w:rsid w:val="00AB7881"/>
    <w:rsid w:val="00AE45C9"/>
    <w:rsid w:val="00AF39F5"/>
    <w:rsid w:val="00B057F4"/>
    <w:rsid w:val="00B13021"/>
    <w:rsid w:val="00B25F75"/>
    <w:rsid w:val="00B32B46"/>
    <w:rsid w:val="00B35CFA"/>
    <w:rsid w:val="00B40202"/>
    <w:rsid w:val="00B42423"/>
    <w:rsid w:val="00B506D3"/>
    <w:rsid w:val="00B506DB"/>
    <w:rsid w:val="00B508BC"/>
    <w:rsid w:val="00B84C68"/>
    <w:rsid w:val="00BD4AAF"/>
    <w:rsid w:val="00BD757E"/>
    <w:rsid w:val="00BE4AC9"/>
    <w:rsid w:val="00BF2F24"/>
    <w:rsid w:val="00C40553"/>
    <w:rsid w:val="00C55D31"/>
    <w:rsid w:val="00C61F72"/>
    <w:rsid w:val="00C654C7"/>
    <w:rsid w:val="00C7151B"/>
    <w:rsid w:val="00C81D1D"/>
    <w:rsid w:val="00CB720C"/>
    <w:rsid w:val="00CE596B"/>
    <w:rsid w:val="00CF4776"/>
    <w:rsid w:val="00CF7FD3"/>
    <w:rsid w:val="00D07F96"/>
    <w:rsid w:val="00D23673"/>
    <w:rsid w:val="00D31B33"/>
    <w:rsid w:val="00D37B8A"/>
    <w:rsid w:val="00D475A9"/>
    <w:rsid w:val="00D674A8"/>
    <w:rsid w:val="00D7273B"/>
    <w:rsid w:val="00D94CA8"/>
    <w:rsid w:val="00D95BEE"/>
    <w:rsid w:val="00DA4009"/>
    <w:rsid w:val="00DC433B"/>
    <w:rsid w:val="00DC707D"/>
    <w:rsid w:val="00DE1192"/>
    <w:rsid w:val="00DE472D"/>
    <w:rsid w:val="00DF1BB9"/>
    <w:rsid w:val="00E01C11"/>
    <w:rsid w:val="00E03763"/>
    <w:rsid w:val="00E42D0E"/>
    <w:rsid w:val="00E43D41"/>
    <w:rsid w:val="00E47E69"/>
    <w:rsid w:val="00E5619B"/>
    <w:rsid w:val="00E60777"/>
    <w:rsid w:val="00E62AE8"/>
    <w:rsid w:val="00E62FF5"/>
    <w:rsid w:val="00E67A94"/>
    <w:rsid w:val="00E90C61"/>
    <w:rsid w:val="00E917EC"/>
    <w:rsid w:val="00E94BD0"/>
    <w:rsid w:val="00EB570E"/>
    <w:rsid w:val="00ED25AC"/>
    <w:rsid w:val="00EE0CD1"/>
    <w:rsid w:val="00F0721E"/>
    <w:rsid w:val="00F1557D"/>
    <w:rsid w:val="00F217DF"/>
    <w:rsid w:val="00F36173"/>
    <w:rsid w:val="00F650A0"/>
    <w:rsid w:val="00F71130"/>
    <w:rsid w:val="00F8100D"/>
    <w:rsid w:val="00F83730"/>
    <w:rsid w:val="00FC276E"/>
    <w:rsid w:val="00FC4997"/>
    <w:rsid w:val="00FC7297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70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3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0324"/>
    <w:rPr>
      <w:rFonts w:cs="Tahoma" w:hAnsi="Tahoma" w:ascii="Tahoma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0324"/>
    <w:rPr>
      <w:rFonts w:cs="Tahoma" w:hAnsi="Tahoma" w:ascii="Tahoma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0324"/>
    <w:rPr>
      <w:rFonts w:cs="Tahoma" w:hAnsi="Tahoma" w:ascii="Tahoma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0286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0286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0286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560</properties:Words>
  <properties:Characters>3172</properties:Characters>
  <properties:Lines>78</properties:Lines>
  <properties:Paragraphs>34</properties:Paragraphs>
  <properties:TotalTime>0</properties:TotalTime>
  <properties:ScaleCrop>false</properties:ScaleCrop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2018-08-16T07:05:00Z</dcterms:created>
  <dc:creator>ADMINIBM</dc:creator>
  <dc:description/>
  <cp:keywords/>
  <cp:lastModifiedBy>Tihana Martinez</cp:lastModifiedBy>
  <cp:lastPrinted>2018-05-15T08:33:00Z</cp:lastPrinted>
  <dcterms:modified xmlns:xsi="http://www.w3.org/2001/XMLSchema-instance" xsi:type="dcterms:W3CDTF">2018-09-06T12:10:00Z</dcterms:modified>
  <cp:revision>3</cp:revision>
  <dc:subject/>
  <dc:title>Nadležni trgovački sud:  Varaždin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St-394/2013-229 / Podnesak - Izvješće stečajnog upravitelja (Izvjesce od 27.88.2018._docx.docx)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