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2504" w14:paraId="eac2504" w:rsidRDefault="00680B57" w:rsidP="00680B57" w:rsidR="00680B57" w:rsidRPr="000E31AB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E P U B L I K A   H R V A T S K A</w:t>
      </w:r>
    </w:p>
    <w:p w:rsidRDefault="00680B57" w:rsidP="00680B57" w:rsidR="00680B57" w:rsidRPr="000E31AB">
      <w:pPr>
        <w:pStyle w:val="Naslov1"/>
        <w:rPr>
          <w:sz w:val="22"/>
          <w:szCs w:val="22"/>
        </w:rPr>
      </w:pPr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J E Š E N J E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</w:p>
    <w:p w:rsidRDefault="000060D8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stečajnog postupka nad dužnikom  </w:t>
      </w:r>
      <w:r w:rsidR="004837A0" w:rsidRPr="000E31AB">
        <w:rPr>
          <w:rFonts w:hAnsi="Times New Roman" w:ascii="Times New Roman"/>
          <w:sz w:val="22"/>
          <w:szCs w:val="22"/>
        </w:rPr>
        <w:t xml:space="preserve">ADRIATIC VIGANJ j. d.o.o., za trgovinu, ugostiteljstvo, turizam i usluge, Kučište, Viganj b.b.,  MBS: 060299652, OIB: 57828500469,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F0D70">
        <w:rPr>
          <w:rFonts w:hAnsi="Times New Roman" w:ascii="Times New Roman"/>
          <w:sz w:val="22"/>
          <w:szCs w:val="22"/>
          <w:lang w:val="hr-HR"/>
        </w:rPr>
        <w:t xml:space="preserve">20. travnja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2017. godine </w:t>
      </w:r>
    </w:p>
    <w:p w:rsidRDefault="003A1FB7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  <w:r w:rsidRPr="000E31AB">
        <w:rPr>
          <w:b/>
          <w:sz w:val="22"/>
          <w:szCs w:val="22"/>
        </w:rPr>
        <w:t>r i j e š i o    j e</w:t>
      </w:r>
    </w:p>
    <w:p w:rsidRDefault="004837A0" w:rsidP="00680B57" w:rsidR="004837A0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4837A0" w:rsidR="00680B57" w:rsidRPr="000E31A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37A0" w:rsidRPr="000E31AB">
        <w:rPr>
          <w:rFonts w:hAnsi="Times New Roman" w:ascii="Times New Roman"/>
          <w:sz w:val="22"/>
          <w:szCs w:val="22"/>
        </w:rPr>
        <w:t>ADRIATIC VIGANJ j. d.o.o., za trgovinu, ugostiteljstvo, turizam i usluge, Kučište, Viganj b.b.,  MBS: 060299652, OIB: 57828500469.</w:t>
      </w:r>
    </w:p>
    <w:p w:rsidRDefault="004837A0" w:rsidP="004837A0" w:rsidR="004837A0" w:rsidRPr="000E31AB">
      <w:pPr>
        <w:pStyle w:val="Odlomakpopisa"/>
        <w:ind w:left="1080"/>
        <w:jc w:val="both"/>
        <w:rPr>
          <w:rFonts w:hAnsi="Times New Roman" w:ascii="Times New Roman"/>
          <w:sz w:val="22"/>
          <w:szCs w:val="22"/>
        </w:rPr>
      </w:pPr>
    </w:p>
    <w:p w:rsidRDefault="00680B57" w:rsidP="004837A0" w:rsidR="00680B57" w:rsidRPr="000E31A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Pokreće se postupak radi utvrđenja pretpostavki za otvaranje stečajno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>nad dužnikom</w:t>
      </w:r>
      <w:r w:rsidR="004837A0" w:rsidRPr="000E31AB">
        <w:rPr>
          <w:rFonts w:hAnsi="Times New Roman" w:ascii="Times New Roman"/>
          <w:sz w:val="22"/>
          <w:szCs w:val="22"/>
        </w:rPr>
        <w:t xml:space="preserve"> ADRIATIC VIGANJ j. d.o.o., za trgovinu, ugostiteljstvo, turizam i usluge, Kučište, Viganj b.b.,  MBS: 060299652, OIB: 57828500469</w:t>
      </w:r>
      <w:r w:rsidR="000060D8" w:rsidRPr="000E31AB">
        <w:rPr>
          <w:rFonts w:hAnsi="Times New Roman" w:ascii="Times New Roman"/>
          <w:sz w:val="22"/>
          <w:szCs w:val="22"/>
          <w:lang w:val="hr-HR"/>
        </w:rPr>
        <w:t>, te će se p</w:t>
      </w:r>
      <w:r w:rsidR="00644017" w:rsidRPr="000E31AB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rovnik je podnijela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>ovom sudu 10. veljače  2016</w:t>
      </w:r>
      <w:r w:rsid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godine prijedlog za otvaranje stečajnog postupka nad dužnikom. U prijedlogu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>se u bitnome navodi da na dan 01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. rujna 2015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>godine dužnik u Očevidniku redoslijeda osnova za plaćanje ima evidentirane neizvršene osnove za plaćanje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>u neprekinutom razdoblju od 267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29. 636,84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0E31AB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Splitske banke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d.d.</w:t>
      </w:r>
      <w:r w:rsidRPr="000E31AB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lastRenderedPageBreak/>
        <w:t>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6F0D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EA4CC2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Hrvatska, Ministarstvo financija, Porezna uprava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EC086D" w:rsidRPr="006F0D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>08. ožujka 2016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>.g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odine </w:t>
      </w:r>
      <w:r w:rsidR="007205D9" w:rsidRPr="006F0D70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podataka Porezne uprave od 17. veljače 2016. godine </w:t>
      </w:r>
      <w:r w:rsidR="00EA4CC2" w:rsidRPr="006F0D70">
        <w:rPr>
          <w:rFonts w:hAnsi="Times New Roman" w:ascii="Times New Roman"/>
          <w:sz w:val="22"/>
          <w:szCs w:val="22"/>
          <w:lang w:val="hr-HR"/>
        </w:rPr>
        <w:t xml:space="preserve">da dužnik ima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>imovinu odnosno vozilo Volkswagen</w:t>
      </w:r>
      <w:r w:rsidR="00EA4CC2" w:rsidRPr="006F0D70">
        <w:rPr>
          <w:rFonts w:hAnsi="Times New Roman" w:ascii="Times New Roman"/>
          <w:sz w:val="22"/>
          <w:szCs w:val="22"/>
          <w:lang w:val="hr-HR"/>
        </w:rPr>
        <w:t xml:space="preserve"> 1.9. TDI Variant /Passat 2001. godina, te poslovni udjel u trgovačkom društvu  ADRIATIC VIGANJ PLUS j.d.o.o. 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>(list spisa 10-12</w:t>
      </w:r>
      <w:r w:rsidR="006F0D70">
        <w:rPr>
          <w:rFonts w:hAnsi="Times New Roman" w:ascii="Times New Roman"/>
          <w:sz w:val="22"/>
          <w:szCs w:val="22"/>
          <w:lang w:val="hr-HR"/>
        </w:rPr>
        <w:t>, 27-31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>).</w:t>
      </w:r>
    </w:p>
    <w:p w:rsidRDefault="00EA4CC2" w:rsidP="001D0758" w:rsidR="00EA4CC2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A4CC2" w:rsidP="006F0D70" w:rsidR="00680B57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Prema dostupnim podacima Porezne uprave od 15. prosinca 2016. godine  tržišna vrijednost motornog vozila Volkswagen 1.9. TDI Variant /Passat 2001. godina iznosi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 xml:space="preserve"> 30.410,00 kuna (list spisa 22), </w:t>
      </w:r>
      <w:r w:rsidR="006A6902" w:rsidRPr="006F0D70">
        <w:rPr>
          <w:rFonts w:hAnsi="Times New Roman" w:ascii="Times New Roman"/>
          <w:sz w:val="22"/>
          <w:szCs w:val="22"/>
          <w:lang w:val="hr-HR"/>
        </w:rPr>
        <w:t>te bi</w:t>
      </w:r>
      <w:r w:rsidR="00680B57" w:rsidRPr="006F0D70">
        <w:rPr>
          <w:rFonts w:hAnsi="Times New Roman" w:ascii="Times New Roman"/>
          <w:sz w:val="22"/>
          <w:szCs w:val="22"/>
          <w:lang w:val="hr-HR"/>
        </w:rPr>
        <w:t xml:space="preserve"> bila dovoljna za namirenje osnovnih troškova postupka.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Zbog</w:t>
      </w:r>
      <w:r w:rsidR="006F0D70">
        <w:rPr>
          <w:rFonts w:hAnsi="Times New Roman" w:ascii="Times New Roman"/>
          <w:sz w:val="22"/>
          <w:szCs w:val="22"/>
          <w:lang w:val="hr-HR"/>
        </w:rPr>
        <w:t xml:space="preserve"> iznesenog</w:t>
      </w:r>
      <w:r w:rsidRPr="000E31AB">
        <w:rPr>
          <w:rFonts w:hAnsi="Times New Roman" w:ascii="Times New Roman"/>
          <w:sz w:val="22"/>
          <w:szCs w:val="22"/>
          <w:lang w:val="hr-HR"/>
        </w:rPr>
        <w:t>, na temelju navedenih propisa, odlučeno je kao u</w:t>
      </w:r>
      <w:r w:rsidR="00A5393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F0D70">
        <w:rPr>
          <w:rFonts w:hAnsi="Times New Roman" w:ascii="Times New Roman"/>
          <w:b/>
          <w:sz w:val="22"/>
          <w:szCs w:val="22"/>
          <w:lang w:val="hr-HR"/>
        </w:rPr>
        <w:t>20. travnja</w:t>
      </w:r>
      <w:r w:rsidR="007205D9"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A6902" w:rsidRPr="000E31A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0E31A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6C1042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  <w:r w:rsidR="00D74856"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4837A0" w:rsidP="00680B57" w:rsid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Protiv toč. I. ovog rješenja dopuštena je žalba. Žalba se</w:t>
      </w:r>
      <w:r w:rsidR="000E31AB">
        <w:rPr>
          <w:rFonts w:hAnsi="Times New Roman" w:ascii="Times New Roman"/>
          <w:sz w:val="22"/>
          <w:szCs w:val="22"/>
          <w:lang w:val="hr-HR"/>
        </w:rPr>
        <w:t xml:space="preserve"> izjavljuje Visokom trgovačkom sudu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u roku od 8 (osam) dana od dana dostave rješenja, a dostava ovog rješenja smatra se obavljenom istekom osmog dana od dana njegove objave na mrežnoj stranici e-Oglasna ploča sudova</w:t>
      </w:r>
      <w:r w:rsidR="009306E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AB">
        <w:rPr>
          <w:rFonts w:hAnsi="Times New Roman" w:ascii="Times New Roman"/>
          <w:sz w:val="22"/>
          <w:szCs w:val="22"/>
          <w:lang w:val="hr-HR"/>
        </w:rPr>
        <w:t>putem ovog suda Žalba ne zadržava provedbu rješenja.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Protiv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toč. II. </w:t>
      </w:r>
      <w:r w:rsidRPr="000E31AB">
        <w:rPr>
          <w:rFonts w:hAnsi="Times New Roman" w:ascii="Times New Roman"/>
          <w:sz w:val="22"/>
          <w:szCs w:val="22"/>
          <w:lang w:val="hr-HR"/>
        </w:rPr>
        <w:t>ovog rješenja nije dopuštena posebna žalba (115. st. 1. SZ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3A1FB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dužniku, 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</w:t>
      </w:r>
      <w:r w:rsidR="000E31AB" w:rsidRPr="000E31AB">
        <w:rPr>
          <w:sz w:val="22"/>
          <w:szCs w:val="22"/>
        </w:rPr>
        <w:t xml:space="preserve">Splitska banka </w:t>
      </w:r>
      <w:r w:rsidR="003A1FB7" w:rsidRPr="000E31AB">
        <w:rPr>
          <w:sz w:val="22"/>
          <w:szCs w:val="22"/>
        </w:rPr>
        <w:t>d.d.,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m</w:t>
      </w:r>
      <w:r w:rsidR="003A1FB7" w:rsidRPr="000E31AB">
        <w:rPr>
          <w:sz w:val="22"/>
          <w:szCs w:val="22"/>
        </w:rPr>
        <w:t>režna stranica e-</w:t>
      </w:r>
      <w:r w:rsidR="006B02D6" w:rsidRPr="000E31AB">
        <w:rPr>
          <w:sz w:val="22"/>
          <w:szCs w:val="22"/>
        </w:rPr>
        <w:t>oglasna ploča.</w:t>
      </w:r>
    </w:p>
    <w:p w:rsidRDefault="00182088" w:rsidP="00680B57" w:rsidR="00182088" w:rsidRPr="000E31AB">
      <w:pPr>
        <w:rPr>
          <w:rFonts w:hAnsi="Times New Roman" w:ascii="Times New Roman"/>
          <w:sz w:val="22"/>
          <w:szCs w:val="22"/>
          <w:lang w:val="hr-HR"/>
        </w:rPr>
      </w:pPr>
    </w:p>
    <w:p w:rsidRDefault="000E31AB" w:rsidR="000E31AB" w:rsidRPr="000E31AB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0E31AB" w:rsidRPr="000E31A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10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0E31AB">
      <w:rPr>
        <w:rFonts w:hAnsi="Times New Roman" w:ascii="Times New Roman"/>
        <w:b/>
        <w:sz w:val="22"/>
        <w:szCs w:val="22"/>
        <w:lang w:val="hr-HR"/>
      </w:rPr>
      <w:t>418/2016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837A0">
      <w:rPr>
        <w:rFonts w:hAnsi="Times New Roman" w:ascii="Times New Roman"/>
        <w:b/>
        <w:sz w:val="22"/>
        <w:szCs w:val="22"/>
        <w:lang w:val="hr-HR"/>
      </w:rPr>
      <w:t>418/2016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4837A0" w:rsidR="002F3D54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  <w:r w:rsidR="004857F1">
      <w:rPr>
        <w:rFonts w:hAnsi="Times New Roman" w:ascii="Times New Roman"/>
        <w:b/>
        <w:lang w:val="hr-HR"/>
      </w:rPr>
      <w:tab/>
    </w:r>
    <w:r w:rsidR="004857F1">
      <w:rPr>
        <w:rFonts w:hAnsi="Times New Roman" w:ascii="Times New Roman"/>
        <w:b/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2F4795"/>
    <w:multiLevelType w:val="hybridMultilevel"/>
    <w:tmpl w:val="6ED2F14C"/>
    <w:lvl w:tplc="A8E4CB9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0E31AB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162E"/>
    <w:rsid w:val="00424E93"/>
    <w:rsid w:val="004335B8"/>
    <w:rsid w:val="00453EEE"/>
    <w:rsid w:val="004837A0"/>
    <w:rsid w:val="004857F1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C1042"/>
    <w:rsid w:val="006E30ED"/>
    <w:rsid w:val="006F0D70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306EE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170E"/>
    <w:rsid w:val="00E947D2"/>
    <w:rsid w:val="00EA4CC2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1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04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04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04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04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1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04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04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04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04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St-418/2016-19</izvorni_sadrzaj>
    <derivirana_varijabla naziv="DomainObject.Oznaka_1">St-418/2016-19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29636.84</izvorni_sadrzaj>
    <derivirana_varijabla naziv="DomainObject.Predmet.TrenutnaVrijednost_1">29636.84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St-418/2016-19</izvorni_sadrzaj>
    <derivirana_varijabla naziv="DomainObject.PoslovniBrojDokumenta_1">St-418/2016-19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ADRIATIC VIGANJ j.d.o.o. turistička agencija za turizam i ugostiteljstvo</item>
    </izvorni_sadrzaj>
    <derivirana_varijabla naziv="DomainObject.Predmet.SudioniciListNaziv_1">
      <item>FINA, RC Split, Podružnica Dubrovnik</item>
      <item>ADRIATIC VIGANJ j.d.o.o. turistička agencija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ADRIATIC VIGANJ j.d.o.o. turistička agencija za turizam i ugostiteljstvo, OIB 57828500469, Viganj 67,20267 Viganj</item>
    </izvorni_sadrzaj>
    <derivirana_varijabla naziv="DomainObject.Predmet.SudioniciListAdressOIB_1">
      <item>FINA, RC Split, Podružnica Dubrovnik, OIB 85821130368, Vukovarska 2,20000 Dubrovnik</item>
      <item>ADRIATIC VIGANJ j.d.o.o. turistička agencija za turizam i ugostiteljstvo, OIB 57828500469, Viganj 67,20267 Viganj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57828500469</item>
    </izvorni_sadrzaj>
    <derivirana_varijabla naziv="DomainObject.Predmet.SudioniciListNazivOIB_1">
      <item>, OIB 85821130368</item>
      <item>, OIB 57828500469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A344E-BBED-4EEA-835B-DE593B591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675</properties:Words>
  <properties:Characters>3841</properties:Characters>
  <properties:Lines>92</properties:Lines>
  <properties:Paragraphs>26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Mara Marčinko</cp:lastModifiedBy>
  <cp:lastPrinted>2017-04-20T11:16:00Z</cp:lastPrinted>
  <dcterms:modified xmlns:xsi="http://www.w3.org/2001/XMLSchema-instance" xsi:type="dcterms:W3CDTF">2017-04-20T11:17:00Z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St-418/2016-19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