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8954" w14:paraId="30d895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460498" w:rsidP="00460498" w:rsidR="00460498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376D2B">
        <w:rPr>
          <w:b/>
          <w:sz w:val="22"/>
          <w:szCs w:val="22"/>
        </w:rPr>
        <w:t>25</w:t>
      </w:r>
      <w:r w:rsidR="00342EFD">
        <w:rPr>
          <w:b/>
          <w:sz w:val="22"/>
          <w:szCs w:val="22"/>
        </w:rPr>
        <w:t>4</w:t>
      </w:r>
      <w:r w:rsidRPr="00DA4373">
        <w:rPr>
          <w:b/>
          <w:sz w:val="22"/>
          <w:szCs w:val="22"/>
        </w:rPr>
        <w:t>/201</w:t>
      </w:r>
      <w:r w:rsidR="00342EFD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342EFD">
        <w:rPr>
          <w:b/>
          <w:sz w:val="22"/>
          <w:szCs w:val="22"/>
        </w:rPr>
        <w:t>83</w:t>
      </w:r>
    </w:p>
    <w:p w:rsidRDefault="00460498" w:rsidP="00460498" w:rsidR="00460498" w:rsidRPr="00D27B6A">
      <w:pPr>
        <w:jc w:val="right"/>
        <w:rPr>
          <w:b/>
          <w:sz w:val="16"/>
          <w:szCs w:val="16"/>
        </w:rPr>
      </w:pPr>
    </w:p>
    <w:p w:rsidRDefault="00460498" w:rsidP="00460498" w:rsidR="00460498" w:rsidRPr="00D27B6A">
      <w:pPr>
        <w:jc w:val="right"/>
        <w:rPr>
          <w:b/>
          <w:sz w:val="16"/>
          <w:szCs w:val="16"/>
        </w:rPr>
      </w:pPr>
    </w:p>
    <w:p w:rsidRDefault="00460498" w:rsidP="00460498" w:rsidR="0046049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460498" w:rsidP="00460498" w:rsidR="00460498" w:rsidRPr="00D27B6A">
      <w:pPr>
        <w:jc w:val="center"/>
        <w:rPr>
          <w:b/>
          <w:sz w:val="16"/>
          <w:szCs w:val="16"/>
        </w:rPr>
      </w:pP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</w:p>
    <w:p w:rsidRDefault="00460498" w:rsidP="00460498" w:rsidR="00881E11" w:rsidRPr="00881E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376D2B" w:rsidRPr="00FC6B34">
        <w:rPr>
          <w:sz w:val="22"/>
          <w:szCs w:val="22"/>
        </w:rPr>
        <w:t xml:space="preserve">Trgovački sud u </w:t>
      </w:r>
      <w:r w:rsidR="00376D2B">
        <w:rPr>
          <w:sz w:val="22"/>
          <w:szCs w:val="22"/>
        </w:rPr>
        <w:t xml:space="preserve">Splitu, Stalna služba u Dubrovniku, </w:t>
      </w:r>
      <w:r w:rsidR="00376D2B" w:rsidRPr="00FC6B34">
        <w:rPr>
          <w:sz w:val="22"/>
          <w:szCs w:val="22"/>
        </w:rPr>
        <w:t xml:space="preserve">po sucu tog suda Srđanu Gavraniću, kao stečajnom sucu, u </w:t>
      </w:r>
      <w:r w:rsidR="00342EFD">
        <w:rPr>
          <w:sz w:val="22"/>
          <w:szCs w:val="22"/>
        </w:rPr>
        <w:t xml:space="preserve">stečajnom </w:t>
      </w:r>
      <w:r w:rsidR="00D1271F">
        <w:rPr>
          <w:sz w:val="22"/>
          <w:szCs w:val="22"/>
        </w:rPr>
        <w:t xml:space="preserve">postupku </w:t>
      </w:r>
      <w:r w:rsidR="00342EFD">
        <w:rPr>
          <w:sz w:val="22"/>
          <w:szCs w:val="22"/>
        </w:rPr>
        <w:t>nad</w:t>
      </w:r>
      <w:r w:rsidR="00962443">
        <w:rPr>
          <w:sz w:val="22"/>
          <w:szCs w:val="22"/>
        </w:rPr>
        <w:t xml:space="preserve"> dužnik</w:t>
      </w:r>
      <w:r w:rsidR="00342EFD">
        <w:rPr>
          <w:sz w:val="22"/>
          <w:szCs w:val="22"/>
        </w:rPr>
        <w:t>om</w:t>
      </w:r>
      <w:r w:rsidR="00376D2B" w:rsidRPr="00FC6B34">
        <w:rPr>
          <w:sz w:val="22"/>
          <w:szCs w:val="22"/>
        </w:rPr>
        <w:t xml:space="preserve"> </w:t>
      </w:r>
      <w:r w:rsidR="00342EFD" w:rsidRPr="00342EFD">
        <w:rPr>
          <w:sz w:val="22"/>
          <w:szCs w:val="22"/>
        </w:rPr>
        <w:t>ECOTERRA d.o.o. za poljoprivredu, marikulturu, visoku tehnologiju i trgovinu, Dubrovnik, Petra Zoranića 2 „u stečaju“, MBS: 090007036, OIB: 13788717255, zastupano po stečajnom upravitelju Maroju Stjepoviću iz</w:t>
      </w:r>
      <w:r w:rsidR="00342EFD">
        <w:rPr>
          <w:sz w:val="22"/>
          <w:szCs w:val="22"/>
        </w:rPr>
        <w:t xml:space="preserve"> Durbovnika</w:t>
      </w:r>
      <w:r w:rsidR="00376D2B" w:rsidRPr="003D79B1">
        <w:rPr>
          <w:sz w:val="22"/>
          <w:szCs w:val="22"/>
        </w:rPr>
        <w:t>,</w:t>
      </w:r>
      <w:r w:rsidR="00376D2B" w:rsidRPr="00FC6B34">
        <w:rPr>
          <w:sz w:val="22"/>
          <w:szCs w:val="22"/>
        </w:rPr>
        <w:t xml:space="preserve"> dana </w:t>
      </w:r>
      <w:r w:rsidR="00342EFD">
        <w:rPr>
          <w:sz w:val="22"/>
          <w:szCs w:val="22"/>
        </w:rPr>
        <w:t>23</w:t>
      </w:r>
      <w:r w:rsidR="00376D2B">
        <w:rPr>
          <w:sz w:val="22"/>
          <w:szCs w:val="22"/>
        </w:rPr>
        <w:t xml:space="preserve">. </w:t>
      </w:r>
      <w:r w:rsidR="00342EFD">
        <w:rPr>
          <w:sz w:val="22"/>
          <w:szCs w:val="22"/>
        </w:rPr>
        <w:t>ožujka</w:t>
      </w:r>
      <w:r w:rsidR="00376D2B">
        <w:rPr>
          <w:sz w:val="22"/>
          <w:szCs w:val="22"/>
        </w:rPr>
        <w:t xml:space="preserve"> </w:t>
      </w:r>
      <w:r w:rsidR="00376D2B" w:rsidRPr="00FC6B34">
        <w:rPr>
          <w:sz w:val="22"/>
          <w:szCs w:val="22"/>
        </w:rPr>
        <w:t>20</w:t>
      </w:r>
      <w:r w:rsidR="00376D2B">
        <w:rPr>
          <w:sz w:val="22"/>
          <w:szCs w:val="22"/>
        </w:rPr>
        <w:t>1</w:t>
      </w:r>
      <w:r w:rsidR="00342EFD">
        <w:rPr>
          <w:sz w:val="22"/>
          <w:szCs w:val="22"/>
        </w:rPr>
        <w:t>6</w:t>
      </w:r>
      <w:r w:rsidR="00376D2B" w:rsidRPr="00FC6B34">
        <w:rPr>
          <w:sz w:val="22"/>
          <w:szCs w:val="22"/>
        </w:rPr>
        <w:t>. godine</w:t>
      </w:r>
    </w:p>
    <w:p w:rsidRDefault="003921E6" w:rsidP="003921E6" w:rsidR="003921E6" w:rsidRPr="00D27B6A">
      <w:pPr>
        <w:jc w:val="both"/>
        <w:rPr>
          <w:sz w:val="16"/>
          <w:szCs w:val="16"/>
        </w:rPr>
      </w:pPr>
    </w:p>
    <w:p w:rsidRDefault="003921E6" w:rsidP="003921E6" w:rsidR="003921E6" w:rsidRPr="00D27B6A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B60415" w:rsidP="00B60415" w:rsidR="00B60415" w:rsidRPr="00ED04F9">
      <w:pPr>
        <w:numPr>
          <w:ilvl w:val="0"/>
          <w:numId w:val="4"/>
        </w:numPr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Određuje se nagrada </w:t>
      </w:r>
      <w:r w:rsidR="00A71A94">
        <w:rPr>
          <w:sz w:val="22"/>
          <w:szCs w:val="22"/>
        </w:rPr>
        <w:t xml:space="preserve">stečajnom upravitelju Maroju Stjepoviću iz Dubrovnika, </w:t>
      </w:r>
      <w:r w:rsidR="00A525EF" w:rsidRPr="00A525EF">
        <w:rPr>
          <w:sz w:val="22"/>
          <w:szCs w:val="22"/>
        </w:rPr>
        <w:t xml:space="preserve">za obavljene poslove u </w:t>
      </w:r>
      <w:r w:rsidR="00460498">
        <w:rPr>
          <w:sz w:val="22"/>
          <w:szCs w:val="22"/>
        </w:rPr>
        <w:t xml:space="preserve">ovom </w:t>
      </w:r>
      <w:r w:rsidR="00A71A94">
        <w:rPr>
          <w:sz w:val="22"/>
          <w:szCs w:val="22"/>
        </w:rPr>
        <w:t xml:space="preserve">stečajnom </w:t>
      </w:r>
      <w:r w:rsidR="00A525EF" w:rsidRPr="00A525EF">
        <w:rPr>
          <w:sz w:val="22"/>
          <w:szCs w:val="22"/>
        </w:rPr>
        <w:t xml:space="preserve">postupku u iznosu </w:t>
      </w:r>
      <w:r w:rsidR="00A525EF" w:rsidRPr="00ED04F9">
        <w:rPr>
          <w:sz w:val="22"/>
          <w:szCs w:val="22"/>
        </w:rPr>
        <w:t xml:space="preserve">od </w:t>
      </w:r>
      <w:r w:rsidR="002C202C">
        <w:rPr>
          <w:sz w:val="22"/>
          <w:szCs w:val="22"/>
        </w:rPr>
        <w:t>2</w:t>
      </w:r>
      <w:r w:rsidR="00A71A94">
        <w:rPr>
          <w:sz w:val="22"/>
          <w:szCs w:val="22"/>
        </w:rPr>
        <w:t xml:space="preserve">3.009,77 kuna neto uvećano </w:t>
      </w:r>
      <w:r w:rsidR="007508C1">
        <w:rPr>
          <w:sz w:val="22"/>
          <w:szCs w:val="22"/>
        </w:rPr>
        <w:t>za 5.22</w:t>
      </w:r>
      <w:r w:rsidR="002122C8">
        <w:rPr>
          <w:sz w:val="22"/>
          <w:szCs w:val="22"/>
        </w:rPr>
        <w:t>1</w:t>
      </w:r>
      <w:r w:rsidR="007508C1">
        <w:rPr>
          <w:sz w:val="22"/>
          <w:szCs w:val="22"/>
        </w:rPr>
        <w:t>,83</w:t>
      </w:r>
      <w:r w:rsidR="00D27B6A" w:rsidRPr="00D27B6A">
        <w:rPr>
          <w:sz w:val="22"/>
          <w:szCs w:val="22"/>
        </w:rPr>
        <w:t xml:space="preserve"> </w:t>
      </w:r>
      <w:r w:rsidR="000B668B" w:rsidRPr="00ED04F9">
        <w:rPr>
          <w:sz w:val="22"/>
          <w:szCs w:val="22"/>
        </w:rPr>
        <w:t>kuna bruto</w:t>
      </w:r>
      <w:r w:rsidRPr="00ED04F9">
        <w:rPr>
          <w:sz w:val="22"/>
          <w:szCs w:val="22"/>
        </w:rPr>
        <w:t>.</w:t>
      </w:r>
    </w:p>
    <w:p w:rsidRDefault="00B60415" w:rsidP="00B60415" w:rsidR="00B60415" w:rsidRPr="00D27B6A">
      <w:pPr>
        <w:jc w:val="both"/>
        <w:rPr>
          <w:sz w:val="16"/>
          <w:szCs w:val="16"/>
        </w:rPr>
      </w:pPr>
    </w:p>
    <w:p w:rsidRDefault="000B668B" w:rsidP="00B60415" w:rsidR="00B60415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Isplata se može izvršiti nakon pravomoćnosti ovog rješenja</w:t>
      </w:r>
      <w:r w:rsidR="00B60415" w:rsidRPr="00B60415">
        <w:rPr>
          <w:sz w:val="22"/>
          <w:szCs w:val="22"/>
        </w:rPr>
        <w:t>.</w:t>
      </w:r>
    </w:p>
    <w:p w:rsidRDefault="00FE0E35" w:rsidP="00FE0E35" w:rsidR="00FE0E35" w:rsidRPr="00D27B6A">
      <w:pPr>
        <w:pStyle w:val="Odlomakpopisa"/>
        <w:rPr>
          <w:sz w:val="16"/>
          <w:szCs w:val="16"/>
        </w:rPr>
      </w:pPr>
    </w:p>
    <w:p w:rsidRDefault="00322C92" w:rsidP="00B60415" w:rsidR="00322C92" w:rsidRPr="00D27B6A">
      <w:pPr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Obrazloženje</w:t>
      </w: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</w:p>
    <w:p w:rsidRDefault="00B60415" w:rsidP="00B60415" w:rsidR="000D2217">
      <w:pPr>
        <w:jc w:val="both"/>
        <w:rPr>
          <w:sz w:val="22"/>
          <w:szCs w:val="22"/>
        </w:rPr>
      </w:pPr>
      <w:r w:rsidRPr="00B60415">
        <w:rPr>
          <w:sz w:val="22"/>
          <w:szCs w:val="22"/>
        </w:rPr>
        <w:tab/>
      </w:r>
      <w:r w:rsidR="000B668B">
        <w:rPr>
          <w:sz w:val="22"/>
          <w:szCs w:val="22"/>
        </w:rPr>
        <w:t>S</w:t>
      </w:r>
      <w:r w:rsidR="000204AC">
        <w:rPr>
          <w:sz w:val="22"/>
          <w:szCs w:val="22"/>
        </w:rPr>
        <w:t>t</w:t>
      </w:r>
      <w:r w:rsidRPr="00B60415">
        <w:rPr>
          <w:sz w:val="22"/>
          <w:szCs w:val="22"/>
        </w:rPr>
        <w:t>ečajni upravitelj je podnio ovom sudu</w:t>
      </w:r>
      <w:r w:rsidR="009333E5">
        <w:rPr>
          <w:sz w:val="22"/>
          <w:szCs w:val="22"/>
        </w:rPr>
        <w:t xml:space="preserve"> </w:t>
      </w:r>
      <w:r w:rsidR="000137D6">
        <w:rPr>
          <w:sz w:val="22"/>
          <w:szCs w:val="22"/>
        </w:rPr>
        <w:t>22</w:t>
      </w:r>
      <w:r w:rsidRPr="00B60415">
        <w:rPr>
          <w:sz w:val="22"/>
          <w:szCs w:val="22"/>
        </w:rPr>
        <w:t xml:space="preserve">. </w:t>
      </w:r>
      <w:r w:rsidR="000137D6">
        <w:rPr>
          <w:sz w:val="22"/>
          <w:szCs w:val="22"/>
        </w:rPr>
        <w:t>ožujka</w:t>
      </w:r>
      <w:r w:rsidR="00BF2FAE">
        <w:rPr>
          <w:sz w:val="22"/>
          <w:szCs w:val="22"/>
        </w:rPr>
        <w:t xml:space="preserve"> 201</w:t>
      </w:r>
      <w:r w:rsidR="000137D6">
        <w:rPr>
          <w:sz w:val="22"/>
          <w:szCs w:val="22"/>
        </w:rPr>
        <w:t>6</w:t>
      </w:r>
      <w:r w:rsidR="00BF2FAE">
        <w:rPr>
          <w:sz w:val="22"/>
          <w:szCs w:val="22"/>
        </w:rPr>
        <w:t>. godine</w:t>
      </w:r>
      <w:r w:rsidRPr="00B60415">
        <w:rPr>
          <w:sz w:val="22"/>
          <w:szCs w:val="22"/>
        </w:rPr>
        <w:t xml:space="preserve"> prijedlog za određivanje nagrade za rad u ovom postupku </w:t>
      </w:r>
      <w:r w:rsidR="000137D6">
        <w:rPr>
          <w:sz w:val="22"/>
          <w:szCs w:val="22"/>
        </w:rPr>
        <w:t>navodeći da ukupno unovčena stečajna masa</w:t>
      </w:r>
      <w:r w:rsidR="00DF04AF">
        <w:rPr>
          <w:sz w:val="22"/>
          <w:szCs w:val="22"/>
        </w:rPr>
        <w:t xml:space="preserve"> </w:t>
      </w:r>
      <w:r w:rsidR="000D2217">
        <w:rPr>
          <w:sz w:val="22"/>
          <w:szCs w:val="22"/>
        </w:rPr>
        <w:t xml:space="preserve">iznosi 120.494,31 kuna od čega je do stupanja na snagu </w:t>
      </w:r>
      <w:r w:rsidR="000D2217" w:rsidRPr="000D2217">
        <w:rPr>
          <w:sz w:val="22"/>
          <w:szCs w:val="22"/>
        </w:rPr>
        <w:t>Uredbe o kriterijima i načinu obračuna i plaćanja nagrade stečajnim upraviteljima (NN 105/15, dalje u tekstu Uredba 2015)</w:t>
      </w:r>
      <w:r w:rsidR="000D2217">
        <w:rPr>
          <w:sz w:val="22"/>
          <w:szCs w:val="22"/>
        </w:rPr>
        <w:t xml:space="preserve"> unovčena stečajna masa u iznosu od </w:t>
      </w:r>
      <w:r w:rsidR="001A74DD">
        <w:rPr>
          <w:sz w:val="22"/>
          <w:szCs w:val="22"/>
        </w:rPr>
        <w:t>86.733,61 kuna, a nakon toga u iznosu od 33.760,70 kuna, da je u stečajnoj masi preostala nekretnina oznake kat.čest. 627/2 k.o. Gruž koja se zbog tečenja spora ne može prodavati do okončanja parnice, pa kako bi se izbjegli nepotrebni troškovi koji bi opterećivali stečajnu masu predlaže postupak zaključiti</w:t>
      </w:r>
      <w:r w:rsidR="001B1774">
        <w:rPr>
          <w:sz w:val="22"/>
          <w:szCs w:val="22"/>
        </w:rPr>
        <w:t>, a ako se naknado ukaže mogućnost unovčenja nekretnine isto obaviti kroz postupak naknadne diobe. Stoga, da bi se mogla uraditi dioba predlaže odrediti nagradu stečajnom upravitelju.</w:t>
      </w:r>
    </w:p>
    <w:p w:rsidRDefault="00C361C3" w:rsidP="00B60415" w:rsidR="00C361C3" w:rsidRPr="00D27B6A">
      <w:pPr>
        <w:jc w:val="both"/>
        <w:rPr>
          <w:sz w:val="16"/>
          <w:szCs w:val="16"/>
        </w:rPr>
      </w:pPr>
    </w:p>
    <w:p w:rsidRDefault="00B60415" w:rsidP="00906362" w:rsidR="00906362">
      <w:pPr>
        <w:ind w:firstLine="720"/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Sukladno čl. </w:t>
      </w:r>
      <w:r w:rsidR="00452807">
        <w:rPr>
          <w:sz w:val="22"/>
          <w:szCs w:val="22"/>
        </w:rPr>
        <w:t>94</w:t>
      </w:r>
      <w:r w:rsidRPr="00B60415">
        <w:rPr>
          <w:sz w:val="22"/>
          <w:szCs w:val="22"/>
        </w:rPr>
        <w:t xml:space="preserve">. Stečajnog zakona (NN </w:t>
      </w:r>
      <w:r w:rsidR="00452807">
        <w:rPr>
          <w:sz w:val="22"/>
          <w:szCs w:val="22"/>
        </w:rPr>
        <w:t>71</w:t>
      </w:r>
      <w:r w:rsidRPr="00B60415">
        <w:rPr>
          <w:sz w:val="22"/>
          <w:szCs w:val="22"/>
        </w:rPr>
        <w:t>/</w:t>
      </w:r>
      <w:r w:rsidR="00452807">
        <w:rPr>
          <w:sz w:val="22"/>
          <w:szCs w:val="22"/>
        </w:rPr>
        <w:t>15</w:t>
      </w:r>
      <w:r w:rsidRPr="00B60415">
        <w:rPr>
          <w:sz w:val="22"/>
          <w:szCs w:val="22"/>
        </w:rPr>
        <w:t>, dalje u tekstu: SZ) nagradu za rad stečajnom upravitelju određuje stečajni sudac</w:t>
      </w:r>
      <w:r w:rsidR="00452807">
        <w:rPr>
          <w:sz w:val="22"/>
          <w:szCs w:val="22"/>
        </w:rPr>
        <w:t xml:space="preserve"> prema Uredbi kojom se utvrđuju krite</w:t>
      </w:r>
      <w:r w:rsidR="00DF04AF">
        <w:rPr>
          <w:sz w:val="22"/>
          <w:szCs w:val="22"/>
        </w:rPr>
        <w:t>r</w:t>
      </w:r>
      <w:r w:rsidR="00452807">
        <w:rPr>
          <w:sz w:val="22"/>
          <w:szCs w:val="22"/>
        </w:rPr>
        <w:t>iji i način obračuna nagrade stečajnim upraviteljima</w:t>
      </w:r>
      <w:r w:rsidRPr="00B60415">
        <w:rPr>
          <w:sz w:val="22"/>
          <w:szCs w:val="22"/>
        </w:rPr>
        <w:t xml:space="preserve">. Prema </w:t>
      </w:r>
      <w:r w:rsidR="00663151">
        <w:rPr>
          <w:sz w:val="22"/>
          <w:szCs w:val="22"/>
        </w:rPr>
        <w:t xml:space="preserve">čl. </w:t>
      </w:r>
      <w:r w:rsidR="00452807">
        <w:rPr>
          <w:sz w:val="22"/>
          <w:szCs w:val="22"/>
        </w:rPr>
        <w:t>1</w:t>
      </w:r>
      <w:r w:rsidR="00DB0450">
        <w:rPr>
          <w:sz w:val="22"/>
          <w:szCs w:val="22"/>
        </w:rPr>
        <w:t>6</w:t>
      </w:r>
      <w:r w:rsidR="00452807">
        <w:rPr>
          <w:sz w:val="22"/>
          <w:szCs w:val="22"/>
        </w:rPr>
        <w:t>.</w:t>
      </w:r>
      <w:r w:rsidR="00663151">
        <w:rPr>
          <w:sz w:val="22"/>
          <w:szCs w:val="22"/>
        </w:rPr>
        <w:t xml:space="preserve"> </w:t>
      </w:r>
      <w:r w:rsidR="009D5C99">
        <w:rPr>
          <w:sz w:val="22"/>
          <w:szCs w:val="22"/>
        </w:rPr>
        <w:t>Uredb</w:t>
      </w:r>
      <w:r w:rsidR="00DB0450">
        <w:rPr>
          <w:sz w:val="22"/>
          <w:szCs w:val="22"/>
        </w:rPr>
        <w:t>e</w:t>
      </w:r>
      <w:r w:rsidR="00E02346">
        <w:rPr>
          <w:sz w:val="22"/>
          <w:szCs w:val="22"/>
        </w:rPr>
        <w:t xml:space="preserve"> 20</w:t>
      </w:r>
      <w:r w:rsidR="009D5C99">
        <w:rPr>
          <w:sz w:val="22"/>
          <w:szCs w:val="22"/>
        </w:rPr>
        <w:t>15</w:t>
      </w:r>
      <w:r w:rsidR="00DB0450">
        <w:rPr>
          <w:sz w:val="22"/>
          <w:szCs w:val="22"/>
        </w:rPr>
        <w:t xml:space="preserve"> za rad stečajnog upr</w:t>
      </w:r>
      <w:r w:rsidR="00906362">
        <w:rPr>
          <w:sz w:val="22"/>
          <w:szCs w:val="22"/>
        </w:rPr>
        <w:t>a</w:t>
      </w:r>
      <w:r w:rsidR="00DB0450">
        <w:rPr>
          <w:sz w:val="22"/>
          <w:szCs w:val="22"/>
        </w:rPr>
        <w:t xml:space="preserve">vitelja obavljen do stupanja na snagu Uredbe 2015 obračunat će se primjenom </w:t>
      </w:r>
      <w:r w:rsidR="00906362" w:rsidRPr="00906362">
        <w:rPr>
          <w:sz w:val="22"/>
          <w:szCs w:val="22"/>
        </w:rPr>
        <w:t>Uredb</w:t>
      </w:r>
      <w:r w:rsidR="00906362">
        <w:rPr>
          <w:sz w:val="22"/>
          <w:szCs w:val="22"/>
        </w:rPr>
        <w:t>e</w:t>
      </w:r>
      <w:r w:rsidR="00906362" w:rsidRPr="00906362">
        <w:rPr>
          <w:sz w:val="22"/>
          <w:szCs w:val="22"/>
        </w:rPr>
        <w:t xml:space="preserve"> o kriterijima i načinu obračuna i plaćanja nagrade stečajnim upraviteljima (NN </w:t>
      </w:r>
      <w:r w:rsidR="00906362">
        <w:rPr>
          <w:sz w:val="22"/>
          <w:szCs w:val="22"/>
        </w:rPr>
        <w:t>189</w:t>
      </w:r>
      <w:r w:rsidR="00906362" w:rsidRPr="00906362">
        <w:rPr>
          <w:sz w:val="22"/>
          <w:szCs w:val="22"/>
        </w:rPr>
        <w:t>/</w:t>
      </w:r>
      <w:r w:rsidR="00906362">
        <w:rPr>
          <w:sz w:val="22"/>
          <w:szCs w:val="22"/>
        </w:rPr>
        <w:t>03</w:t>
      </w:r>
      <w:r w:rsidR="00906362" w:rsidRPr="00906362">
        <w:rPr>
          <w:sz w:val="22"/>
          <w:szCs w:val="22"/>
        </w:rPr>
        <w:t>, dalje u tekstu Uredba)</w:t>
      </w:r>
      <w:r w:rsidR="00906362">
        <w:rPr>
          <w:sz w:val="22"/>
          <w:szCs w:val="22"/>
        </w:rPr>
        <w:t xml:space="preserve">. Nagrada za rad stečajnog upravitelja određuje se sukladno </w:t>
      </w:r>
      <w:r w:rsidR="00F33070">
        <w:rPr>
          <w:sz w:val="22"/>
          <w:szCs w:val="22"/>
        </w:rPr>
        <w:t>vrijednosti unovčene stečajne mase i to prema Uredbi za iznos od 100.000,00 kuna do 500.000,00 kuna u visini 10-15% neto, a prema Uredbi 2015 za iznos do 100.000,00 kuna 16%, te od 100.000,01 kuna do 300.000,00 kuna 12% bruto.</w:t>
      </w:r>
      <w:r w:rsidR="003629CD">
        <w:rPr>
          <w:sz w:val="22"/>
          <w:szCs w:val="22"/>
        </w:rPr>
        <w:t xml:space="preserve"> Dodatno, sukladno Uredbi kada se stečajni postupak nije mogao zbog naročito opravdanih razloga dovršiti u zakonom propisanom roku, stečajnom upravitelju može se odrediti daljnja nagrada na razdoblje nakon isteka zakonskog roka u iznos koji ne može prijeći 20.000,00 godišnje.</w:t>
      </w:r>
    </w:p>
    <w:p w:rsidRDefault="003629CD" w:rsidP="00906362" w:rsidR="003629CD">
      <w:pPr>
        <w:ind w:firstLine="720"/>
        <w:jc w:val="both"/>
        <w:rPr>
          <w:sz w:val="22"/>
          <w:szCs w:val="22"/>
        </w:rPr>
      </w:pPr>
    </w:p>
    <w:p w:rsidRDefault="003629CD" w:rsidP="008C1E09" w:rsidR="002122C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Prema izvješću stečajnog upravitelja unovčena stečajna masa iznosi 120.</w:t>
      </w:r>
      <w:r w:rsidR="00E07E74">
        <w:rPr>
          <w:sz w:val="22"/>
          <w:szCs w:val="22"/>
        </w:rPr>
        <w:t xml:space="preserve">494,31 kuna, od čega je do </w:t>
      </w:r>
      <w:r w:rsidR="00E07E74" w:rsidRPr="00E07E74">
        <w:rPr>
          <w:sz w:val="22"/>
          <w:szCs w:val="22"/>
        </w:rPr>
        <w:t>stupanja na snagu Uredbe 2015 unovčena stečajna masa u iznosu od 86.733,61 kuna</w:t>
      </w:r>
      <w:r w:rsidR="00E07E74">
        <w:rPr>
          <w:sz w:val="22"/>
          <w:szCs w:val="22"/>
        </w:rPr>
        <w:t xml:space="preserve"> ili 71,98%</w:t>
      </w:r>
      <w:r w:rsidR="00E07E74" w:rsidRPr="00E07E74">
        <w:rPr>
          <w:sz w:val="22"/>
          <w:szCs w:val="22"/>
        </w:rPr>
        <w:t>, a nakon toga u iznosu od 33.760,70 kuna</w:t>
      </w:r>
      <w:r w:rsidR="00E07E74">
        <w:rPr>
          <w:sz w:val="22"/>
          <w:szCs w:val="22"/>
        </w:rPr>
        <w:t xml:space="preserve"> ili 28,02%. Sukladno vrijednosti stečajne mase </w:t>
      </w:r>
      <w:r w:rsidR="004F6921">
        <w:rPr>
          <w:sz w:val="22"/>
          <w:szCs w:val="22"/>
        </w:rPr>
        <w:t xml:space="preserve">od 120.494,31 kuna koja je unovčena </w:t>
      </w:r>
      <w:r w:rsidR="00E07E74">
        <w:rPr>
          <w:sz w:val="22"/>
          <w:szCs w:val="22"/>
        </w:rPr>
        <w:t>do stupanja na snagu Uredbe 2015</w:t>
      </w:r>
      <w:r w:rsidR="004F6921">
        <w:rPr>
          <w:sz w:val="22"/>
          <w:szCs w:val="22"/>
        </w:rPr>
        <w:t xml:space="preserve"> u iznosu od </w:t>
      </w:r>
      <w:r w:rsidR="004F6921" w:rsidRPr="004F6921">
        <w:rPr>
          <w:sz w:val="22"/>
          <w:szCs w:val="22"/>
        </w:rPr>
        <w:t xml:space="preserve">86.733,61 kuna ili 71,98%, </w:t>
      </w:r>
      <w:r w:rsidR="004F6921">
        <w:rPr>
          <w:sz w:val="22"/>
          <w:szCs w:val="22"/>
        </w:rPr>
        <w:t>ovaj sud je za taj dio odredio razmjerni dio nagrade od 15% neto (120.494,31 kn x 15% = 18.074,15 kn x 71,98% =</w:t>
      </w:r>
      <w:r w:rsidR="0091429E">
        <w:rPr>
          <w:sz w:val="22"/>
          <w:szCs w:val="22"/>
        </w:rPr>
        <w:t>)</w:t>
      </w:r>
      <w:r w:rsidR="004F6921">
        <w:rPr>
          <w:sz w:val="22"/>
          <w:szCs w:val="22"/>
        </w:rPr>
        <w:t xml:space="preserve"> 13.009,77 k</w:t>
      </w:r>
      <w:r w:rsidR="0091429E">
        <w:rPr>
          <w:sz w:val="22"/>
          <w:szCs w:val="22"/>
        </w:rPr>
        <w:t>una</w:t>
      </w:r>
      <w:r w:rsidR="005500A1">
        <w:rPr>
          <w:sz w:val="22"/>
          <w:szCs w:val="22"/>
        </w:rPr>
        <w:t xml:space="preserve">, dok je za preostali dio koji je unovčen nakon stupanja na snagu Uredbe 2015 u iznosu od </w:t>
      </w:r>
      <w:r w:rsidR="005500A1" w:rsidRPr="005500A1">
        <w:rPr>
          <w:sz w:val="22"/>
          <w:szCs w:val="22"/>
        </w:rPr>
        <w:t>33.760,70 kuna ili 28,02%</w:t>
      </w:r>
      <w:r w:rsidR="0091429E">
        <w:rPr>
          <w:sz w:val="22"/>
          <w:szCs w:val="22"/>
        </w:rPr>
        <w:t>,</w:t>
      </w:r>
      <w:r w:rsidR="005500A1">
        <w:rPr>
          <w:sz w:val="22"/>
          <w:szCs w:val="22"/>
        </w:rPr>
        <w:t xml:space="preserve"> sud odredio </w:t>
      </w:r>
      <w:r w:rsidR="005047A6" w:rsidRPr="005047A6">
        <w:rPr>
          <w:sz w:val="22"/>
          <w:szCs w:val="22"/>
        </w:rPr>
        <w:t>razmjerni dio nagrade od</w:t>
      </w:r>
      <w:r w:rsidR="005047A6">
        <w:rPr>
          <w:sz w:val="22"/>
          <w:szCs w:val="22"/>
        </w:rPr>
        <w:t xml:space="preserve"> 16% do 100.000,00 kuna i 12% za iznos od 20.494,31 kuna</w:t>
      </w:r>
      <w:r w:rsidR="007508C1">
        <w:rPr>
          <w:sz w:val="22"/>
          <w:szCs w:val="22"/>
        </w:rPr>
        <w:t xml:space="preserve"> (</w:t>
      </w:r>
      <w:r w:rsidR="005077C4">
        <w:rPr>
          <w:sz w:val="22"/>
          <w:szCs w:val="22"/>
        </w:rPr>
        <w:t xml:space="preserve">nagrada za 120.494,31 kn je 16% od 100.000,00 kn ili 16.000,00 kuna, a za iznos preko </w:t>
      </w:r>
      <w:r w:rsidR="00B25FF1">
        <w:rPr>
          <w:sz w:val="22"/>
          <w:szCs w:val="22"/>
        </w:rPr>
        <w:t xml:space="preserve">je 12% </w:t>
      </w:r>
      <w:r w:rsidR="005077C4">
        <w:rPr>
          <w:sz w:val="22"/>
          <w:szCs w:val="22"/>
        </w:rPr>
        <w:t>od 20.494,31 kn</w:t>
      </w:r>
      <w:r w:rsidR="00B25FF1">
        <w:rPr>
          <w:sz w:val="22"/>
          <w:szCs w:val="22"/>
        </w:rPr>
        <w:t xml:space="preserve"> ili 2.459,31 kn, što ukupno čini 18.459,31 kn nagrade od čega iznos od 16.000,00 sudjeluje sa 86,68%, a iznos od 2.459,31 sa 13,32%, pa 86,68% od </w:t>
      </w:r>
      <w:r w:rsidR="00016C49">
        <w:rPr>
          <w:sz w:val="22"/>
          <w:szCs w:val="22"/>
        </w:rPr>
        <w:t xml:space="preserve">33.760,70 kn </w:t>
      </w:r>
      <w:r w:rsidR="00B25FF1">
        <w:rPr>
          <w:sz w:val="22"/>
          <w:szCs w:val="22"/>
        </w:rPr>
        <w:t>unovčen</w:t>
      </w:r>
      <w:r w:rsidR="00016C49">
        <w:rPr>
          <w:sz w:val="22"/>
          <w:szCs w:val="22"/>
        </w:rPr>
        <w:t>e mase</w:t>
      </w:r>
      <w:r w:rsidR="00B25FF1">
        <w:rPr>
          <w:sz w:val="22"/>
          <w:szCs w:val="22"/>
        </w:rPr>
        <w:t xml:space="preserve"> nakon stupanja na snagu Uredbe 2015</w:t>
      </w:r>
      <w:r w:rsidR="005077C4">
        <w:rPr>
          <w:sz w:val="22"/>
          <w:szCs w:val="22"/>
        </w:rPr>
        <w:t xml:space="preserve"> </w:t>
      </w:r>
      <w:r w:rsidR="00B25FF1">
        <w:rPr>
          <w:sz w:val="22"/>
          <w:szCs w:val="22"/>
        </w:rPr>
        <w:t xml:space="preserve">iznosi </w:t>
      </w:r>
      <w:r w:rsidR="00016C49">
        <w:rPr>
          <w:sz w:val="22"/>
          <w:szCs w:val="22"/>
        </w:rPr>
        <w:t xml:space="preserve">29.263,77 kuna od čega 16% bruto iznosi 4.682,20 kn, a 13,32% </w:t>
      </w:r>
      <w:r w:rsidR="005077C4">
        <w:rPr>
          <w:sz w:val="22"/>
          <w:szCs w:val="22"/>
        </w:rPr>
        <w:t xml:space="preserve"> </w:t>
      </w:r>
      <w:r w:rsidR="00016C49" w:rsidRPr="00016C49">
        <w:rPr>
          <w:sz w:val="22"/>
          <w:szCs w:val="22"/>
        </w:rPr>
        <w:t>od 33.760,70 kn unovčene mase nakon stupanja na snagu Uredbe 2015 iznosi</w:t>
      </w:r>
      <w:r w:rsidR="00BC764C">
        <w:rPr>
          <w:sz w:val="22"/>
          <w:szCs w:val="22"/>
        </w:rPr>
        <w:t xml:space="preserve"> 4.496,93 kn od čega 12% bruto iznosi 539,67 kn</w:t>
      </w:r>
      <w:r w:rsidR="002122C8">
        <w:rPr>
          <w:sz w:val="22"/>
          <w:szCs w:val="22"/>
        </w:rPr>
        <w:t>)</w:t>
      </w:r>
      <w:r w:rsidR="00BC764C">
        <w:rPr>
          <w:sz w:val="22"/>
          <w:szCs w:val="22"/>
        </w:rPr>
        <w:t xml:space="preserve"> ili ukupno nagrada za unovčenu masu nakon stupanja na snagu Uredbe 2015 u iznosu od 5.221,83 kuna.</w:t>
      </w:r>
      <w:r w:rsidR="005077C4">
        <w:rPr>
          <w:sz w:val="22"/>
          <w:szCs w:val="22"/>
        </w:rPr>
        <w:t xml:space="preserve"> </w:t>
      </w:r>
      <w:r w:rsidR="005500A1" w:rsidRPr="005500A1">
        <w:rPr>
          <w:sz w:val="22"/>
          <w:szCs w:val="22"/>
        </w:rPr>
        <w:t xml:space="preserve"> </w:t>
      </w:r>
    </w:p>
    <w:p w:rsidRDefault="002122C8" w:rsidP="008C1E09" w:rsidR="002122C8">
      <w:pPr>
        <w:ind w:firstLine="720"/>
        <w:jc w:val="both"/>
        <w:rPr>
          <w:sz w:val="22"/>
          <w:szCs w:val="22"/>
        </w:rPr>
      </w:pPr>
    </w:p>
    <w:p w:rsidRDefault="002122C8" w:rsidP="008C1E09" w:rsidR="00C710F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Obzirom da se ovaj stečajni postupak nije mogao okončati u zakonskom roku bez krivnje stečajnog upravitelja jer je dio stečajne mase opterećen sudskim postupkom koji se nije u zakonskom roku mogao okončati, sud je </w:t>
      </w:r>
      <w:r w:rsidR="00BF1798">
        <w:rPr>
          <w:sz w:val="22"/>
          <w:szCs w:val="22"/>
        </w:rPr>
        <w:t>primjenom kriterija i u granicama iz Uredbe, cijeneći obujam, složenost i kvalitetu rada stečajnog upravitelja, za vrijeme nakon isteka zakonskog roka za okončanje s</w:t>
      </w:r>
      <w:r w:rsidR="00C710FA">
        <w:rPr>
          <w:sz w:val="22"/>
          <w:szCs w:val="22"/>
        </w:rPr>
        <w:t>tečajnog p</w:t>
      </w:r>
      <w:r w:rsidR="00BF1798">
        <w:rPr>
          <w:sz w:val="22"/>
          <w:szCs w:val="22"/>
        </w:rPr>
        <w:t>o</w:t>
      </w:r>
      <w:r w:rsidR="00C710FA">
        <w:rPr>
          <w:sz w:val="22"/>
          <w:szCs w:val="22"/>
        </w:rPr>
        <w:t>s</w:t>
      </w:r>
      <w:r w:rsidR="00BF1798">
        <w:rPr>
          <w:sz w:val="22"/>
          <w:szCs w:val="22"/>
        </w:rPr>
        <w:t>tupka</w:t>
      </w:r>
      <w:r w:rsidR="00C710FA">
        <w:rPr>
          <w:sz w:val="22"/>
          <w:szCs w:val="22"/>
        </w:rPr>
        <w:t xml:space="preserve"> odredio dalja nagradu u iznosu od 10.000,00 kuna neto.</w:t>
      </w:r>
    </w:p>
    <w:p w:rsidRDefault="00BF1798" w:rsidP="008C1E09" w:rsidR="00DB045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22C8">
        <w:rPr>
          <w:sz w:val="22"/>
          <w:szCs w:val="22"/>
        </w:rPr>
        <w:t xml:space="preserve"> </w:t>
      </w:r>
      <w:r w:rsidR="004F6921">
        <w:rPr>
          <w:sz w:val="22"/>
          <w:szCs w:val="22"/>
        </w:rPr>
        <w:t xml:space="preserve"> </w:t>
      </w:r>
      <w:r w:rsidR="00E07E74" w:rsidRPr="00E07E74">
        <w:rPr>
          <w:sz w:val="22"/>
          <w:szCs w:val="22"/>
        </w:rPr>
        <w:t>,</w:t>
      </w:r>
    </w:p>
    <w:p w:rsidRDefault="00D57FA1" w:rsidP="00554F4A" w:rsidR="00841D40" w:rsidRPr="00841D4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41D40" w:rsidRPr="00841D40">
        <w:rPr>
          <w:sz w:val="22"/>
          <w:szCs w:val="22"/>
        </w:rPr>
        <w:t xml:space="preserve">Zbog navedenog, na temelju spomenutih propisa, odlučeno kao u izreci. </w:t>
      </w:r>
    </w:p>
    <w:p w:rsidRDefault="00841D40" w:rsidP="00841D40" w:rsidR="00841D40" w:rsidRPr="009B7D62">
      <w:pPr>
        <w:ind w:firstLine="720"/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 xml:space="preserve">U Dubrovniku, </w:t>
      </w:r>
      <w:r w:rsidR="00C710FA">
        <w:rPr>
          <w:b/>
          <w:sz w:val="22"/>
          <w:szCs w:val="22"/>
        </w:rPr>
        <w:t>23</w:t>
      </w:r>
      <w:r w:rsidRPr="00B60415">
        <w:rPr>
          <w:b/>
          <w:sz w:val="22"/>
          <w:szCs w:val="22"/>
        </w:rPr>
        <w:t xml:space="preserve">. </w:t>
      </w:r>
      <w:r w:rsidR="00C710FA">
        <w:rPr>
          <w:b/>
          <w:sz w:val="22"/>
          <w:szCs w:val="22"/>
        </w:rPr>
        <w:t>ožujka</w:t>
      </w:r>
      <w:r w:rsidRPr="00B60415">
        <w:rPr>
          <w:b/>
          <w:sz w:val="22"/>
          <w:szCs w:val="22"/>
        </w:rPr>
        <w:t xml:space="preserve"> 201</w:t>
      </w:r>
      <w:r w:rsidR="00C710FA">
        <w:rPr>
          <w:b/>
          <w:sz w:val="22"/>
          <w:szCs w:val="22"/>
        </w:rPr>
        <w:t>6</w:t>
      </w:r>
      <w:r w:rsidRPr="00B60415">
        <w:rPr>
          <w:b/>
          <w:sz w:val="22"/>
          <w:szCs w:val="22"/>
        </w:rPr>
        <w:t>. godine</w:t>
      </w:r>
    </w:p>
    <w:p w:rsidRDefault="003921E6" w:rsidP="003921E6" w:rsidR="003921E6" w:rsidRPr="000A654C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0A654C">
      <w:pPr>
        <w:jc w:val="both"/>
        <w:rPr>
          <w:b/>
          <w:sz w:val="16"/>
          <w:szCs w:val="16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C710FA">
        <w:rPr>
          <w:sz w:val="22"/>
          <w:szCs w:val="22"/>
        </w:rPr>
        <w:t>23</w:t>
      </w:r>
      <w:r w:rsidR="0034027F" w:rsidRPr="0034027F">
        <w:rPr>
          <w:sz w:val="22"/>
          <w:szCs w:val="22"/>
        </w:rPr>
        <w:t>.</w:t>
      </w:r>
      <w:r w:rsidR="00C710FA">
        <w:rPr>
          <w:sz w:val="22"/>
          <w:szCs w:val="22"/>
        </w:rPr>
        <w:t>03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C710FA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1B646E" w:rsidP="001B646E" w:rsidR="001B646E" w:rsidRPr="001B646E">
      <w:pPr>
        <w:numPr>
          <w:ilvl w:val="0"/>
          <w:numId w:val="5"/>
        </w:num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stečajni upravitelj,</w:t>
      </w:r>
    </w:p>
    <w:p w:rsidRDefault="00271E56" w:rsidP="00271E56" w:rsidR="001B646E" w:rsidRPr="00641773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641773">
        <w:rPr>
          <w:sz w:val="22"/>
          <w:szCs w:val="22"/>
        </w:rPr>
        <w:t>mrežna stranica e-oglasna ploča</w:t>
      </w: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0A654C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BB2779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7508C1" w:rsidP="007508C1" w:rsidR="007508C1" w:rsidRPr="007508C1">
    <w:pPr>
      <w:jc w:val="right"/>
      <w:rPr>
        <w:b/>
        <w:sz w:val="22"/>
        <w:szCs w:val="22"/>
      </w:rPr>
    </w:pPr>
    <w:r w:rsidRPr="007508C1">
      <w:rPr>
        <w:b/>
        <w:sz w:val="22"/>
        <w:szCs w:val="22"/>
      </w:rPr>
      <w:t>Posl. br. 6-St.254/2013-83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535F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122C8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C7130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6637B"/>
    <w:rsid w:val="00871BAD"/>
    <w:rsid w:val="00872314"/>
    <w:rsid w:val="00881E11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D0E99"/>
    <w:rsid w:val="009D2322"/>
    <w:rsid w:val="009D2E14"/>
    <w:rsid w:val="009D5C99"/>
    <w:rsid w:val="009E0D9C"/>
    <w:rsid w:val="009E2F3E"/>
    <w:rsid w:val="00A00939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3827"/>
    <w:rsid w:val="00B25FF1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St-254/2013</izvorni_sadrzaj>
    <derivirana_varijabla naziv="DomainObject.Predmet.OznakaBroj_1">St-254/2013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ECOTERRA d.o.o. za poljoprivredu, marikulturu, visoku tehnologiju i trgovinu</izvorni_sadrzaj>
    <derivirana_varijabla naziv="DomainObject.Predmet.ProtustrankaFormated_1">  ECOTERRA d.o.o. za poljoprivredu, marikulturu, visoku tehnologiju i trgovinu</derivirana_varijabla>
  </DomainObject.Predmet.ProtustrankaFormated>
  <DomainObject.Predmet.ProtustrankaFormatedOIB>
    <izvorni_sadrzaj>  ECOTERRA d.o.o. za poljoprivredu, marikulturu, visoku tehnologiju i trgovinu, OIB 13788717255</izvorni_sadrzaj>
    <derivirana_varijabla naziv="DomainObject.Predmet.ProtustrankaFormatedOIB_1">  ECOTERRA d.o.o. za poljoprivredu, marikulturu, visoku tehnologiju i trgovinu, OIB 13788717255</derivirana_varijabla>
  </DomainObject.Predmet.ProtustrankaFormatedOIB>
  <DomainObject.Predmet.ProtustrankaFormatedWithAdress>
    <izvorni_sadrzaj> ECOTERRA d.o.o. za poljoprivredu, marikulturu, visoku tehnologiju i trgovinu, Petra Zoranića 2, 20000 Dubrovnik</izvorni_sadrzaj>
    <derivirana_varijabla naziv="DomainObject.Predmet.ProtustrankaFormatedWithAdress_1"> ECOTERRA d.o.o. za poljoprivredu, marikulturu, visoku tehnologiju i trgovinu, Petra Zoranića 2, 20000 Dubrovnik</derivirana_varijabla>
  </DomainObject.Predmet.ProtustrankaFormatedWithAdress>
  <DomainObject.Predmet.ProtustrankaFormatedWithAdressOIB>
    <izvorni_sadrzaj> ECOTERRA d.o.o. za poljoprivredu, marikulturu, visoku tehnologiju i trgovinu, OIB 13788717255, Petra Zoranića 2, 20000 Dubrovnik</izvorni_sadrzaj>
    <derivirana_varijabla naziv="DomainObject.Predmet.ProtustrankaFormatedWithAdressOIB_1"> ECOTERRA d.o.o. za poljoprivredu, marikulturu, visoku tehnologiju i trgovinu, OIB 13788717255, Petra Zoranića 2, 20000 Dubrovnik</derivirana_varijabla>
  </DomainObject.Predmet.ProtustrankaFormatedWithAdressOIB>
  <DomainObject.Predmet.ProtustrankaWithAdress>
    <izvorni_sadrzaj>ECOTERRA d.o.o. za poljoprivredu, marikulturu, visoku tehnologiju i trgovinu Petra Zoranića 2, 20000 Dubrovnik</izvorni_sadrzaj>
    <derivirana_varijabla naziv="DomainObject.Predmet.ProtustrankaWithAdress_1">ECOTERRA d.o.o. za poljoprivredu, marikulturu, visoku tehnologiju i trgovinu Petra Zoranića 2, 20000 Dubrovnik</derivirana_varijabla>
  </DomainObject.Predmet.ProtustrankaWithAdress>
  <DomainObject.Predmet.ProtustrankaWithAdressOIB>
    <izvorni_sadrzaj>ECOTERRA d.o.o. za poljoprivredu, marikulturu, visoku tehnologiju i trgovinu, OIB 13788717255, Petra Zoranića 2, 20000 Dubrovnik</izvorni_sadrzaj>
    <derivirana_varijabla naziv="DomainObject.Predmet.ProtustrankaWithAdressOIB_1">ECOTERRA d.o.o. za poljoprivredu, marikulturu, visoku tehnologiju i trgovinu, OIB 13788717255, Petra Zoranića 2, 20000 Dubrovnik</derivirana_varijabla>
  </DomainObject.Predmet.ProtustrankaWithAdressOIB>
  <DomainObject.Predmet.ProtustrankaNazivFormated>
    <izvorni_sadrzaj>ECOTERRA d.o.o. za poljoprivredu, marikulturu, visoku tehnologiju i trgovinu</izvorni_sadrzaj>
    <derivirana_varijabla naziv="DomainObject.Predmet.ProtustrankaNazivFormated_1">ECOTERRA d.o.o. za poljoprivredu, marikulturu, visoku tehnologiju i trgovinu</derivirana_varijabla>
  </DomainObject.Predmet.ProtustrankaNazivFormated>
  <DomainObject.Predmet.ProtustrankaNazivFormatedOIB>
    <izvorni_sadrzaj>ECOTERRA d.o.o. za poljoprivredu, marikulturu, visoku tehnologiju i trgovinu, OIB 13788717255</izvorni_sadrzaj>
    <derivirana_varijabla naziv="DomainObject.Predmet.ProtustrankaNazivFormatedOIB_1">ECOTERRA d.o.o. za poljoprivredu, marikulturu, visoku tehnologiju i trgovinu, OIB 13788717255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ECOTERRA d.o.o. za poljoprivredu, marikulturu, visoku tehnologiju i trgovinu</item>
    </izvorni_sadrzaj>
    <derivirana_varijabla naziv="DomainObject.Predmet.ProtuStrankaListFormated_1">
      <item>ECOTERRA d.o.o. za poljoprivredu, marikulturu, visoku tehnologiju i trgovinu</item>
    </derivirana_varijabla>
  </DomainObject.Predmet.ProtuStrankaListFormated>
  <DomainObject.Predmet.ProtuStrankaListFormatedOIB>
    <izvorni_sadrzaj>
      <item>ECOTERRA d.o.o. za poljoprivredu, marikulturu, visoku tehnologiju i trgovinu, OIB 13788717255</item>
    </izvorni_sadrzaj>
    <derivirana_varijabla naziv="DomainObject.Predmet.ProtuStrankaListFormatedOIB_1">
      <item>ECOTERRA d.o.o. za poljoprivredu, marikulturu, visoku tehnologiju i trgovinu, OIB 13788717255</item>
    </derivirana_varijabla>
  </DomainObject.Predmet.ProtuStrankaListFormatedOIB>
  <DomainObject.Predmet.ProtuStrankaListFormatedWithAdress>
    <izvorni_sadrzaj>
      <item>ECOTERRA d.o.o. za poljoprivredu, marikulturu, visoku tehnologiju i trgovinu, Petra Zoranića 2, 20000 Dubrovnik</item>
    </izvorni_sadrzaj>
    <derivirana_varijabla naziv="DomainObject.Predmet.ProtuStrankaListFormatedWithAdress_1">
      <item>ECOTERRA d.o.o. za poljoprivredu, marikulturu, visoku tehnologiju i trgovinu, Petra Zoranića 2, 20000 Dubrovnik</item>
    </derivirana_varijabla>
  </DomainObject.Predmet.ProtuStrankaListFormatedWithAdress>
  <DomainObject.Predmet.ProtuStrankaListFormatedWithAdressOIB>
    <izvorni_sadrzaj>
      <item>ECOTERRA d.o.o. za poljoprivredu, marikulturu, visoku tehnologiju i trgovinu, OIB 13788717255, Petra Zoranića 2, 20000 Dubrovnik</item>
    </izvorni_sadrzaj>
    <derivirana_varijabla naziv="DomainObject.Predmet.ProtuStrankaListFormatedWithAdressOIB_1">
      <item>ECOTERRA d.o.o. za poljoprivredu, marikulturu, visoku tehnologiju i trgovinu, OIB 13788717255, Petra Zoranića 2, 20000 Dubrovnik</item>
    </derivirana_varijabla>
  </DomainObject.Predmet.ProtuStrankaListFormatedWithAdressOIB>
  <DomainObject.Predmet.ProtuStrankaListNazivFormated>
    <izvorni_sadrzaj>
      <item>ECOTERRA d.o.o. za poljoprivredu, marikulturu, visoku tehnologiju i trgovinu</item>
    </izvorni_sadrzaj>
    <derivirana_varijabla naziv="DomainObject.Predmet.ProtuStrankaListNazivFormated_1">
      <item>ECOTERRA d.o.o. za poljoprivredu, marikulturu, visoku tehnologiju i trgovinu</item>
    </derivirana_varijabla>
  </DomainObject.Predmet.ProtuStrankaListNazivFormated>
  <DomainObject.Predmet.ProtuStrankaListNazivFormatedOIB>
    <izvorni_sadrzaj>
      <item>ECOTERRA d.o.o. za poljoprivredu, marikulturu, visoku tehnologiju i trgovinu, OIB 13788717255</item>
    </izvorni_sadrzaj>
    <derivirana_varijabla naziv="DomainObject.Predmet.ProtuStrankaListNazivFormatedOIB_1">
      <item>ECOTERRA d.o.o. za poljoprivredu, marikulturu, visoku tehnologiju i trgovinu, OIB 13788717255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Naziv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ECOTERRA d.o.o. za poljoprivredu, marikulturu, visoku tehnologiju i trgovinu</izvorni_sadrzaj>
    <derivirana_varijabla naziv="DomainObject.Predmet.ProtustrankaIDrugi_1">ECOTERRA d.o.o. za poljoprivredu, marikulturu, visoku tehnologiju i trgovinu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ECOTERRA d.o.o. za poljoprivredu, marikulturu, visoku tehnologiju i trgovinu, OIB 13788717255, Petra Zoranića 2, 20000 Dubrovnik</izvorni_sadrzaj>
    <derivirana_varijabla naziv="DomainObject.Predmet.ProtustrankaIDrugiAdressOIB_1">ECOTERRA d.o.o. za poljoprivredu, marikulturu, visoku tehnologiju i trgovinu, OIB 13788717255, Petra Zoranića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SudioniciListNaziv_1"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SudioniciListNaziv>
  <DomainObject.Predmet.SudioniciListAdressOIB>
    <izvorni_sadrzaj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izvorni_sadrzaj>
    <derivirana_varijabla naziv="DomainObject.Predmet.SudioniciListAdressOIB_1"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  <item>, OIB 85821130368</item>
      <item>, OIB 64546066176</item>
      <item>, OIB null</item>
      <item>, OIB 57640555089</item>
      <item>, OIB 52636132613</item>
    </izvorni_sadrzaj>
    <derivirana_varijabla naziv="DomainObject.Predmet.SudioniciListNazivOIB_1">
      <item>, OIB 13788717255</item>
      <item>, OIB 85821130368</item>
      <item>, OIB 64546066176</item>
      <item>, OIB null</item>
      <item>, OIB 57640555089</item>
      <item>, OIB 52636132613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4161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2016-03-23T10:05:00Z</dcterms:created>
  <dc:creator>Srđan Gavranić</dc:creator>
  <cp:lastModifiedBy>Srđan Gavranić</cp:lastModifiedBy>
  <cp:lastPrinted>2015-12-08T10:31:00Z</cp:lastPrinted>
  <dcterms:modified xmlns:xsi="http://www.w3.org/2001/XMLSchema-instance" xsi:type="dcterms:W3CDTF">2016-03-23T10:07:00Z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