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8fbf" w14:paraId="eab8fbf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</w:t>
      </w:r>
      <w:r w:rsidR="004405A2" w:rsidRPr="009102BE">
        <w:rPr>
          <w:rFonts w:cs="Times New Roman" w:hAnsi="Times New Roman" w:ascii="Times New Roman"/>
          <w:sz w:val="24"/>
          <w:szCs w:val="24"/>
        </w:rPr>
        <w:t xml:space="preserve">postupku </w:t>
      </w:r>
      <w:r w:rsidR="009102BE" w:rsidRPr="009102BE">
        <w:rPr>
          <w:rFonts w:cs="Times New Roman" w:hAnsi="Times New Roman" w:ascii="Times New Roman"/>
          <w:sz w:val="24"/>
          <w:szCs w:val="24"/>
        </w:rPr>
        <w:t>provedbe naknadne diobe nad stečajnom masom iza trgovačkog društva AUDAX d.o.o. Zagreb, Horvatovac 13</w:t>
      </w:r>
      <w:r w:rsidRPr="009102BE">
        <w:rPr>
          <w:rFonts w:cs="Times New Roman" w:hAnsi="Times New Roman" w:ascii="Times New Roman"/>
          <w:sz w:val="24"/>
          <w:szCs w:val="24"/>
        </w:rPr>
        <w:t>,</w:t>
      </w:r>
      <w:r w:rsidRPr="004405A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9102BE">
        <w:rPr>
          <w:rFonts w:cs="Times New Roman" w:hAnsi="Times New Roman" w:ascii="Times New Roman"/>
          <w:b/>
          <w:sz w:val="24"/>
          <w:szCs w:val="24"/>
        </w:rPr>
        <w:t>10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131B8A">
        <w:rPr>
          <w:rFonts w:cs="Times New Roman" w:hAnsi="Times New Roman" w:ascii="Times New Roman"/>
          <w:b/>
          <w:sz w:val="24"/>
          <w:szCs w:val="24"/>
        </w:rPr>
        <w:t xml:space="preserve">siječanj </w:t>
      </w:r>
      <w:r w:rsidR="00AA5766">
        <w:rPr>
          <w:rFonts w:cs="Times New Roman" w:hAnsi="Times New Roman" w:ascii="Times New Roman"/>
          <w:b/>
          <w:sz w:val="24"/>
          <w:szCs w:val="24"/>
        </w:rPr>
        <w:t>201</w:t>
      </w:r>
      <w:r w:rsidR="009102BE">
        <w:rPr>
          <w:rFonts w:cs="Times New Roman" w:hAnsi="Times New Roman" w:ascii="Times New Roman"/>
          <w:b/>
          <w:sz w:val="24"/>
          <w:szCs w:val="24"/>
        </w:rPr>
        <w:t>7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9102BE">
        <w:rPr>
          <w:rFonts w:cs="Times New Roman" w:hAnsi="Times New Roman" w:ascii="Times New Roman"/>
          <w:b/>
          <w:sz w:val="24"/>
          <w:szCs w:val="24"/>
        </w:rPr>
        <w:t>12:30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 xml:space="preserve"> svi stečajni vjerovnici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5F5B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 xml:space="preserve">Dnevni red skupštine vjerovnika je </w:t>
      </w:r>
      <w:r w:rsidR="00A46D36">
        <w:rPr>
          <w:rFonts w:cs="Times New Roman" w:hAnsi="Times New Roman" w:ascii="Times New Roman"/>
          <w:sz w:val="24"/>
          <w:szCs w:val="24"/>
        </w:rPr>
        <w:t xml:space="preserve">raspravljanje o </w:t>
      </w:r>
      <w:r w:rsidR="00D16D25">
        <w:rPr>
          <w:rFonts w:cs="Times New Roman" w:hAnsi="Times New Roman" w:ascii="Times New Roman"/>
          <w:sz w:val="24"/>
          <w:szCs w:val="24"/>
        </w:rPr>
        <w:t>dostavljenim procjenama plovila</w:t>
      </w:r>
      <w:r w:rsidR="00A46D36">
        <w:rPr>
          <w:rFonts w:cs="Times New Roman" w:hAnsi="Times New Roman" w:ascii="Times New Roman"/>
          <w:sz w:val="24"/>
          <w:szCs w:val="24"/>
        </w:rPr>
        <w:t xml:space="preserve">, koje </w:t>
      </w:r>
      <w:r w:rsidR="00D16D25">
        <w:rPr>
          <w:rFonts w:cs="Times New Roman" w:hAnsi="Times New Roman" w:ascii="Times New Roman"/>
          <w:sz w:val="24"/>
          <w:szCs w:val="24"/>
        </w:rPr>
        <w:t xml:space="preserve">procjene su </w:t>
      </w:r>
      <w:r w:rsidR="00A46D36">
        <w:rPr>
          <w:rFonts w:cs="Times New Roman" w:hAnsi="Times New Roman" w:ascii="Times New Roman"/>
          <w:sz w:val="24"/>
          <w:szCs w:val="24"/>
        </w:rPr>
        <w:t>objavljen</w:t>
      </w:r>
      <w:r w:rsidR="00D16D25">
        <w:rPr>
          <w:rFonts w:cs="Times New Roman" w:hAnsi="Times New Roman" w:ascii="Times New Roman"/>
          <w:sz w:val="24"/>
          <w:szCs w:val="24"/>
        </w:rPr>
        <w:t>e</w:t>
      </w:r>
      <w:r w:rsidR="00A46D36">
        <w:rPr>
          <w:rFonts w:cs="Times New Roman" w:hAnsi="Times New Roman" w:ascii="Times New Roman"/>
          <w:sz w:val="24"/>
          <w:szCs w:val="24"/>
        </w:rPr>
        <w:t xml:space="preserve"> na e- </w:t>
      </w:r>
      <w:r w:rsidR="00494366">
        <w:rPr>
          <w:rFonts w:cs="Times New Roman" w:hAnsi="Times New Roman" w:ascii="Times New Roman"/>
          <w:sz w:val="24"/>
          <w:szCs w:val="24"/>
        </w:rPr>
        <w:t xml:space="preserve">oglasnoj ploči suda </w:t>
      </w:r>
      <w:r w:rsidR="005F5B82">
        <w:rPr>
          <w:rFonts w:cs="Times New Roman" w:hAnsi="Times New Roman" w:ascii="Times New Roman"/>
          <w:sz w:val="24"/>
          <w:szCs w:val="24"/>
        </w:rPr>
        <w:t>19</w:t>
      </w:r>
      <w:r w:rsidR="00494366">
        <w:rPr>
          <w:rFonts w:cs="Times New Roman" w:hAnsi="Times New Roman" w:ascii="Times New Roman"/>
          <w:sz w:val="24"/>
          <w:szCs w:val="24"/>
        </w:rPr>
        <w:t xml:space="preserve">. </w:t>
      </w:r>
      <w:r w:rsidR="005F5B82">
        <w:rPr>
          <w:rFonts w:cs="Times New Roman" w:hAnsi="Times New Roman" w:ascii="Times New Roman"/>
          <w:sz w:val="24"/>
          <w:szCs w:val="24"/>
        </w:rPr>
        <w:t>prosinca</w:t>
      </w:r>
      <w:r w:rsidR="00494366">
        <w:rPr>
          <w:rFonts w:cs="Times New Roman" w:hAnsi="Times New Roman" w:ascii="Times New Roman"/>
          <w:sz w:val="24"/>
          <w:szCs w:val="24"/>
        </w:rPr>
        <w:t xml:space="preserve"> 2016.</w:t>
      </w:r>
      <w:r w:rsidR="005F5B82">
        <w:rPr>
          <w:rFonts w:cs="Times New Roman" w:hAnsi="Times New Roman" w:ascii="Times New Roman"/>
          <w:sz w:val="24"/>
          <w:szCs w:val="24"/>
        </w:rPr>
        <w:t>, te donošenje odluke glede</w:t>
      </w:r>
      <w:r w:rsidR="00A920D4">
        <w:rPr>
          <w:rFonts w:cs="Times New Roman" w:hAnsi="Times New Roman" w:ascii="Times New Roman"/>
          <w:sz w:val="24"/>
          <w:szCs w:val="24"/>
        </w:rPr>
        <w:t xml:space="preserve"> konzerviranja i veza plovila. </w:t>
      </w:r>
    </w:p>
    <w:p w:rsidRDefault="003B2030" w:rsidP="008210BD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Na skupštini vjerovnika održanoj dana </w:t>
      </w:r>
      <w:r w:rsidR="001A1D6A">
        <w:rPr>
          <w:rFonts w:cs="Times New Roman" w:hAnsi="Times New Roman" w:ascii="Times New Roman"/>
          <w:sz w:val="24"/>
          <w:szCs w:val="24"/>
        </w:rPr>
        <w:t>11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1A1D6A">
        <w:rPr>
          <w:rFonts w:cs="Times New Roman" w:hAnsi="Times New Roman" w:ascii="Times New Roman"/>
          <w:sz w:val="24"/>
          <w:szCs w:val="24"/>
        </w:rPr>
        <w:t>studenog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2016. god</w:t>
      </w:r>
      <w:r w:rsidR="003F7CDF">
        <w:rPr>
          <w:rFonts w:cs="Times New Roman" w:hAnsi="Times New Roman" w:ascii="Times New Roman"/>
          <w:sz w:val="24"/>
          <w:szCs w:val="24"/>
        </w:rPr>
        <w:t xml:space="preserve">ine </w:t>
      </w:r>
      <w:r w:rsidR="00876027">
        <w:rPr>
          <w:rFonts w:cs="Times New Roman" w:hAnsi="Times New Roman" w:ascii="Times New Roman"/>
          <w:sz w:val="24"/>
          <w:szCs w:val="24"/>
        </w:rPr>
        <w:t>naloženo</w:t>
      </w:r>
      <w:r w:rsidR="003B2030">
        <w:rPr>
          <w:rFonts w:cs="Times New Roman" w:hAnsi="Times New Roman" w:ascii="Times New Roman"/>
          <w:sz w:val="24"/>
          <w:szCs w:val="24"/>
        </w:rPr>
        <w:t xml:space="preserve"> je </w:t>
      </w:r>
      <w:r w:rsidR="00876027">
        <w:rPr>
          <w:rFonts w:cs="Times New Roman" w:hAnsi="Times New Roman" w:ascii="Times New Roman"/>
          <w:sz w:val="24"/>
          <w:szCs w:val="24"/>
        </w:rPr>
        <w:t xml:space="preserve">stečajnom upravitelju da </w:t>
      </w:r>
      <w:r w:rsidR="00A920D4">
        <w:rPr>
          <w:rFonts w:cs="Times New Roman" w:hAnsi="Times New Roman" w:ascii="Times New Roman"/>
          <w:sz w:val="24"/>
          <w:szCs w:val="24"/>
        </w:rPr>
        <w:t>angažira sudske vještake kako bi izvršili procjenu vrijednosti plovila dužnika</w:t>
      </w:r>
      <w:r w:rsidR="003B2030">
        <w:rPr>
          <w:rFonts w:cs="Times New Roman" w:hAnsi="Times New Roman" w:ascii="Times New Roman"/>
          <w:sz w:val="24"/>
          <w:szCs w:val="24"/>
        </w:rPr>
        <w:t>.</w:t>
      </w:r>
    </w:p>
    <w:p w:rsidRDefault="00A920D4" w:rsidP="008210BD" w:rsidR="00A920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A920D4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920D4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026725">
        <w:rPr>
          <w:rFonts w:cs="Times New Roman" w:hAnsi="Times New Roman" w:ascii="Times New Roman"/>
          <w:sz w:val="24"/>
          <w:szCs w:val="24"/>
        </w:rPr>
        <w:t xml:space="preserve">naslovnom sudu dostavio </w:t>
      </w:r>
      <w:r w:rsidR="00A920D4">
        <w:rPr>
          <w:rFonts w:cs="Times New Roman" w:hAnsi="Times New Roman" w:ascii="Times New Roman"/>
          <w:sz w:val="24"/>
          <w:szCs w:val="24"/>
        </w:rPr>
        <w:t>pregled i procjenu vrijednosti plovila</w:t>
      </w:r>
      <w:r w:rsidR="00026725">
        <w:rPr>
          <w:rFonts w:cs="Times New Roman" w:hAnsi="Times New Roman" w:ascii="Times New Roman"/>
          <w:sz w:val="24"/>
          <w:szCs w:val="24"/>
        </w:rPr>
        <w:t xml:space="preserve">, koje je istog dana objavljenoj na e-oglasnoj </w:t>
      </w:r>
      <w:r w:rsidR="007A3B45">
        <w:rPr>
          <w:rFonts w:cs="Times New Roman" w:hAnsi="Times New Roman" w:ascii="Times New Roman"/>
          <w:sz w:val="24"/>
          <w:szCs w:val="24"/>
        </w:rPr>
        <w:t>ploči suda</w:t>
      </w:r>
      <w:r w:rsidR="001701E3">
        <w:rPr>
          <w:rFonts w:cs="Times New Roman" w:hAnsi="Times New Roman" w:ascii="Times New Roman"/>
          <w:sz w:val="24"/>
          <w:szCs w:val="24"/>
        </w:rPr>
        <w:t>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920D4">
        <w:rPr>
          <w:rFonts w:cs="Times New Roman" w:hAnsi="Times New Roman" w:ascii="Times New Roman"/>
          <w:sz w:val="24"/>
          <w:szCs w:val="24"/>
        </w:rPr>
        <w:t>21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A920D4">
        <w:rPr>
          <w:rFonts w:cs="Times New Roman" w:hAnsi="Times New Roman" w:ascii="Times New Roman"/>
          <w:sz w:val="24"/>
          <w:szCs w:val="24"/>
        </w:rPr>
        <w:t>prosinca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3C5CD5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1B8A" w:rsidP="008210BD" w:rsidR="00131B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</w:t>
      </w:r>
      <w:r w:rsidR="00447195" w:rsidRPr="00447195">
        <w:rPr>
          <w:rFonts w:cs="Times New Roman" w:hAnsi="Times New Roman" w:ascii="Times New Roman"/>
          <w:sz w:val="24"/>
          <w:szCs w:val="24"/>
        </w:rPr>
        <w:t>Žalba se izjavljuje u roku od 8 dana od dana dostave ovog rješenja, a dostava se smatra obavljenom istekom osmog dana od dana objave rješenja na mrežnoj stranici e-Oglasna ploča sudova (čl. 12. st. 1. SZ-a).</w:t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A920D4" w:rsidR="009B7ED0" w:rsidRPr="00B94046">
      <w:headerReference w:type="default" r:id="rId10"/>
      <w:headerReference w:type="first" r:id="rId11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20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St-1233/15 -</w:t>
        </w:r>
      </w:p>
      <w:p w:rsidRDefault="001A4451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ED3E9B">
      <w:rPr>
        <w:rFonts w:cs="Times New Roman" w:hAnsi="Times New Roman" w:ascii="Times New Roman"/>
        <w:sz w:val="24"/>
        <w:szCs w:val="24"/>
      </w:rPr>
      <w:t>826/2016-31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131B8A"/>
    <w:rsid w:val="001701E3"/>
    <w:rsid w:val="001A1D6A"/>
    <w:rsid w:val="001A4451"/>
    <w:rsid w:val="003B2030"/>
    <w:rsid w:val="003C5CD5"/>
    <w:rsid w:val="003F7CDF"/>
    <w:rsid w:val="00403F06"/>
    <w:rsid w:val="004405A2"/>
    <w:rsid w:val="00447195"/>
    <w:rsid w:val="00494366"/>
    <w:rsid w:val="005D0D70"/>
    <w:rsid w:val="005F5B82"/>
    <w:rsid w:val="00640F2A"/>
    <w:rsid w:val="007A3B45"/>
    <w:rsid w:val="008210BD"/>
    <w:rsid w:val="00876027"/>
    <w:rsid w:val="009102BE"/>
    <w:rsid w:val="009B650C"/>
    <w:rsid w:val="009B7ED0"/>
    <w:rsid w:val="00A46D36"/>
    <w:rsid w:val="00A920D4"/>
    <w:rsid w:val="00AA5766"/>
    <w:rsid w:val="00B5235E"/>
    <w:rsid w:val="00B94046"/>
    <w:rsid w:val="00D16D25"/>
    <w:rsid w:val="00D470B3"/>
    <w:rsid w:val="00D5084A"/>
    <w:rsid w:val="00EA0953"/>
    <w:rsid w:val="00E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1A4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5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1A4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4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5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AUDAX d. o. o.</izvorni_sadrzaj>
    <derivirana_varijabla naziv="DomainObject.Predmet.ProtustrankaFormated_1">  stečajna masa iza AUDAX d. o. o.</derivirana_varijabla>
  </DomainObject.Predmet.ProtustrankaFormated>
  <DomainObject.Predmet.ProtustrankaFormatedOIB>
    <izvorni_sadrzaj>  stečajna masa iza AUDAX d. o. o., OIB 93071251965</izvorni_sadrzaj>
    <derivirana_varijabla naziv="DomainObject.Predmet.ProtustrankaFormatedOIB_1">  stečajna masa iza AUDAX d. o. o., OIB 93071251965</derivirana_varijabla>
  </DomainObject.Predmet.ProtustrankaFormatedOIB>
  <DomainObject.Predmet.ProtustrankaFormatedWithAdress>
    <izvorni_sadrzaj> stečajna masa iza AUDAX d. o. o., Horvatovac 13, 10000 Zagreb</izvorni_sadrzaj>
    <derivirana_varijabla naziv="DomainObject.Predmet.ProtustrankaFormatedWithAdress_1"> stečajna masa iza AUDAX d. o. o., Horvatovac 13, 10000 Zagreb</derivirana_varijabla>
  </DomainObject.Predmet.ProtustrankaFormatedWithAdress>
  <DomainObject.Predmet.ProtustrankaFormatedWithAdressOIB>
    <izvorni_sadrzaj> stečajna masa iza AUDAX d. o. o., OIB 93071251965, Horvatovac 13, 10000 Zagreb</izvorni_sadrzaj>
    <derivirana_varijabla naziv="DomainObject.Predmet.ProtustrankaFormatedWithAdressOIB_1"> stečajna masa iza AUDAX d. o. o., OIB 93071251965, Horvatovac 13, 10000 Zagreb</derivirana_varijabla>
  </DomainObject.Predmet.ProtustrankaFormatedWithAdressOIB>
  <DomainObject.Predmet.ProtustrankaWithAdress>
    <izvorni_sadrzaj>stečajna masa iza AUDAX d. o. o. Horvatovac 13, 10000 Zagreb</izvorni_sadrzaj>
    <derivirana_varijabla naziv="DomainObject.Predmet.ProtustrankaWithAdress_1">stečajna masa iza AUDAX d. o. o. Horvatovac 13, 10000 Zagreb</derivirana_varijabla>
  </DomainObject.Predmet.ProtustrankaWithAdress>
  <DomainObject.Predmet.ProtustrankaWithAdressOIB>
    <izvorni_sadrzaj>stečajna masa iza AUDAX d. o. o., OIB 93071251965, Horvatovac 13, 10000 Zagreb</izvorni_sadrzaj>
    <derivirana_varijabla naziv="DomainObject.Predmet.ProtustrankaWithAdressOIB_1">stečajna masa iza AUDAX d. o. o., OIB 93071251965, Horvatovac 13, 10000 Zagreb</derivirana_varijabla>
  </DomainObject.Predmet.ProtustrankaWithAdressOIB>
  <DomainObject.Predmet.ProtustrankaNazivFormated>
    <izvorni_sadrzaj>stečajna masa iza AUDAX d. o. o.</izvorni_sadrzaj>
    <derivirana_varijabla naziv="DomainObject.Predmet.ProtustrankaNazivFormated_1">stečajna masa iza AUDAX d. o. o.</derivirana_varijabla>
  </DomainObject.Predmet.ProtustrankaNazivFormated>
  <DomainObject.Predmet.ProtustrankaNazivFormatedOIB>
    <izvorni_sadrzaj>stečajna masa iza AUDAX d. o. o., OIB 93071251965</izvorni_sadrzaj>
    <derivirana_varijabla naziv="DomainObject.Predmet.ProtustrankaNazivFormatedOIB_1">stečajna masa iza AUDAX d. o. o.,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</item>
    </izvorni_sadrzaj>
    <derivirana_varijabla naziv="DomainObject.Predmet.ProtuStrankaListFormated_1">
      <item>stečajna masa iza AUDAX d. o. o.</item>
    </derivirana_varijabla>
  </DomainObject.Predmet.ProtuStrankaListFormated>
  <DomainObject.Predmet.ProtuStrankaListFormatedOIB>
    <izvorni_sadrzaj>
      <item>stečajna masa iza AUDAX d. o. o., OIB 93071251965</item>
    </izvorni_sadrzaj>
    <derivirana_varijabla naziv="DomainObject.Predmet.ProtuStrankaListFormatedOIB_1">
      <item>stečajna masa iza AUDAX d. o. o., OIB 93071251965</item>
    </derivirana_varijabla>
  </DomainObject.Predmet.ProtuStrankaListFormatedOIB>
  <DomainObject.Predmet.ProtuStrankaListFormatedWithAdress>
    <izvorni_sadrzaj>
      <item>stečajna masa iza AUDAX d. o. o., Horvatovac 13, 10000 Zagreb</item>
    </izvorni_sadrzaj>
    <derivirana_varijabla naziv="DomainObject.Predmet.ProtuStrankaListFormatedWithAdress_1">
      <item>stečajna masa iza AUDAX d. o. o., Horvatovac 13, 10000 Zagreb</item>
    </derivirana_varijabla>
  </DomainObject.Predmet.ProtuStrankaListFormatedWithAdress>
  <DomainObject.Predmet.ProtuStrankaListFormatedWithAdressOIB>
    <izvorni_sadrzaj>
      <item>stečajna masa iza AUDAX d. o. o., OIB 93071251965, Horvatovac 13, 10000 Zagreb</item>
    </izvorni_sadrzaj>
    <derivirana_varijabla naziv="DomainObject.Predmet.ProtuStrankaListFormatedWithAdressOIB_1">
      <item>stečajna masa iza AUDAX d. o. o., OIB 93071251965, Horvatovac 13, 10000 Zagreb</item>
    </derivirana_varijabla>
  </DomainObject.Predmet.ProtuStrankaListFormatedWithAdressOIB>
  <DomainObject.Predmet.ProtuStrankaListNazivFormated>
    <izvorni_sadrzaj>
      <item>stečajna masa iza AUDAX d. o. o.</item>
    </izvorni_sadrzaj>
    <derivirana_varijabla naziv="DomainObject.Predmet.ProtuStrankaListNazivFormated_1">
      <item>stečajna masa iza AUDAX d. o. o.</item>
    </derivirana_varijabla>
  </DomainObject.Predmet.ProtuStrankaListNazivFormated>
  <DomainObject.Predmet.ProtuStrankaListNazivFormatedOIB>
    <izvorni_sadrzaj>
      <item>stečajna masa iza AUDAX d. o. o., OIB 93071251965</item>
    </izvorni_sadrzaj>
    <derivirana_varijabla naziv="DomainObject.Predmet.ProtuStrankaListNazivFormatedOIB_1">
      <item>stečajna masa iza AUDAX d. o. o.,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</izvorni_sadrzaj>
    <derivirana_varijabla naziv="DomainObject.Predmet.ProtustrankaIDrugi_1">stečajna masa iza AUDAX d. o. 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o., OIB 93071251965, Horvatovac 13, 10000 Zagreb</izvorni_sadrzaj>
    <derivirana_varijabla naziv="DomainObject.Predmet.ProtustrankaIDrugiAdressOIB_1">stečajna masa iza AUDAX d. o. o., OIB 93071251965,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</item>
    </izvorni_sadrzaj>
    <derivirana_varijabla naziv="DomainObject.Predmet.SudioniciListNaziv_1">
      <item>FINANCIJSKA AGENCIJA, RC RIJEKA, PODRUŽNICA PULA, PULA</item>
      <item>stečajna masa iza AUDAX d. o. 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o., OIB 93071251965,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o., OIB 93071251965,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1428</properties:Characters>
  <properties:Lines>51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2016-12-21T10:38:00Z</dcterms:created>
  <dc:creator>Tijana Licul</dc:creator>
  <cp:lastModifiedBy>Sanja Prodan</cp:lastModifiedBy>
  <cp:lastPrinted>2016-12-21T10:58:00Z</cp:lastPrinted>
  <dcterms:modified xmlns:xsi="http://www.w3.org/2001/XMLSchema-instance" xsi:type="dcterms:W3CDTF">2016-12-21T11:00:00Z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