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2e8c" w14:paraId="30b2e8c" w:rsidRDefault="00610A00" w:rsidP="00610A00" w:rsidR="00610A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7/St-493/2016-3</w:t>
      </w:r>
      <w:r w:rsidR="00306DD1">
        <w:rPr>
          <w:b/>
        </w:rPr>
        <w:t>7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REPUBLIKA HRVATSKA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TRGOVAČKI SUD U OSIJEKU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STALNA SLUŽBA U SLAVONSKOM BRODU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610A00" w:rsidP="00610A00" w:rsidR="00610A00">
      <w:pPr>
        <w:jc w:val="both"/>
        <w:rPr>
          <w:b/>
        </w:rPr>
      </w:pPr>
    </w:p>
    <w:p w:rsidRDefault="00610A00" w:rsidP="00610A00" w:rsidR="00610A00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10A00" w:rsidP="00610A00" w:rsidR="00610A00">
      <w:pPr>
        <w:jc w:val="center"/>
        <w:rPr>
          <w:b/>
        </w:rPr>
      </w:pPr>
    </w:p>
    <w:p w:rsidRDefault="00610A00" w:rsidP="00610A00" w:rsidR="00610A00">
      <w:pPr>
        <w:jc w:val="center"/>
        <w:rPr>
          <w:b/>
        </w:rPr>
      </w:pPr>
      <w:r>
        <w:rPr>
          <w:b/>
        </w:rPr>
        <w:t>Z A K L J U Č A K</w:t>
      </w:r>
    </w:p>
    <w:p w:rsidRDefault="00610A00" w:rsidP="00610A00" w:rsidR="00610A00">
      <w:pPr>
        <w:jc w:val="center"/>
        <w:rPr>
          <w:b/>
        </w:rPr>
      </w:pPr>
    </w:p>
    <w:p w:rsidRDefault="00610A00" w:rsidP="00610A00" w:rsidR="00610A00">
      <w:pPr>
        <w:jc w:val="both"/>
      </w:pPr>
      <w:r>
        <w:t xml:space="preserve">                    </w:t>
      </w:r>
      <w:r>
        <w:tab/>
        <w:t>TRGOVAČKI SUD U OSIJEKU, STALNA SLUŽBA U SLAVONSKOM BRODU, po stečajnoj sutkinji Mirni Vujčić, u stečajnom postupku nad stečajnim dužnikom GUNDINCI MONTAŽA društvo s ograničenom odgovornošću za proizvodnju, trgovinu i usluge "u stečaju", skraćena tvrtka: GUNDINCI MONTAŽA d.o.o. "u stečaju", Slavonski Brod, A. Cesarca 15, OIB 50414031537, dana 0</w:t>
      </w:r>
      <w:r w:rsidR="00306DD1">
        <w:t>5</w:t>
      </w:r>
      <w:r>
        <w:t xml:space="preserve">. </w:t>
      </w:r>
      <w:r w:rsidR="00306DD1">
        <w:t>lipnja</w:t>
      </w:r>
      <w:r>
        <w:t xml:space="preserve"> 2017. godine</w:t>
      </w:r>
    </w:p>
    <w:p w:rsidRDefault="00610A00" w:rsidP="00610A00" w:rsidR="00610A00">
      <w:pPr>
        <w:jc w:val="center"/>
        <w:rPr>
          <w:b/>
        </w:rPr>
      </w:pPr>
    </w:p>
    <w:p w:rsidRDefault="00610A00" w:rsidP="00610A00" w:rsidR="00610A00">
      <w:pPr>
        <w:ind w:left="4248"/>
        <w:rPr>
          <w:b/>
        </w:rPr>
      </w:pPr>
      <w:r>
        <w:rPr>
          <w:b/>
        </w:rPr>
        <w:t xml:space="preserve">            </w:t>
      </w:r>
    </w:p>
    <w:p w:rsidRDefault="00610A00" w:rsidP="00610A00" w:rsidR="00610A00">
      <w:pPr>
        <w:jc w:val="center"/>
      </w:pPr>
      <w:r>
        <w:t>z a k l j u č i o   j e</w:t>
      </w:r>
    </w:p>
    <w:p w:rsidRDefault="00610A00" w:rsidP="00610A00" w:rsidR="00610A00">
      <w:r>
        <w:t xml:space="preserve">                                               </w:t>
      </w:r>
    </w:p>
    <w:p w:rsidRDefault="00610A00" w:rsidP="00610A00" w:rsidR="00610A00">
      <w:pPr>
        <w:jc w:val="both"/>
      </w:pPr>
      <w:r>
        <w:tab/>
      </w:r>
      <w:r>
        <w:tab/>
        <w:t xml:space="preserve">Nalaže se stečajnom upravitelju stečajnog dužnika Perici Medaković iz Daruvara, Ivana Mažuranića 2d, OIB 37577204378 u svim ovršnim postupcima koji su u tijeku u vrijeme otvaranja stečajnog postupka predmet kojih je </w:t>
      </w:r>
      <w:r w:rsidR="00306DD1">
        <w:t xml:space="preserve">nepokretna </w:t>
      </w:r>
      <w:r>
        <w:t>imovina opterećena razlučnim pravom</w:t>
      </w:r>
      <w:r w:rsidR="00AA3C2B">
        <w:t xml:space="preserve"> i u kojim postupcima su don</w:t>
      </w:r>
      <w:r w:rsidR="00377FBE">
        <w:t>e</w:t>
      </w:r>
      <w:r w:rsidR="00AA3C2B">
        <w:t>šena pravomoćna rješenja o prekidu postupka i oglašavanju Općinskih sudova stvarno nenadležnim</w:t>
      </w:r>
      <w:r>
        <w:t xml:space="preserve"> pod</w:t>
      </w:r>
      <w:r w:rsidR="00306DD1">
        <w:t xml:space="preserve">uzeti radnje  u svrhu dostave ovršnih spisa ovome sudu kao stečajnom sudu, </w:t>
      </w:r>
      <w:r>
        <w:t>a kako bi se postupci mogli nastaviti pred ovim sudom primjenom pravila o unovčenju predmeta na kojima postoji razlučno pravo u stečajnom postupku i o poduzetim radnjama dostaviti izvješće.</w:t>
      </w:r>
    </w:p>
    <w:p w:rsidRDefault="00610A00" w:rsidP="00610A00" w:rsidR="00610A00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610A00" w:rsidP="00610A00" w:rsidR="00610A00">
      <w:pPr>
        <w:jc w:val="both"/>
      </w:pPr>
    </w:p>
    <w:p w:rsidRDefault="00610A00" w:rsidP="00610A00" w:rsidR="00610A00">
      <w:r>
        <w:t xml:space="preserve"> </w:t>
      </w:r>
      <w:r>
        <w:tab/>
        <w:t xml:space="preserve"> </w:t>
      </w:r>
      <w:r>
        <w:tab/>
        <w:t>U Slavonskom Brodu, 0</w:t>
      </w:r>
      <w:r w:rsidR="00306DD1">
        <w:t>5</w:t>
      </w:r>
      <w:r>
        <w:t xml:space="preserve">. </w:t>
      </w:r>
      <w:r w:rsidR="00306DD1">
        <w:t>lipnja</w:t>
      </w:r>
      <w:r>
        <w:t xml:space="preserve"> 2017. godine</w:t>
      </w:r>
    </w:p>
    <w:p w:rsidRDefault="00610A00" w:rsidP="00610A00" w:rsidR="00610A00"/>
    <w:p w:rsidRDefault="00610A00" w:rsidP="00610A00" w:rsidR="00610A00">
      <w:r>
        <w:t xml:space="preserve">                                                                                                               Sutkinja</w:t>
      </w:r>
    </w:p>
    <w:p w:rsidRDefault="00610A00" w:rsidP="00610A00" w:rsidR="00610A00">
      <w:r>
        <w:t xml:space="preserve">                                                                                                         </w:t>
      </w:r>
      <w:r w:rsidR="00306DD1">
        <w:t xml:space="preserve"> </w:t>
      </w:r>
      <w:r>
        <w:t xml:space="preserve">  Mirna Vujčić </w:t>
      </w:r>
    </w:p>
    <w:p w:rsidRDefault="00610A00" w:rsidP="00610A00" w:rsidR="00610A00"/>
    <w:p w:rsidRDefault="00610A00" w:rsidP="00610A00" w:rsidR="00610A00">
      <w:r>
        <w:t xml:space="preserve">  </w:t>
      </w:r>
    </w:p>
    <w:p w:rsidRDefault="00610A00" w:rsidP="00610A00" w:rsidR="00610A00"/>
    <w:p w:rsidRDefault="00610A00" w:rsidP="00610A00" w:rsidR="00610A0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610A00" w:rsidP="00610A00" w:rsidR="00610A0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610A00" w:rsidP="00610A00" w:rsidR="00610A00">
      <w:pPr>
        <w:jc w:val="both"/>
      </w:pPr>
    </w:p>
    <w:p w:rsidRDefault="00610A00" w:rsidP="00610A00" w:rsidR="00610A00">
      <w:pPr>
        <w:jc w:val="both"/>
      </w:pPr>
    </w:p>
    <w:p w:rsidRDefault="00610A00" w:rsidP="00610A00" w:rsidR="00610A00">
      <w:pPr>
        <w:jc w:val="both"/>
      </w:pPr>
      <w:r>
        <w:t>DNA:</w:t>
      </w:r>
    </w:p>
    <w:p w:rsidRDefault="00610A00" w:rsidP="0034094F" w:rsidR="0034094F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610A00" w:rsidP="0034094F" w:rsidR="00610A00">
      <w:pPr>
        <w:pStyle w:val="Odlomakpopisa"/>
        <w:jc w:val="both"/>
      </w:pPr>
      <w:r>
        <w:t xml:space="preserve"> te dostaviti stečajnom upravitelju</w:t>
      </w:r>
    </w:p>
    <w:p w:rsidRDefault="0034094F" w:rsidP="00610A00" w:rsidR="00610A00">
      <w:pPr>
        <w:jc w:val="both"/>
      </w:pPr>
      <w:r>
        <w:t xml:space="preserve">       </w:t>
      </w:r>
      <w:r w:rsidR="00610A00">
        <w:t>2. Kalendar 15 dana</w:t>
      </w:r>
    </w:p>
    <w:sectPr w:rsidR="00610A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A00"/>
    <w:rsid w:val="00306DD1"/>
    <w:rsid w:val="0034094F"/>
    <w:rsid w:val="00377FBE"/>
    <w:rsid w:val="00577F5A"/>
    <w:rsid w:val="00610A00"/>
    <w:rsid w:val="0075481F"/>
    <w:rsid w:val="00AA3C2B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A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0A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A0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409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F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F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F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F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A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0A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A0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409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F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F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F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F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49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1242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2017-06-05T10:30:00Z</dcterms:created>
  <dc:creator>wsadmin</dc:creator>
  <cp:lastModifiedBy>wsadmin</cp:lastModifiedBy>
  <cp:lastPrinted>2017-06-05T10:35:00Z</cp:lastPrinted>
  <dcterms:modified xmlns:xsi="http://www.w3.org/2001/XMLSchema-instance" xsi:type="dcterms:W3CDTF">2017-06-05T10:39:00Z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