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93a37" w14:paraId="3c93a37" w:rsidRDefault="00B0124F" w:rsidP="00922021" w:rsidR="00B0124F" w:rsidRPr="002B3211">
      <w:pPr>
        <w15:collapsed w:val="false"/>
        <w:rPr>
          <w:rStyle w:val="Brojstranice"/>
        </w:rPr>
      </w:pPr>
      <w:bookmarkStart w:name="_GoBack" w:id="0"/>
      <w:bookmarkEnd w:id="0"/>
      <w:r w:rsidRPr="002B3211">
        <w:tab/>
        <w:t xml:space="preserve">  </w:t>
      </w:r>
      <w:r w:rsidR="00922021" w:rsidRPr="002B3211">
        <w:t xml:space="preserve"> </w:t>
      </w:r>
      <w:r w:rsidR="00AD39D2">
        <w:t xml:space="preserve">  </w:t>
      </w:r>
      <w:r w:rsidR="005908D7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9" o:title=""/>
          </v:shape>
        </w:pict>
      </w:r>
      <w:r w:rsidRPr="002B3211">
        <w:rPr>
          <w:rStyle w:val="Brojstranice"/>
        </w:rPr>
        <w:t xml:space="preserve"> </w:t>
      </w:r>
      <w:r w:rsidRPr="002B3211">
        <w:rPr>
          <w:rStyle w:val="Brojstranice"/>
        </w:rPr>
        <w:tab/>
      </w:r>
      <w:r w:rsidRPr="002B3211">
        <w:rPr>
          <w:rStyle w:val="Brojstranice"/>
        </w:rPr>
        <w:tab/>
      </w:r>
      <w:r w:rsidRPr="002B3211">
        <w:rPr>
          <w:rStyle w:val="Brojstranice"/>
        </w:rPr>
        <w:tab/>
      </w:r>
      <w:r w:rsidRPr="002B3211">
        <w:rPr>
          <w:rStyle w:val="Brojstranice"/>
        </w:rPr>
        <w:tab/>
      </w:r>
      <w:r w:rsidRPr="002B3211">
        <w:rPr>
          <w:rStyle w:val="Brojstranice"/>
        </w:rPr>
        <w:tab/>
      </w:r>
      <w:r w:rsidRPr="002B3211">
        <w:rPr>
          <w:rStyle w:val="Brojstranice"/>
        </w:rPr>
        <w:tab/>
      </w:r>
      <w:r w:rsidRPr="002B3211">
        <w:rPr>
          <w:rStyle w:val="Brojstranice"/>
        </w:rPr>
        <w:tab/>
      </w:r>
    </w:p>
    <w:p w:rsidRDefault="00AD39D2" w:rsidP="00922021" w:rsidR="008C33C5" w:rsidRPr="002B3211">
      <w:pPr>
        <w:rPr>
          <w:bCs/>
        </w:rPr>
      </w:pPr>
      <w:r>
        <w:rPr>
          <w:bCs/>
        </w:rPr>
        <w:t xml:space="preserve">   REPUBLIKA </w:t>
      </w:r>
      <w:r w:rsidR="00922021" w:rsidRPr="002B3211">
        <w:rPr>
          <w:bCs/>
        </w:rPr>
        <w:t>HRVATSKA</w:t>
      </w:r>
      <w:r w:rsidR="00922021" w:rsidRPr="002B3211">
        <w:t xml:space="preserve"> </w:t>
      </w:r>
      <w:r w:rsidR="00922021" w:rsidRPr="002B3211">
        <w:br/>
      </w:r>
      <w:r w:rsidR="00922021" w:rsidRPr="002B3211">
        <w:rPr>
          <w:bCs/>
        </w:rPr>
        <w:t>TRGOVAČKI SUD U PAZINU</w:t>
      </w:r>
    </w:p>
    <w:p w:rsidRDefault="008C33C5" w:rsidP="00AD39D2" w:rsidR="00922021" w:rsidRPr="002B3211">
      <w:pPr>
        <w:ind w:firstLine="708"/>
      </w:pPr>
      <w:r w:rsidRPr="002B3211">
        <w:rPr>
          <w:bCs/>
        </w:rPr>
        <w:t>Pazin, Dršćevka 1</w:t>
      </w:r>
      <w:r w:rsidR="00922021" w:rsidRPr="002B3211">
        <w:t xml:space="preserve"> </w:t>
      </w:r>
    </w:p>
    <w:p w:rsidRDefault="00B0124F" w:rsidP="00B0124F" w:rsidR="00B0124F" w:rsidRPr="002B3211">
      <w:pPr>
        <w:ind w:firstLine="708" w:left="4956"/>
        <w:rPr>
          <w:rStyle w:val="Brojstranice"/>
        </w:rPr>
      </w:pPr>
      <w:r w:rsidRPr="002B3211">
        <w:rPr>
          <w:rStyle w:val="Brojstranice"/>
        </w:rPr>
        <w:tab/>
      </w:r>
      <w:r w:rsidRPr="002B3211">
        <w:rPr>
          <w:rStyle w:val="Brojstranice"/>
        </w:rPr>
        <w:tab/>
      </w:r>
    </w:p>
    <w:p w:rsidRDefault="00AD39D2" w:rsidP="00B0124F" w:rsidR="00AD39D2">
      <w:pPr>
        <w:jc w:val="center"/>
        <w:rPr>
          <w:rStyle w:val="Brojstranice"/>
        </w:rPr>
      </w:pPr>
      <w:r>
        <w:rPr>
          <w:bCs/>
        </w:rPr>
        <w:t xml:space="preserve">U  I M E  </w:t>
      </w:r>
      <w:r w:rsidRPr="002B3211">
        <w:rPr>
          <w:bCs/>
        </w:rPr>
        <w:t>R</w:t>
      </w:r>
      <w:r>
        <w:rPr>
          <w:bCs/>
        </w:rPr>
        <w:t xml:space="preserve"> </w:t>
      </w:r>
      <w:r w:rsidRPr="002B3211">
        <w:rPr>
          <w:bCs/>
        </w:rPr>
        <w:t>E</w:t>
      </w:r>
      <w:r>
        <w:rPr>
          <w:bCs/>
        </w:rPr>
        <w:t xml:space="preserve"> </w:t>
      </w:r>
      <w:r w:rsidRPr="002B3211">
        <w:rPr>
          <w:bCs/>
        </w:rPr>
        <w:t>P</w:t>
      </w:r>
      <w:r>
        <w:rPr>
          <w:bCs/>
        </w:rPr>
        <w:t xml:space="preserve"> </w:t>
      </w:r>
      <w:r w:rsidRPr="002B3211">
        <w:rPr>
          <w:bCs/>
        </w:rPr>
        <w:t>U</w:t>
      </w:r>
      <w:r>
        <w:rPr>
          <w:bCs/>
        </w:rPr>
        <w:t xml:space="preserve"> </w:t>
      </w:r>
      <w:r w:rsidRPr="002B3211">
        <w:rPr>
          <w:bCs/>
        </w:rPr>
        <w:t>B</w:t>
      </w:r>
      <w:r>
        <w:rPr>
          <w:bCs/>
        </w:rPr>
        <w:t xml:space="preserve"> </w:t>
      </w:r>
      <w:r w:rsidRPr="002B3211">
        <w:rPr>
          <w:bCs/>
        </w:rPr>
        <w:t>L</w:t>
      </w:r>
      <w:r>
        <w:rPr>
          <w:bCs/>
        </w:rPr>
        <w:t xml:space="preserve"> </w:t>
      </w:r>
      <w:r w:rsidRPr="002B3211">
        <w:rPr>
          <w:bCs/>
        </w:rPr>
        <w:t>I</w:t>
      </w:r>
      <w:r>
        <w:rPr>
          <w:bCs/>
        </w:rPr>
        <w:t xml:space="preserve"> </w:t>
      </w:r>
      <w:r w:rsidRPr="002B3211">
        <w:rPr>
          <w:bCs/>
        </w:rPr>
        <w:t>K</w:t>
      </w:r>
      <w:r>
        <w:rPr>
          <w:bCs/>
        </w:rPr>
        <w:t xml:space="preserve"> E</w:t>
      </w:r>
      <w:r w:rsidRPr="002B3211">
        <w:rPr>
          <w:bCs/>
        </w:rPr>
        <w:t xml:space="preserve">  H</w:t>
      </w:r>
      <w:r>
        <w:rPr>
          <w:bCs/>
        </w:rPr>
        <w:t xml:space="preserve"> </w:t>
      </w:r>
      <w:r w:rsidRPr="002B3211">
        <w:rPr>
          <w:bCs/>
        </w:rPr>
        <w:t>R</w:t>
      </w:r>
      <w:r>
        <w:rPr>
          <w:bCs/>
        </w:rPr>
        <w:t xml:space="preserve"> </w:t>
      </w:r>
      <w:r w:rsidRPr="002B3211">
        <w:rPr>
          <w:bCs/>
        </w:rPr>
        <w:t>V</w:t>
      </w:r>
      <w:r>
        <w:rPr>
          <w:bCs/>
        </w:rPr>
        <w:t xml:space="preserve"> </w:t>
      </w:r>
      <w:r w:rsidRPr="002B3211">
        <w:rPr>
          <w:bCs/>
        </w:rPr>
        <w:t>A</w:t>
      </w:r>
      <w:r>
        <w:rPr>
          <w:bCs/>
        </w:rPr>
        <w:t xml:space="preserve"> </w:t>
      </w:r>
      <w:r w:rsidRPr="002B3211">
        <w:rPr>
          <w:bCs/>
        </w:rPr>
        <w:t>T</w:t>
      </w:r>
      <w:r>
        <w:rPr>
          <w:bCs/>
        </w:rPr>
        <w:t xml:space="preserve"> </w:t>
      </w:r>
      <w:r w:rsidRPr="002B3211">
        <w:rPr>
          <w:bCs/>
        </w:rPr>
        <w:t>S</w:t>
      </w:r>
      <w:r>
        <w:rPr>
          <w:bCs/>
        </w:rPr>
        <w:t xml:space="preserve"> </w:t>
      </w:r>
      <w:r w:rsidRPr="002B3211">
        <w:rPr>
          <w:bCs/>
        </w:rPr>
        <w:t>K</w:t>
      </w:r>
      <w:r>
        <w:rPr>
          <w:bCs/>
        </w:rPr>
        <w:t xml:space="preserve"> E</w:t>
      </w:r>
    </w:p>
    <w:p w:rsidRDefault="00AD39D2" w:rsidP="00B0124F" w:rsidR="00AD39D2">
      <w:pPr>
        <w:jc w:val="center"/>
        <w:rPr>
          <w:rStyle w:val="Brojstranice"/>
        </w:rPr>
      </w:pPr>
    </w:p>
    <w:p w:rsidRDefault="00922021" w:rsidP="00B0124F" w:rsidR="00922021" w:rsidRPr="002B3211">
      <w:pPr>
        <w:jc w:val="center"/>
        <w:rPr>
          <w:rStyle w:val="Brojstranice"/>
        </w:rPr>
      </w:pPr>
      <w:r w:rsidRPr="002B3211">
        <w:rPr>
          <w:rStyle w:val="Brojstranice"/>
        </w:rPr>
        <w:t>R J E Š E N J E</w:t>
      </w:r>
    </w:p>
    <w:p w:rsidRDefault="00922021" w:rsidP="00922021" w:rsidR="00922021" w:rsidRPr="002B3211">
      <w:pPr>
        <w:rPr>
          <w:rStyle w:val="Brojstranice"/>
        </w:rPr>
      </w:pPr>
    </w:p>
    <w:p w:rsidRDefault="002B3211" w:rsidP="002B3211" w:rsidR="002B3211">
      <w:pPr>
        <w:jc w:val="both"/>
        <w:rPr>
          <w:rStyle w:val="Brojstranice"/>
        </w:rPr>
      </w:pPr>
      <w:r w:rsidRPr="002B3211">
        <w:rPr>
          <w:rStyle w:val="Brojstranice"/>
        </w:rPr>
        <w:tab/>
        <w:t>Trgovački sud u Pazinu, po sucu Ivanu Dujiću, u stečajnom postupku nad Stečajnom masom iza SABA INŽENJERING d.o.o. u stečaju Našice, Martin, Bana Jelačića 48, OIB 44083852960, 31. kolovoza 2018.</w:t>
      </w:r>
    </w:p>
    <w:p w:rsidRDefault="00AD39D2" w:rsidP="002B3211" w:rsidR="00AD39D2" w:rsidRPr="002B3211">
      <w:pPr>
        <w:jc w:val="both"/>
        <w:rPr>
          <w:rStyle w:val="Brojstranice"/>
        </w:rPr>
      </w:pPr>
    </w:p>
    <w:p w:rsidRDefault="00A0482D" w:rsidP="00A04550" w:rsidR="00A04550" w:rsidRPr="002B3211">
      <w:pPr>
        <w:jc w:val="center"/>
      </w:pPr>
      <w:r w:rsidRPr="002B3211">
        <w:t>r i j e š i o   j e</w:t>
      </w:r>
    </w:p>
    <w:p w:rsidRDefault="00A04550" w:rsidP="00A04550" w:rsidR="00A04550" w:rsidRPr="002B3211">
      <w:pPr>
        <w:jc w:val="center"/>
      </w:pPr>
    </w:p>
    <w:p w:rsidRDefault="008F7E00" w:rsidP="00A04550" w:rsidR="00B81B99" w:rsidRPr="002B3211">
      <w:pPr>
        <w:jc w:val="both"/>
      </w:pPr>
      <w:r w:rsidRPr="002B3211">
        <w:t>I</w:t>
      </w:r>
      <w:r w:rsidRPr="002B3211">
        <w:tab/>
      </w:r>
      <w:r w:rsidR="00B81B99" w:rsidRPr="002B3211">
        <w:t xml:space="preserve">Zaključuje se stečajni postupak </w:t>
      </w:r>
      <w:r w:rsidR="007F491C" w:rsidRPr="002B3211">
        <w:t xml:space="preserve">nad </w:t>
      </w:r>
      <w:r w:rsidR="002B3211" w:rsidRPr="002B3211">
        <w:t>Stečajnom masom iza SABA INŽENJERING d.o.o. u stečaju Našice, Martin, Bana Jelačića 48, OIB 44083852960</w:t>
      </w:r>
      <w:r w:rsidR="00B81B99" w:rsidRPr="002B3211">
        <w:t>.</w:t>
      </w:r>
    </w:p>
    <w:p w:rsidRDefault="00B81B99" w:rsidP="00A04550" w:rsidR="00B81B99" w:rsidRPr="002B3211">
      <w:pPr>
        <w:jc w:val="both"/>
      </w:pPr>
    </w:p>
    <w:p w:rsidRDefault="008F7E00" w:rsidP="0000514A" w:rsidR="0000514A" w:rsidRPr="002B3211">
      <w:pPr>
        <w:jc w:val="both"/>
      </w:pPr>
      <w:r w:rsidRPr="002B3211">
        <w:t>II</w:t>
      </w:r>
      <w:r w:rsidR="0000514A" w:rsidRPr="002B3211">
        <w:tab/>
        <w:t xml:space="preserve">Po pravomoćnosti ovog rješenja isto će se dostaviti sudskom registru ovoga suda, radi brisanja </w:t>
      </w:r>
      <w:r w:rsidR="002B3211" w:rsidRPr="002B3211">
        <w:t>Stečajne mase iza SABA INŽENJERING d.o.o. u stečaju Našice, Martin, Bana Jelačića 48, OIB 44083852960</w:t>
      </w:r>
      <w:r w:rsidR="00C02174" w:rsidRPr="002B3211">
        <w:t>,</w:t>
      </w:r>
      <w:r w:rsidR="0000514A" w:rsidRPr="002B3211">
        <w:t xml:space="preserve"> iz sudskog registra.</w:t>
      </w:r>
    </w:p>
    <w:p w:rsidRDefault="00B81B99" w:rsidP="00B81B99" w:rsidR="00B81B99" w:rsidRPr="002B3211">
      <w:pPr>
        <w:jc w:val="both"/>
      </w:pPr>
    </w:p>
    <w:p w:rsidRDefault="00B81B99" w:rsidP="00B81B99" w:rsidR="00B81B99" w:rsidRPr="002B3211">
      <w:pPr>
        <w:jc w:val="center"/>
      </w:pPr>
      <w:r w:rsidRPr="002B3211">
        <w:t>Obrazloženje</w:t>
      </w:r>
    </w:p>
    <w:p w:rsidRDefault="00B81B99" w:rsidP="00B81B99" w:rsidR="00B81B99" w:rsidRPr="002B3211">
      <w:pPr>
        <w:jc w:val="both"/>
      </w:pPr>
    </w:p>
    <w:p w:rsidRDefault="00B81B99" w:rsidP="007F491C" w:rsidR="00C02174" w:rsidRPr="002B3211">
      <w:pPr>
        <w:jc w:val="both"/>
      </w:pPr>
      <w:r w:rsidRPr="002B3211">
        <w:tab/>
      </w:r>
      <w:r w:rsidR="00C02174" w:rsidRPr="002B3211">
        <w:t xml:space="preserve">Stečajni upravitelj je </w:t>
      </w:r>
      <w:r w:rsidR="007F491C" w:rsidRPr="002B3211">
        <w:t xml:space="preserve">dostavio završni račun </w:t>
      </w:r>
      <w:r w:rsidR="002B3211" w:rsidRPr="002B3211">
        <w:t>5. srpnja 2018.</w:t>
      </w:r>
      <w:r w:rsidR="007F491C" w:rsidRPr="002B3211">
        <w:t xml:space="preserve">, stečajni je sudac prije ročišta vjerovnika ispitao završni račun upravitelja i na njemu potvrdio da ga je ispitao, te je ispitani završni račun stavio na uvid vjerovnicima u pisarnici suda. </w:t>
      </w:r>
    </w:p>
    <w:p w:rsidRDefault="00EF4129" w:rsidP="00EF4129" w:rsidR="00EF4129" w:rsidRPr="002B3211">
      <w:pPr>
        <w:ind w:firstLine="720"/>
        <w:jc w:val="both"/>
      </w:pPr>
      <w:r w:rsidRPr="002B3211">
        <w:t>Stečajni upravitelj je u završno</w:t>
      </w:r>
      <w:r w:rsidR="00C02174" w:rsidRPr="002B3211">
        <w:t>m</w:t>
      </w:r>
      <w:r w:rsidRPr="002B3211">
        <w:t xml:space="preserve"> račun</w:t>
      </w:r>
      <w:r w:rsidR="00C02174" w:rsidRPr="002B3211">
        <w:t>u</w:t>
      </w:r>
      <w:r w:rsidRPr="002B3211">
        <w:t xml:space="preserve"> </w:t>
      </w:r>
      <w:r w:rsidR="009C63DA" w:rsidRPr="002B3211">
        <w:t>pod točkom IV „</w:t>
      </w:r>
      <w:r w:rsidR="007F491C" w:rsidRPr="002B3211">
        <w:t>Završni (diobeni) popis</w:t>
      </w:r>
      <w:r w:rsidR="009C63DA" w:rsidRPr="002B3211">
        <w:t>“</w:t>
      </w:r>
      <w:r w:rsidR="007F491C" w:rsidRPr="002B3211">
        <w:t xml:space="preserve"> naveo </w:t>
      </w:r>
      <w:r w:rsidRPr="002B3211">
        <w:t>kako slijedi:</w:t>
      </w:r>
    </w:p>
    <w:p w:rsidRDefault="002B3211" w:rsidP="002B3211" w:rsidR="002B3211">
      <w:pPr>
        <w:ind w:firstLine="709"/>
        <w:jc w:val="both"/>
      </w:pPr>
    </w:p>
    <w:p w:rsidRDefault="002B3211" w:rsidP="002B3211" w:rsidR="002B3211" w:rsidRPr="002B3211">
      <w:pPr>
        <w:ind w:firstLine="709"/>
        <w:jc w:val="both"/>
        <w:rPr>
          <w:bCs/>
        </w:rPr>
      </w:pPr>
      <w:r>
        <w:t>„</w:t>
      </w:r>
      <w:r w:rsidRPr="002B3211">
        <w:rPr>
          <w:bCs/>
        </w:rPr>
        <w:t>Nakon isplate svih troškova stečajnog postupka i ostalih obveza stečajne mase za namirenje vjerovnika stečajnog postupka ostaje 375.800, 35 kn</w:t>
      </w:r>
    </w:p>
    <w:p w:rsidRDefault="002B3211" w:rsidP="002B3211" w:rsidR="002B3211" w:rsidRPr="002B3211">
      <w:pPr>
        <w:jc w:val="both"/>
        <w:rPr>
          <w:bCs/>
        </w:rPr>
      </w:pPr>
    </w:p>
    <w:p w:rsidRDefault="002B3211" w:rsidP="002B3211" w:rsidR="002B3211" w:rsidRPr="002B3211">
      <w:pPr>
        <w:jc w:val="both"/>
        <w:rPr>
          <w:bCs/>
        </w:rPr>
      </w:pPr>
      <w:r w:rsidRPr="002B3211">
        <w:rPr>
          <w:bCs/>
        </w:rPr>
        <w:t>Tablica: pregled predvidivih troškova do zaključenja stečajnog postupka:</w:t>
      </w:r>
    </w:p>
    <w:p w:rsidRDefault="002B3211" w:rsidP="002B3211" w:rsidR="002B3211" w:rsidRPr="002B3211">
      <w:pPr>
        <w:jc w:val="both"/>
        <w:rPr>
          <w:bCs/>
        </w:rPr>
      </w:pPr>
    </w:p>
    <w:tbl>
      <w:tblPr>
        <w:tblW w:type="dxa" w:w="8967"/>
        <w:tblInd w:type="dxa" w:w="166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663"/>
        <w:gridCol w:w="1428"/>
        <w:gridCol w:w="2876"/>
      </w:tblGrid>
      <w:tr w:rsidTr="00D472B1" w:rsidR="002B3211" w:rsidRPr="002B3211">
        <w:trPr>
          <w:trHeight w:hRule="exact" w:val="336"/>
        </w:trPr>
        <w:tc>
          <w:tcPr>
            <w:tcW w:type="dxa" w:w="4663"/>
            <w:tcBorders>
              <w:top w:space="0" w:sz="7" w:color="auto" w:val="single"/>
              <w:left w:space="0" w:sz="7" w:color="auto" w:val="single"/>
              <w:bottom w:space="0" w:sz="7" w:color="auto" w:val="single"/>
              <w:right w:space="0" w:sz="7" w:color="auto" w:val="single"/>
            </w:tcBorders>
            <w:vAlign w:val="center"/>
          </w:tcPr>
          <w:p w:rsidRDefault="002B3211" w:rsidP="006C2FA5" w:rsidR="002B3211" w:rsidRPr="002B3211">
            <w:pPr>
              <w:kinsoku w:val="false"/>
              <w:overflowPunct w:val="false"/>
              <w:spacing w:after="30" w:before="69"/>
              <w:ind w:left="125"/>
              <w:textAlignment w:val="baseline"/>
            </w:pPr>
            <w:r w:rsidRPr="002B3211">
              <w:t>Stavka</w:t>
            </w:r>
          </w:p>
        </w:tc>
        <w:tc>
          <w:tcPr>
            <w:tcW w:type="dxa" w:w="1428"/>
            <w:tcBorders>
              <w:top w:space="0" w:sz="7" w:color="auto" w:val="single"/>
              <w:left w:space="0" w:sz="7" w:color="auto" w:val="single"/>
              <w:bottom w:space="0" w:sz="7" w:color="auto" w:val="single"/>
              <w:right w:val="nil"/>
            </w:tcBorders>
          </w:tcPr>
          <w:p w:rsidRDefault="002B3211" w:rsidP="006C2FA5" w:rsidR="002B3211" w:rsidRPr="002B3211">
            <w:pPr>
              <w:kinsoku w:val="false"/>
              <w:overflowPunct w:val="false"/>
              <w:textAlignment w:val="baseline"/>
            </w:pPr>
          </w:p>
        </w:tc>
        <w:tc>
          <w:tcPr>
            <w:tcW w:type="dxa" w:w="2876"/>
            <w:tcBorders>
              <w:top w:space="0" w:sz="7" w:color="auto" w:val="single"/>
              <w:left w:val="nil"/>
              <w:bottom w:space="0" w:sz="7" w:color="auto" w:val="single"/>
              <w:right w:space="0" w:sz="7" w:color="auto" w:val="single"/>
            </w:tcBorders>
            <w:vAlign w:val="center"/>
          </w:tcPr>
          <w:p w:rsidRDefault="002B3211" w:rsidP="006C2FA5" w:rsidR="002B3211" w:rsidRPr="002B3211">
            <w:pPr>
              <w:kinsoku w:val="false"/>
              <w:overflowPunct w:val="false"/>
              <w:spacing w:after="43" w:before="56"/>
              <w:ind w:right="1925"/>
              <w:jc w:val="right"/>
              <w:textAlignment w:val="baseline"/>
            </w:pPr>
            <w:r w:rsidRPr="002B3211">
              <w:t>Iznos</w:t>
            </w:r>
          </w:p>
        </w:tc>
      </w:tr>
      <w:tr w:rsidTr="00D472B1" w:rsidR="002B3211" w:rsidRPr="002B3211">
        <w:trPr>
          <w:trHeight w:hRule="exact" w:val="322"/>
        </w:trPr>
        <w:tc>
          <w:tcPr>
            <w:tcW w:type="dxa" w:w="4663"/>
            <w:tcBorders>
              <w:top w:space="0" w:sz="7" w:color="auto" w:val="single"/>
              <w:left w:space="0" w:sz="7" w:color="auto" w:val="single"/>
              <w:bottom w:space="0" w:sz="7" w:color="auto" w:val="single"/>
              <w:right w:space="0" w:sz="7" w:color="auto" w:val="single"/>
            </w:tcBorders>
            <w:vAlign w:val="center"/>
          </w:tcPr>
          <w:p w:rsidRDefault="002B3211" w:rsidP="006C2FA5" w:rsidR="002B3211" w:rsidRPr="002B3211">
            <w:pPr>
              <w:kinsoku w:val="false"/>
              <w:overflowPunct w:val="false"/>
              <w:spacing w:after="28" w:before="49"/>
              <w:ind w:left="125"/>
              <w:textAlignment w:val="baseline"/>
            </w:pPr>
            <w:r w:rsidRPr="002B3211">
              <w:t>Stanje računa na dan 02.srpnja.2018</w:t>
            </w:r>
          </w:p>
        </w:tc>
        <w:tc>
          <w:tcPr>
            <w:tcW w:type="dxa" w:w="1428"/>
            <w:tcBorders>
              <w:top w:space="0" w:sz="7" w:color="auto" w:val="single"/>
              <w:left w:space="0" w:sz="7" w:color="auto" w:val="single"/>
              <w:bottom w:space="0" w:sz="7" w:color="auto" w:val="single"/>
              <w:right w:val="nil"/>
            </w:tcBorders>
          </w:tcPr>
          <w:p w:rsidRDefault="002B3211" w:rsidP="006C2FA5" w:rsidR="002B3211" w:rsidRPr="002B3211">
            <w:pPr>
              <w:kinsoku w:val="false"/>
              <w:overflowPunct w:val="false"/>
              <w:textAlignment w:val="baseline"/>
            </w:pPr>
          </w:p>
        </w:tc>
        <w:tc>
          <w:tcPr>
            <w:tcW w:type="dxa" w:w="2876"/>
            <w:tcBorders>
              <w:top w:space="0" w:sz="7" w:color="auto" w:val="single"/>
              <w:left w:val="nil"/>
              <w:bottom w:space="0" w:sz="7" w:color="auto" w:val="single"/>
              <w:right w:space="0" w:sz="7" w:color="auto" w:val="single"/>
            </w:tcBorders>
            <w:vAlign w:val="center"/>
          </w:tcPr>
          <w:p w:rsidRDefault="002B3211" w:rsidP="006C2FA5" w:rsidR="002B3211" w:rsidRPr="002B3211">
            <w:pPr>
              <w:tabs>
                <w:tab w:pos="2448" w:val="decimal"/>
              </w:tabs>
              <w:kinsoku w:val="false"/>
              <w:overflowPunct w:val="false"/>
              <w:spacing w:after="42" w:before="37"/>
              <w:textAlignment w:val="baseline"/>
              <w:rPr>
                <w:bCs/>
              </w:rPr>
            </w:pPr>
            <w:r w:rsidRPr="002B3211">
              <w:rPr>
                <w:bCs/>
              </w:rPr>
              <w:t>657.278,85</w:t>
            </w:r>
          </w:p>
        </w:tc>
      </w:tr>
      <w:tr w:rsidTr="00D472B1" w:rsidR="002B3211" w:rsidRPr="002B3211">
        <w:trPr>
          <w:trHeight w:hRule="exact" w:val="656"/>
        </w:trPr>
        <w:tc>
          <w:tcPr>
            <w:tcW w:type="dxa" w:w="4663"/>
            <w:tcBorders>
              <w:top w:space="0" w:sz="7" w:color="auto" w:val="single"/>
              <w:left w:space="0" w:sz="7" w:color="auto" w:val="single"/>
              <w:bottom w:space="0" w:sz="7" w:color="auto" w:val="single"/>
              <w:right w:space="0" w:sz="7" w:color="auto" w:val="single"/>
            </w:tcBorders>
            <w:vAlign w:val="center"/>
          </w:tcPr>
          <w:p w:rsidRDefault="002B3211" w:rsidP="006C2FA5" w:rsidR="002B3211" w:rsidRPr="002B3211">
            <w:pPr>
              <w:kinsoku w:val="false"/>
              <w:overflowPunct w:val="false"/>
              <w:ind w:right="864" w:left="144"/>
              <w:textAlignment w:val="baseline"/>
            </w:pPr>
            <w:r w:rsidRPr="002B3211">
              <w:t>-Računovodstvene usluge do zatvaranja stečajnog postupka</w:t>
            </w:r>
          </w:p>
        </w:tc>
        <w:tc>
          <w:tcPr>
            <w:tcW w:type="dxa" w:w="1428"/>
            <w:tcBorders>
              <w:top w:space="0" w:sz="7" w:color="auto" w:val="single"/>
              <w:left w:space="0" w:sz="7" w:color="auto" w:val="single"/>
              <w:bottom w:space="0" w:sz="7" w:color="auto" w:val="single"/>
              <w:right w:val="nil"/>
            </w:tcBorders>
            <w:vAlign w:val="center"/>
          </w:tcPr>
          <w:p w:rsidRDefault="002B3211" w:rsidP="006C2FA5" w:rsidR="002B3211" w:rsidRPr="002B3211">
            <w:pPr>
              <w:kinsoku w:val="false"/>
              <w:overflowPunct w:val="false"/>
              <w:textAlignment w:val="baseline"/>
            </w:pPr>
            <w:r w:rsidRPr="002B3211">
              <w:t xml:space="preserve">      3.750,00</w:t>
            </w:r>
          </w:p>
        </w:tc>
        <w:tc>
          <w:tcPr>
            <w:tcW w:type="dxa" w:w="2876"/>
            <w:tcBorders>
              <w:top w:space="0" w:sz="7" w:color="auto" w:val="single"/>
              <w:left w:val="nil"/>
              <w:bottom w:space="0" w:sz="7" w:color="auto" w:val="single"/>
              <w:right w:space="0" w:sz="7" w:color="auto" w:val="single"/>
            </w:tcBorders>
          </w:tcPr>
          <w:p w:rsidRDefault="002B3211" w:rsidP="006C2FA5" w:rsidR="002B3211" w:rsidRPr="002B3211">
            <w:pPr>
              <w:kinsoku w:val="false"/>
              <w:overflowPunct w:val="false"/>
              <w:textAlignment w:val="baseline"/>
            </w:pPr>
          </w:p>
        </w:tc>
      </w:tr>
      <w:tr w:rsidTr="00D472B1" w:rsidR="002B3211" w:rsidRPr="002B3211">
        <w:trPr>
          <w:trHeight w:hRule="exact" w:val="322"/>
        </w:trPr>
        <w:tc>
          <w:tcPr>
            <w:tcW w:type="dxa" w:w="4663"/>
            <w:tcBorders>
              <w:top w:space="0" w:sz="7" w:color="auto" w:val="single"/>
              <w:left w:space="0" w:sz="7" w:color="auto" w:val="single"/>
              <w:bottom w:space="0" w:sz="7" w:color="auto" w:val="single"/>
              <w:right w:space="0" w:sz="7" w:color="auto" w:val="single"/>
            </w:tcBorders>
            <w:vAlign w:val="center"/>
          </w:tcPr>
          <w:p w:rsidRDefault="002B3211" w:rsidP="006C2FA5" w:rsidR="002B3211" w:rsidRPr="002B3211">
            <w:pPr>
              <w:kinsoku w:val="false"/>
              <w:overflowPunct w:val="false"/>
              <w:spacing w:after="29" w:before="48"/>
              <w:ind w:left="125"/>
              <w:textAlignment w:val="baseline"/>
            </w:pPr>
            <w:r w:rsidRPr="002B3211">
              <w:t>-Trošak bankarskih usluga i zatvaranja računa</w:t>
            </w:r>
          </w:p>
        </w:tc>
        <w:tc>
          <w:tcPr>
            <w:tcW w:type="dxa" w:w="1428"/>
            <w:tcBorders>
              <w:top w:space="0" w:sz="7" w:color="auto" w:val="single"/>
              <w:left w:space="0" w:sz="7" w:color="auto" w:val="single"/>
              <w:bottom w:space="0" w:sz="7" w:color="auto" w:val="single"/>
              <w:right w:val="nil"/>
            </w:tcBorders>
            <w:vAlign w:val="center"/>
          </w:tcPr>
          <w:p w:rsidRDefault="002B3211" w:rsidP="006C2FA5" w:rsidR="002B3211" w:rsidRPr="002B3211">
            <w:pPr>
              <w:kinsoku w:val="false"/>
              <w:overflowPunct w:val="false"/>
              <w:spacing w:after="46" w:before="44"/>
              <w:ind w:left="110"/>
              <w:textAlignment w:val="baseline"/>
              <w:rPr>
                <w:iCs/>
              </w:rPr>
            </w:pPr>
            <w:r w:rsidRPr="002B3211">
              <w:rPr>
                <w:iCs/>
              </w:rPr>
              <w:t xml:space="preserve">       750,00</w:t>
            </w:r>
          </w:p>
        </w:tc>
        <w:tc>
          <w:tcPr>
            <w:tcW w:type="dxa" w:w="2876"/>
            <w:tcBorders>
              <w:top w:space="0" w:sz="7" w:color="auto" w:val="single"/>
              <w:left w:val="nil"/>
              <w:bottom w:space="0" w:sz="7" w:color="auto" w:val="single"/>
              <w:right w:space="0" w:sz="7" w:color="auto" w:val="single"/>
            </w:tcBorders>
          </w:tcPr>
          <w:p w:rsidRDefault="002B3211" w:rsidP="006C2FA5" w:rsidR="002B3211" w:rsidRPr="002B3211">
            <w:pPr>
              <w:kinsoku w:val="false"/>
              <w:overflowPunct w:val="false"/>
              <w:textAlignment w:val="baseline"/>
            </w:pPr>
          </w:p>
        </w:tc>
      </w:tr>
      <w:tr w:rsidTr="00D472B1" w:rsidR="002B3211" w:rsidRPr="002B3211">
        <w:trPr>
          <w:trHeight w:hRule="exact" w:val="557"/>
        </w:trPr>
        <w:tc>
          <w:tcPr>
            <w:tcW w:type="dxa" w:w="4663"/>
            <w:tcBorders>
              <w:top w:space="0" w:sz="7" w:color="auto" w:val="single"/>
              <w:left w:space="0" w:sz="7" w:color="auto" w:val="single"/>
              <w:bottom w:space="0" w:sz="7" w:color="auto" w:val="single"/>
              <w:right w:space="0" w:sz="7" w:color="auto" w:val="single"/>
            </w:tcBorders>
          </w:tcPr>
          <w:p w:rsidRDefault="002B3211" w:rsidP="006C2FA5" w:rsidR="002B3211" w:rsidRPr="002B3211">
            <w:pPr>
              <w:kinsoku w:val="false"/>
              <w:overflowPunct w:val="false"/>
              <w:spacing w:after="19"/>
              <w:ind w:right="396" w:left="144"/>
              <w:textAlignment w:val="baseline"/>
            </w:pPr>
            <w:r w:rsidRPr="002B3211">
              <w:t>Materijalni troškovi (pošta, trošak dolaska na ročišta, biljezi)</w:t>
            </w:r>
          </w:p>
        </w:tc>
        <w:tc>
          <w:tcPr>
            <w:tcW w:type="dxa" w:w="1428"/>
            <w:tcBorders>
              <w:top w:space="0" w:sz="7" w:color="auto" w:val="single"/>
              <w:left w:space="0" w:sz="7" w:color="auto" w:val="single"/>
              <w:bottom w:space="0" w:sz="7" w:color="auto" w:val="single"/>
              <w:right w:val="nil"/>
            </w:tcBorders>
            <w:vAlign w:val="center"/>
          </w:tcPr>
          <w:p w:rsidRDefault="002B3211" w:rsidP="006C2FA5" w:rsidR="002B3211" w:rsidRPr="002B3211">
            <w:pPr>
              <w:kinsoku w:val="false"/>
              <w:overflowPunct w:val="false"/>
              <w:spacing w:after="171" w:before="158"/>
              <w:ind w:left="110"/>
              <w:textAlignment w:val="baseline"/>
              <w:rPr>
                <w:iCs/>
              </w:rPr>
            </w:pPr>
            <w:r w:rsidRPr="002B3211">
              <w:rPr>
                <w:iCs/>
              </w:rPr>
              <w:t xml:space="preserve">    7.500,00</w:t>
            </w:r>
          </w:p>
        </w:tc>
        <w:tc>
          <w:tcPr>
            <w:tcW w:type="dxa" w:w="2876"/>
            <w:tcBorders>
              <w:top w:space="0" w:sz="7" w:color="auto" w:val="single"/>
              <w:left w:val="nil"/>
              <w:bottom w:space="0" w:sz="7" w:color="auto" w:val="single"/>
              <w:right w:space="0" w:sz="7" w:color="auto" w:val="single"/>
            </w:tcBorders>
          </w:tcPr>
          <w:p w:rsidRDefault="002B3211" w:rsidP="006C2FA5" w:rsidR="002B3211" w:rsidRPr="002B3211">
            <w:pPr>
              <w:kinsoku w:val="false"/>
              <w:overflowPunct w:val="false"/>
              <w:textAlignment w:val="baseline"/>
            </w:pPr>
          </w:p>
        </w:tc>
      </w:tr>
      <w:tr w:rsidTr="00D472B1" w:rsidR="002B3211" w:rsidRPr="002B3211">
        <w:trPr>
          <w:trHeight w:hRule="exact" w:val="321"/>
        </w:trPr>
        <w:tc>
          <w:tcPr>
            <w:tcW w:type="dxa" w:w="4663"/>
            <w:tcBorders>
              <w:top w:space="0" w:sz="7" w:color="auto" w:val="single"/>
              <w:left w:space="0" w:sz="7" w:color="auto" w:val="single"/>
              <w:bottom w:space="0" w:sz="7" w:color="auto" w:val="single"/>
              <w:right w:space="0" w:sz="7" w:color="auto" w:val="single"/>
            </w:tcBorders>
            <w:vAlign w:val="center"/>
          </w:tcPr>
          <w:p w:rsidRDefault="002B3211" w:rsidP="006C2FA5" w:rsidR="002B3211" w:rsidRPr="002B3211">
            <w:pPr>
              <w:kinsoku w:val="false"/>
              <w:overflowPunct w:val="false"/>
              <w:spacing w:after="24" w:before="46"/>
              <w:ind w:left="125"/>
              <w:textAlignment w:val="baseline"/>
            </w:pPr>
            <w:r w:rsidRPr="002B3211">
              <w:t>nagrada stečajnom upravitelju po rješenju suda</w:t>
            </w:r>
          </w:p>
        </w:tc>
        <w:tc>
          <w:tcPr>
            <w:tcW w:type="dxa" w:w="1428"/>
            <w:tcBorders>
              <w:top w:space="0" w:sz="7" w:color="auto" w:val="single"/>
              <w:left w:space="0" w:sz="7" w:color="auto" w:val="single"/>
              <w:bottom w:space="0" w:sz="7" w:color="auto" w:val="single"/>
              <w:right w:val="nil"/>
            </w:tcBorders>
            <w:vAlign w:val="center"/>
          </w:tcPr>
          <w:p w:rsidRDefault="002B3211" w:rsidP="006C2FA5" w:rsidR="002B3211" w:rsidRPr="002B3211">
            <w:pPr>
              <w:kinsoku w:val="false"/>
              <w:overflowPunct w:val="false"/>
              <w:spacing w:after="47" w:before="42"/>
              <w:ind w:left="110"/>
              <w:textAlignment w:val="baseline"/>
              <w:rPr>
                <w:iCs/>
              </w:rPr>
            </w:pPr>
            <w:r w:rsidRPr="002B3211">
              <w:rPr>
                <w:iCs/>
              </w:rPr>
              <w:t>249.980,00</w:t>
            </w:r>
          </w:p>
        </w:tc>
        <w:tc>
          <w:tcPr>
            <w:tcW w:type="dxa" w:w="2876"/>
            <w:tcBorders>
              <w:top w:space="0" w:sz="7" w:color="auto" w:val="single"/>
              <w:left w:val="nil"/>
              <w:bottom w:space="0" w:sz="7" w:color="auto" w:val="single"/>
              <w:right w:space="0" w:sz="7" w:color="auto" w:val="single"/>
            </w:tcBorders>
          </w:tcPr>
          <w:p w:rsidRDefault="002B3211" w:rsidP="006C2FA5" w:rsidR="002B3211" w:rsidRPr="002B3211">
            <w:pPr>
              <w:kinsoku w:val="false"/>
              <w:overflowPunct w:val="false"/>
              <w:textAlignment w:val="baseline"/>
            </w:pPr>
          </w:p>
        </w:tc>
      </w:tr>
      <w:tr w:rsidTr="00D472B1" w:rsidR="002B3211" w:rsidRPr="002B3211">
        <w:trPr>
          <w:trHeight w:hRule="exact" w:val="322"/>
        </w:trPr>
        <w:tc>
          <w:tcPr>
            <w:tcW w:type="dxa" w:w="4663"/>
            <w:tcBorders>
              <w:top w:space="0" w:sz="7" w:color="auto" w:val="single"/>
              <w:left w:space="0" w:sz="7" w:color="auto" w:val="single"/>
              <w:bottom w:space="0" w:sz="7" w:color="auto" w:val="single"/>
              <w:right w:space="0" w:sz="7" w:color="auto" w:val="single"/>
            </w:tcBorders>
            <w:vAlign w:val="center"/>
          </w:tcPr>
          <w:p w:rsidRDefault="002B3211" w:rsidP="006C2FA5" w:rsidR="002B3211" w:rsidRPr="002B3211">
            <w:pPr>
              <w:kinsoku w:val="false"/>
              <w:overflowPunct w:val="false"/>
              <w:spacing w:after="19" w:before="48"/>
              <w:ind w:left="125"/>
              <w:textAlignment w:val="baseline"/>
            </w:pPr>
            <w:r w:rsidRPr="002B3211">
              <w:t>doprinosi za zdravstveno osiguranje</w:t>
            </w:r>
          </w:p>
        </w:tc>
        <w:tc>
          <w:tcPr>
            <w:tcW w:type="dxa" w:w="1428"/>
            <w:tcBorders>
              <w:top w:space="0" w:sz="7" w:color="auto" w:val="single"/>
              <w:left w:space="0" w:sz="7" w:color="auto" w:val="single"/>
              <w:bottom w:space="0" w:sz="7" w:color="auto" w:val="single"/>
              <w:right w:val="nil"/>
            </w:tcBorders>
            <w:vAlign w:val="center"/>
          </w:tcPr>
          <w:p w:rsidRDefault="002B3211" w:rsidP="006C2FA5" w:rsidR="002B3211" w:rsidRPr="002B3211">
            <w:pPr>
              <w:kinsoku w:val="false"/>
              <w:overflowPunct w:val="false"/>
              <w:spacing w:after="43" w:before="42"/>
              <w:ind w:left="110"/>
              <w:textAlignment w:val="baseline"/>
              <w:rPr>
                <w:iCs/>
              </w:rPr>
            </w:pPr>
            <w:r w:rsidRPr="002B3211">
              <w:rPr>
                <w:iCs/>
              </w:rPr>
              <w:t xml:space="preserve">  18.748,50</w:t>
            </w:r>
          </w:p>
        </w:tc>
        <w:tc>
          <w:tcPr>
            <w:tcW w:type="dxa" w:w="2876"/>
            <w:tcBorders>
              <w:top w:space="0" w:sz="7" w:color="auto" w:val="single"/>
              <w:left w:val="nil"/>
              <w:bottom w:space="0" w:sz="7" w:color="auto" w:val="single"/>
              <w:right w:space="0" w:sz="7" w:color="auto" w:val="single"/>
            </w:tcBorders>
          </w:tcPr>
          <w:p w:rsidRDefault="002B3211" w:rsidP="006C2FA5" w:rsidR="002B3211" w:rsidRPr="002B3211">
            <w:pPr>
              <w:kinsoku w:val="false"/>
              <w:overflowPunct w:val="false"/>
              <w:textAlignment w:val="baseline"/>
            </w:pPr>
          </w:p>
        </w:tc>
      </w:tr>
      <w:tr w:rsidTr="00D472B1" w:rsidR="002B3211" w:rsidRPr="002B3211">
        <w:trPr>
          <w:trHeight w:hRule="exact" w:val="322"/>
        </w:trPr>
        <w:tc>
          <w:tcPr>
            <w:tcW w:type="dxa" w:w="4663"/>
            <w:tcBorders>
              <w:top w:space="0" w:sz="7" w:color="auto" w:val="single"/>
              <w:left w:space="0" w:sz="7" w:color="auto" w:val="single"/>
              <w:bottom w:space="0" w:sz="7" w:color="auto" w:val="single"/>
              <w:right w:space="0" w:sz="7" w:color="auto" w:val="single"/>
            </w:tcBorders>
            <w:vAlign w:val="center"/>
          </w:tcPr>
          <w:p w:rsidRDefault="002B3211" w:rsidP="006C2FA5" w:rsidR="002B3211" w:rsidRPr="002B3211">
            <w:pPr>
              <w:kinsoku w:val="false"/>
              <w:overflowPunct w:val="false"/>
              <w:spacing w:after="34" w:before="51"/>
              <w:ind w:left="125"/>
              <w:textAlignment w:val="baseline"/>
            </w:pPr>
            <w:r w:rsidRPr="002B3211">
              <w:t>-Ostali troškovi</w:t>
            </w:r>
          </w:p>
        </w:tc>
        <w:tc>
          <w:tcPr>
            <w:tcW w:type="dxa" w:w="1428"/>
            <w:tcBorders>
              <w:top w:space="0" w:sz="7" w:color="auto" w:val="single"/>
              <w:left w:space="0" w:sz="7" w:color="auto" w:val="single"/>
              <w:bottom w:space="0" w:sz="7" w:color="auto" w:val="single"/>
              <w:right w:val="nil"/>
            </w:tcBorders>
            <w:vAlign w:val="center"/>
          </w:tcPr>
          <w:p w:rsidRDefault="002B3211" w:rsidP="006C2FA5" w:rsidR="002B3211" w:rsidRPr="002B3211">
            <w:pPr>
              <w:kinsoku w:val="false"/>
              <w:overflowPunct w:val="false"/>
              <w:spacing w:after="48" w:before="42"/>
              <w:ind w:left="110"/>
              <w:textAlignment w:val="baseline"/>
              <w:rPr>
                <w:iCs/>
              </w:rPr>
            </w:pPr>
            <w:r w:rsidRPr="002B3211">
              <w:rPr>
                <w:iCs/>
              </w:rPr>
              <w:t xml:space="preserve">       750,00</w:t>
            </w:r>
          </w:p>
        </w:tc>
        <w:tc>
          <w:tcPr>
            <w:tcW w:type="dxa" w:w="2876"/>
            <w:tcBorders>
              <w:top w:space="0" w:sz="7" w:color="auto" w:val="single"/>
              <w:left w:val="nil"/>
              <w:bottom w:space="0" w:sz="7" w:color="auto" w:val="single"/>
              <w:right w:space="0" w:sz="7" w:color="auto" w:val="single"/>
            </w:tcBorders>
          </w:tcPr>
          <w:p w:rsidRDefault="002B3211" w:rsidP="006C2FA5" w:rsidR="002B3211" w:rsidRPr="002B3211">
            <w:pPr>
              <w:kinsoku w:val="false"/>
              <w:overflowPunct w:val="false"/>
              <w:textAlignment w:val="baseline"/>
            </w:pPr>
          </w:p>
        </w:tc>
      </w:tr>
      <w:tr w:rsidTr="00D472B1" w:rsidR="002B3211" w:rsidRPr="002B3211">
        <w:trPr>
          <w:trHeight w:hRule="exact" w:val="556"/>
        </w:trPr>
        <w:tc>
          <w:tcPr>
            <w:tcW w:type="dxa" w:w="4663"/>
            <w:tcBorders>
              <w:top w:space="0" w:sz="7" w:color="auto" w:val="single"/>
              <w:left w:space="0" w:sz="7" w:color="auto" w:val="single"/>
              <w:bottom w:space="0" w:sz="7" w:color="auto" w:val="single"/>
              <w:right w:space="0" w:sz="7" w:color="auto" w:val="single"/>
            </w:tcBorders>
          </w:tcPr>
          <w:p w:rsidRDefault="002B3211" w:rsidP="006C2FA5" w:rsidR="002B3211" w:rsidRPr="002B3211">
            <w:pPr>
              <w:kinsoku w:val="false"/>
              <w:overflowPunct w:val="false"/>
              <w:spacing w:after="4"/>
              <w:ind w:right="684" w:left="144"/>
              <w:textAlignment w:val="baseline"/>
            </w:pPr>
            <w:r w:rsidRPr="002B3211">
              <w:lastRenderedPageBreak/>
              <w:t>Ukupno predvidivi troškovi do zaključenja stečajnog postupka</w:t>
            </w:r>
          </w:p>
        </w:tc>
        <w:tc>
          <w:tcPr>
            <w:tcW w:type="dxa" w:w="1428"/>
            <w:tcBorders>
              <w:top w:space="0" w:sz="7" w:color="auto" w:val="single"/>
              <w:left w:space="0" w:sz="7" w:color="auto" w:val="single"/>
              <w:bottom w:space="0" w:sz="7" w:color="auto" w:val="single"/>
              <w:right w:val="nil"/>
            </w:tcBorders>
          </w:tcPr>
          <w:p w:rsidRDefault="002B3211" w:rsidP="006C2FA5" w:rsidR="002B3211" w:rsidRPr="002B3211">
            <w:pPr>
              <w:kinsoku w:val="false"/>
              <w:overflowPunct w:val="false"/>
              <w:textAlignment w:val="baseline"/>
            </w:pPr>
          </w:p>
        </w:tc>
        <w:tc>
          <w:tcPr>
            <w:tcW w:type="dxa" w:w="2876"/>
            <w:tcBorders>
              <w:top w:space="0" w:sz="7" w:color="auto" w:val="single"/>
              <w:left w:val="nil"/>
              <w:bottom w:space="0" w:sz="7" w:color="auto" w:val="single"/>
              <w:right w:space="0" w:sz="7" w:color="auto" w:val="single"/>
            </w:tcBorders>
            <w:vAlign w:val="center"/>
          </w:tcPr>
          <w:p w:rsidRDefault="002B3211" w:rsidP="006C2FA5" w:rsidR="002B3211" w:rsidRPr="002B3211">
            <w:pPr>
              <w:tabs>
                <w:tab w:pos="2448" w:val="decimal"/>
              </w:tabs>
              <w:kinsoku w:val="false"/>
              <w:overflowPunct w:val="false"/>
              <w:spacing w:after="152" w:before="157"/>
              <w:textAlignment w:val="baseline"/>
              <w:rPr>
                <w:bCs/>
              </w:rPr>
            </w:pPr>
            <w:r w:rsidRPr="002B3211">
              <w:rPr>
                <w:bCs/>
              </w:rPr>
              <w:t>281.478,50</w:t>
            </w:r>
          </w:p>
        </w:tc>
      </w:tr>
      <w:tr w:rsidTr="00D472B1" w:rsidR="002B3211" w:rsidRPr="002B3211">
        <w:trPr>
          <w:trHeight w:hRule="exact" w:val="571"/>
        </w:trPr>
        <w:tc>
          <w:tcPr>
            <w:tcW w:type="dxa" w:w="4663"/>
            <w:tcBorders>
              <w:top w:space="0" w:sz="7" w:color="auto" w:val="single"/>
              <w:left w:space="0" w:sz="7" w:color="auto" w:val="single"/>
              <w:bottom w:space="0" w:sz="7" w:color="auto" w:val="single"/>
              <w:right w:space="0" w:sz="7" w:color="auto" w:val="single"/>
            </w:tcBorders>
          </w:tcPr>
          <w:p w:rsidRDefault="002B3211" w:rsidP="006C2FA5" w:rsidR="002B3211" w:rsidRPr="002B3211">
            <w:pPr>
              <w:kinsoku w:val="false"/>
              <w:overflowPunct w:val="false"/>
              <w:spacing w:after="28"/>
              <w:ind w:right="432" w:left="108"/>
              <w:textAlignment w:val="baseline"/>
              <w:rPr>
                <w:bCs/>
                <w:spacing w:val="-6"/>
              </w:rPr>
            </w:pPr>
            <w:r w:rsidRPr="002B3211">
              <w:rPr>
                <w:bCs/>
                <w:spacing w:val="-6"/>
              </w:rPr>
              <w:t>Raspoloživa sredstva za namirenje stečajnih vjerovnika</w:t>
            </w:r>
          </w:p>
        </w:tc>
        <w:tc>
          <w:tcPr>
            <w:tcW w:type="dxa" w:w="1428"/>
            <w:tcBorders>
              <w:top w:space="0" w:sz="7" w:color="auto" w:val="single"/>
              <w:left w:space="0" w:sz="7" w:color="auto" w:val="single"/>
              <w:bottom w:space="0" w:sz="7" w:color="auto" w:val="single"/>
              <w:right w:val="nil"/>
            </w:tcBorders>
          </w:tcPr>
          <w:p w:rsidRDefault="002B3211" w:rsidP="006C2FA5" w:rsidR="002B3211" w:rsidRPr="002B3211">
            <w:pPr>
              <w:kinsoku w:val="false"/>
              <w:overflowPunct w:val="false"/>
              <w:textAlignment w:val="baseline"/>
            </w:pPr>
          </w:p>
        </w:tc>
        <w:tc>
          <w:tcPr>
            <w:tcW w:type="dxa" w:w="2876"/>
            <w:tcBorders>
              <w:top w:space="0" w:sz="7" w:color="auto" w:val="single"/>
              <w:left w:val="nil"/>
              <w:bottom w:space="0" w:sz="7" w:color="auto" w:val="single"/>
              <w:right w:space="0" w:sz="7" w:color="auto" w:val="single"/>
            </w:tcBorders>
            <w:vAlign w:val="center"/>
          </w:tcPr>
          <w:p w:rsidRDefault="002B3211" w:rsidP="006C2FA5" w:rsidR="002B3211" w:rsidRPr="002B3211">
            <w:pPr>
              <w:tabs>
                <w:tab w:pos="2448" w:val="decimal"/>
              </w:tabs>
              <w:kinsoku w:val="false"/>
              <w:overflowPunct w:val="false"/>
              <w:spacing w:after="172" w:before="157"/>
              <w:textAlignment w:val="baseline"/>
              <w:rPr>
                <w:bCs/>
              </w:rPr>
            </w:pPr>
            <w:r w:rsidRPr="002B3211">
              <w:rPr>
                <w:bCs/>
              </w:rPr>
              <w:t>375.800,35</w:t>
            </w:r>
          </w:p>
        </w:tc>
      </w:tr>
    </w:tbl>
    <w:p w:rsidRDefault="002B3211" w:rsidP="002B3211" w:rsidR="002B3211" w:rsidRPr="002B3211">
      <w:pPr>
        <w:jc w:val="both"/>
        <w:rPr>
          <w:bCs/>
        </w:rPr>
      </w:pPr>
    </w:p>
    <w:p w:rsidRDefault="002B3211" w:rsidP="002B3211" w:rsidR="002B3211" w:rsidRPr="002B3211">
      <w:pPr>
        <w:jc w:val="both"/>
        <w:rPr>
          <w:bCs/>
        </w:rPr>
      </w:pPr>
      <w:r w:rsidRPr="002B3211">
        <w:rPr>
          <w:bCs/>
        </w:rPr>
        <w:t>Raspoloživa sredstva dovoljna su za namirenje svih tražbina vjerovnika viših i nižih isplatnih redova u 100% iznosu kako slijedi:</w:t>
      </w:r>
    </w:p>
    <w:p w:rsidRDefault="002B3211" w:rsidP="002B3211" w:rsidR="002B3211" w:rsidRPr="002B3211">
      <w:pPr>
        <w:jc w:val="both"/>
        <w:rPr>
          <w:bCs/>
        </w:rPr>
      </w:pPr>
    </w:p>
    <w:p w:rsidRDefault="002B3211" w:rsidP="002B3211" w:rsidR="002B3211" w:rsidRPr="002B3211">
      <w:pPr>
        <w:jc w:val="both"/>
        <w:rPr>
          <w:bCs/>
        </w:rPr>
      </w:pPr>
      <w:r w:rsidRPr="002B3211">
        <w:rPr>
          <w:bCs/>
        </w:rPr>
        <w:t>Prijedlog diobe: Tražbine 2.višeg isplatnog reda:</w:t>
      </w:r>
    </w:p>
    <w:p w:rsidRDefault="002B3211" w:rsidP="002B3211" w:rsidR="002B3211" w:rsidRPr="002B3211">
      <w:pPr>
        <w:jc w:val="both"/>
        <w:rPr>
          <w:bCs/>
        </w:rPr>
      </w:pPr>
    </w:p>
    <w:tbl>
      <w:tblPr>
        <w:tblW w:type="auto" w:w="0"/>
        <w:tblInd w:type="dxa" w:w="167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566"/>
        <w:gridCol w:w="3701"/>
        <w:gridCol w:w="1843"/>
        <w:gridCol w:w="1570"/>
        <w:gridCol w:w="1426"/>
      </w:tblGrid>
      <w:tr w:rsidTr="002B3211" w:rsidR="002B3211" w:rsidRPr="002B3211">
        <w:trPr>
          <w:trHeight w:hRule="exact" w:val="746"/>
        </w:trPr>
        <w:tc>
          <w:tcPr>
            <w:tcW w:type="dxa" w:w="566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bottom"/>
          </w:tcPr>
          <w:p w:rsidRDefault="002B3211" w:rsidP="006C2FA5" w:rsidR="002B3211" w:rsidRPr="002B3211">
            <w:pPr>
              <w:kinsoku w:val="false"/>
              <w:overflowPunct w:val="false"/>
              <w:spacing w:lineRule="exact" w:line="202" w:before="373"/>
              <w:ind w:left="120"/>
              <w:textAlignment w:val="baseline"/>
              <w:rPr>
                <w:bCs/>
              </w:rPr>
            </w:pPr>
            <w:r w:rsidRPr="002B3211">
              <w:rPr>
                <w:bCs/>
              </w:rPr>
              <w:t>R.br</w:t>
            </w:r>
          </w:p>
        </w:tc>
        <w:tc>
          <w:tcPr>
            <w:tcW w:type="dxa" w:w="3701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bottom"/>
          </w:tcPr>
          <w:p w:rsidRDefault="002B3211" w:rsidP="006C2FA5" w:rsidR="002B3211" w:rsidRPr="002B3211">
            <w:pPr>
              <w:kinsoku w:val="false"/>
              <w:overflowPunct w:val="false"/>
              <w:spacing w:lineRule="exact" w:line="206" w:before="369"/>
              <w:ind w:left="102"/>
              <w:textAlignment w:val="baseline"/>
              <w:rPr>
                <w:bCs/>
              </w:rPr>
            </w:pPr>
            <w:r w:rsidRPr="002B3211">
              <w:rPr>
                <w:bCs/>
              </w:rPr>
              <w:t>Naziv vjerovnika</w:t>
            </w:r>
          </w:p>
        </w:tc>
        <w:tc>
          <w:tcPr>
            <w:tcW w:type="dxa" w:w="1843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</w:tcPr>
          <w:p w:rsidRDefault="002B3211" w:rsidP="006C2FA5" w:rsidR="002B3211" w:rsidRPr="002B3211">
            <w:pPr>
              <w:kinsoku w:val="false"/>
              <w:overflowPunct w:val="false"/>
              <w:spacing w:lineRule="exact" w:line="202" w:before="112"/>
              <w:ind w:right="72"/>
              <w:jc w:val="right"/>
              <w:textAlignment w:val="baseline"/>
              <w:rPr>
                <w:bCs/>
                <w:spacing w:val="-9"/>
              </w:rPr>
            </w:pPr>
            <w:r w:rsidRPr="002B3211">
              <w:rPr>
                <w:bCs/>
                <w:spacing w:val="-9"/>
              </w:rPr>
              <w:t>IZNOS PRI</w:t>
            </w:r>
            <w:r>
              <w:rPr>
                <w:bCs/>
                <w:spacing w:val="-9"/>
              </w:rPr>
              <w:t>JAVLJ</w:t>
            </w:r>
            <w:r w:rsidRPr="002B3211">
              <w:rPr>
                <w:bCs/>
                <w:spacing w:val="-9"/>
              </w:rPr>
              <w:t>ENE</w:t>
            </w:r>
          </w:p>
          <w:p w:rsidRDefault="002B3211" w:rsidP="006C2FA5" w:rsidR="002B3211" w:rsidRPr="002B3211">
            <w:pPr>
              <w:kinsoku w:val="false"/>
              <w:overflowPunct w:val="false"/>
              <w:spacing w:lineRule="exact" w:line="214" w:after="11" w:before="36"/>
              <w:ind w:right="72"/>
              <w:jc w:val="right"/>
              <w:textAlignment w:val="baseline"/>
              <w:rPr>
                <w:bCs/>
              </w:rPr>
            </w:pPr>
            <w:r w:rsidRPr="002B3211">
              <w:rPr>
                <w:bCs/>
              </w:rPr>
              <w:t>TRAŽBINE</w:t>
            </w:r>
          </w:p>
        </w:tc>
        <w:tc>
          <w:tcPr>
            <w:tcW w:type="dxa" w:w="1570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bottom"/>
          </w:tcPr>
          <w:p w:rsidRDefault="002B3211" w:rsidP="006C2FA5" w:rsidR="002B3211" w:rsidRPr="002B3211">
            <w:pPr>
              <w:kinsoku w:val="false"/>
              <w:overflowPunct w:val="false"/>
              <w:spacing w:lineRule="exact" w:line="202" w:after="16" w:before="357"/>
              <w:ind w:right="105"/>
              <w:jc w:val="right"/>
              <w:textAlignment w:val="baseline"/>
              <w:rPr>
                <w:bCs/>
              </w:rPr>
            </w:pPr>
            <w:r w:rsidRPr="002B3211">
              <w:rPr>
                <w:bCs/>
              </w:rPr>
              <w:t>Iznos za diobu</w:t>
            </w:r>
          </w:p>
        </w:tc>
        <w:tc>
          <w:tcPr>
            <w:tcW w:type="dxa" w:w="1426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bottom"/>
          </w:tcPr>
          <w:p w:rsidRDefault="002B3211" w:rsidP="006C2FA5" w:rsidR="002B3211" w:rsidRPr="002B3211">
            <w:pPr>
              <w:kinsoku w:val="false"/>
              <w:overflowPunct w:val="false"/>
              <w:spacing w:lineRule="exact" w:line="202" w:after="16" w:before="357"/>
              <w:ind w:left="106"/>
              <w:textAlignment w:val="baseline"/>
              <w:rPr>
                <w:bCs/>
              </w:rPr>
            </w:pPr>
            <w:r w:rsidRPr="002B3211">
              <w:rPr>
                <w:bCs/>
              </w:rPr>
              <w:t>OPIS</w:t>
            </w:r>
          </w:p>
        </w:tc>
      </w:tr>
      <w:tr w:rsidTr="00D472B1" w:rsidR="002B3211" w:rsidRPr="002B3211">
        <w:trPr>
          <w:trHeight w:hRule="exact" w:val="1985"/>
        </w:trPr>
        <w:tc>
          <w:tcPr>
            <w:tcW w:type="dxa" w:w="566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bottom"/>
          </w:tcPr>
          <w:p w:rsidRDefault="002B3211" w:rsidP="006C2FA5" w:rsidR="002B3211" w:rsidRPr="002B3211">
            <w:pPr>
              <w:kinsoku w:val="false"/>
              <w:overflowPunct w:val="false"/>
              <w:spacing w:lineRule="exact" w:line="199" w:before="1264"/>
              <w:ind w:left="120"/>
              <w:textAlignment w:val="baseline"/>
              <w:rPr>
                <w:bCs/>
              </w:rPr>
            </w:pPr>
            <w:r w:rsidRPr="002B3211">
              <w:rPr>
                <w:bCs/>
              </w:rPr>
              <w:t>1</w:t>
            </w:r>
          </w:p>
        </w:tc>
        <w:tc>
          <w:tcPr>
            <w:tcW w:type="dxa" w:w="3701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</w:tcPr>
          <w:p w:rsidRDefault="002B3211" w:rsidP="006C2FA5" w:rsidR="002B3211" w:rsidRPr="00D472B1">
            <w:pPr>
              <w:kinsoku w:val="false"/>
              <w:overflowPunct w:val="false"/>
              <w:spacing w:lineRule="exact" w:line="242" w:after="5"/>
              <w:ind w:right="108" w:left="108"/>
              <w:textAlignment w:val="baseline"/>
              <w:rPr>
                <w:bCs/>
                <w:spacing w:val="-4"/>
                <w:sz w:val="23"/>
                <w:szCs w:val="23"/>
              </w:rPr>
            </w:pPr>
            <w:r w:rsidRPr="00D472B1">
              <w:rPr>
                <w:bCs/>
                <w:spacing w:val="-4"/>
                <w:sz w:val="23"/>
                <w:szCs w:val="23"/>
              </w:rPr>
              <w:t xml:space="preserve">DAVOR </w:t>
            </w:r>
            <w:r w:rsidR="00AD39D2" w:rsidRPr="00D472B1">
              <w:rPr>
                <w:bCs/>
                <w:spacing w:val="-4"/>
                <w:sz w:val="23"/>
                <w:szCs w:val="23"/>
              </w:rPr>
              <w:t>LALIĆ, Kranjčevićeva 5, Pula, OI</w:t>
            </w:r>
            <w:r w:rsidRPr="00D472B1">
              <w:rPr>
                <w:bCs/>
                <w:spacing w:val="-4"/>
                <w:sz w:val="23"/>
                <w:szCs w:val="23"/>
              </w:rPr>
              <w:t>B : 496925859481CHRISTIAN WOLFGANG MACHOWETZ, Magistrat Wien Mba 15, Beč, Republika Austrija , OIB: 42645957139 ( Otkupili potraživanje od BANKA KOVANICA D.D.)</w:t>
            </w:r>
          </w:p>
        </w:tc>
        <w:tc>
          <w:tcPr>
            <w:tcW w:type="dxa" w:w="1843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bottom"/>
          </w:tcPr>
          <w:p w:rsidRDefault="002B3211" w:rsidP="006C2FA5" w:rsidR="002B3211" w:rsidRPr="002B3211">
            <w:pPr>
              <w:tabs>
                <w:tab w:pos="1440" w:val="decimal"/>
              </w:tabs>
              <w:kinsoku w:val="false"/>
              <w:overflowPunct w:val="false"/>
              <w:spacing w:lineRule="exact" w:line="202" w:after="12" w:before="1249"/>
              <w:textAlignment w:val="baseline"/>
              <w:rPr>
                <w:bCs/>
              </w:rPr>
            </w:pPr>
            <w:r w:rsidRPr="002B3211">
              <w:rPr>
                <w:bCs/>
              </w:rPr>
              <w:t>1.690.248,09</w:t>
            </w:r>
          </w:p>
        </w:tc>
        <w:tc>
          <w:tcPr>
            <w:tcW w:type="dxa" w:w="1570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bottom"/>
          </w:tcPr>
          <w:p w:rsidRDefault="002B3211" w:rsidP="006C2FA5" w:rsidR="002B3211" w:rsidRPr="002B3211">
            <w:pPr>
              <w:tabs>
                <w:tab w:pos="1152" w:val="decimal"/>
              </w:tabs>
              <w:kinsoku w:val="false"/>
              <w:overflowPunct w:val="false"/>
              <w:spacing w:lineRule="exact" w:line="202" w:after="16" w:before="1245"/>
              <w:textAlignment w:val="baseline"/>
              <w:rPr>
                <w:bCs/>
              </w:rPr>
            </w:pPr>
            <w:r w:rsidRPr="002B3211">
              <w:rPr>
                <w:bCs/>
              </w:rPr>
              <w:t>0,00</w:t>
            </w:r>
          </w:p>
        </w:tc>
        <w:tc>
          <w:tcPr>
            <w:tcW w:type="dxa" w:w="1426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bottom"/>
          </w:tcPr>
          <w:p w:rsidRDefault="002B3211" w:rsidP="006C2FA5" w:rsidR="002B3211" w:rsidRPr="002B3211">
            <w:pPr>
              <w:kinsoku w:val="false"/>
              <w:overflowPunct w:val="false"/>
              <w:spacing w:lineRule="exact" w:line="242" w:after="14" w:before="239"/>
              <w:ind w:left="108"/>
              <w:textAlignment w:val="baseline"/>
              <w:rPr>
                <w:bCs/>
              </w:rPr>
            </w:pPr>
            <w:r w:rsidRPr="002B3211">
              <w:rPr>
                <w:bCs/>
              </w:rPr>
              <w:t>namireni kroz prodaju nekretnine u Ovršnom postupku</w:t>
            </w:r>
          </w:p>
        </w:tc>
      </w:tr>
      <w:tr w:rsidTr="00AD39D2" w:rsidR="002B3211" w:rsidRPr="002B3211">
        <w:trPr>
          <w:trHeight w:hRule="exact" w:val="847"/>
        </w:trPr>
        <w:tc>
          <w:tcPr>
            <w:tcW w:type="dxa" w:w="566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bottom"/>
          </w:tcPr>
          <w:p w:rsidRDefault="002B3211" w:rsidP="006C2FA5" w:rsidR="002B3211" w:rsidRPr="002B3211">
            <w:pPr>
              <w:kinsoku w:val="false"/>
              <w:overflowPunct w:val="false"/>
              <w:spacing w:lineRule="exact" w:line="202" w:after="2" w:before="539"/>
              <w:ind w:left="120"/>
              <w:textAlignment w:val="baseline"/>
              <w:rPr>
                <w:bCs/>
              </w:rPr>
            </w:pPr>
            <w:r w:rsidRPr="002B3211">
              <w:rPr>
                <w:bCs/>
              </w:rPr>
              <w:t>2</w:t>
            </w:r>
          </w:p>
        </w:tc>
        <w:tc>
          <w:tcPr>
            <w:tcW w:type="dxa" w:w="3701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center"/>
          </w:tcPr>
          <w:p w:rsidRDefault="002B3211" w:rsidP="006C2FA5" w:rsidR="002B3211" w:rsidRPr="00D472B1">
            <w:pPr>
              <w:kinsoku w:val="false"/>
              <w:overflowPunct w:val="false"/>
              <w:spacing w:lineRule="exact" w:line="245" w:after="7"/>
              <w:ind w:left="108"/>
              <w:textAlignment w:val="baseline"/>
              <w:rPr>
                <w:bCs/>
                <w:sz w:val="23"/>
                <w:szCs w:val="23"/>
              </w:rPr>
            </w:pPr>
            <w:r w:rsidRPr="00D472B1">
              <w:rPr>
                <w:bCs/>
                <w:sz w:val="23"/>
                <w:szCs w:val="23"/>
              </w:rPr>
              <w:t>RH,MINISTART</w:t>
            </w:r>
            <w:r w:rsidR="00AD39D2" w:rsidRPr="00D472B1">
              <w:rPr>
                <w:bCs/>
                <w:sz w:val="23"/>
                <w:szCs w:val="23"/>
              </w:rPr>
              <w:t>VO FINANCIJA,POREZNA UPRAVA, OIB</w:t>
            </w:r>
            <w:r w:rsidRPr="00D472B1">
              <w:rPr>
                <w:bCs/>
                <w:sz w:val="23"/>
                <w:szCs w:val="23"/>
              </w:rPr>
              <w:t>:52634238587, Carrarina 5, Pula</w:t>
            </w:r>
          </w:p>
        </w:tc>
        <w:tc>
          <w:tcPr>
            <w:tcW w:type="dxa" w:w="1843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bottom"/>
          </w:tcPr>
          <w:p w:rsidRDefault="002B3211" w:rsidP="006C2FA5" w:rsidR="002B3211" w:rsidRPr="002B3211">
            <w:pPr>
              <w:tabs>
                <w:tab w:pos="1440" w:val="decimal"/>
              </w:tabs>
              <w:kinsoku w:val="false"/>
              <w:overflowPunct w:val="false"/>
              <w:spacing w:lineRule="exact" w:line="202" w:after="12" w:before="529"/>
              <w:textAlignment w:val="baseline"/>
              <w:rPr>
                <w:bCs/>
              </w:rPr>
            </w:pPr>
            <w:r w:rsidRPr="002B3211">
              <w:rPr>
                <w:bCs/>
              </w:rPr>
              <w:t>293,40</w:t>
            </w:r>
          </w:p>
        </w:tc>
        <w:tc>
          <w:tcPr>
            <w:tcW w:type="dxa" w:w="1570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bottom"/>
          </w:tcPr>
          <w:p w:rsidRDefault="002B3211" w:rsidP="006C2FA5" w:rsidR="002B3211" w:rsidRPr="002B3211">
            <w:pPr>
              <w:tabs>
                <w:tab w:pos="1152" w:val="decimal"/>
              </w:tabs>
              <w:kinsoku w:val="false"/>
              <w:overflowPunct w:val="false"/>
              <w:spacing w:lineRule="exact" w:line="202" w:after="17" w:before="524"/>
              <w:textAlignment w:val="baseline"/>
              <w:rPr>
                <w:bCs/>
              </w:rPr>
            </w:pPr>
            <w:r w:rsidRPr="002B3211">
              <w:rPr>
                <w:bCs/>
              </w:rPr>
              <w:t>293,40</w:t>
            </w:r>
          </w:p>
        </w:tc>
        <w:tc>
          <w:tcPr>
            <w:tcW w:type="dxa" w:w="1426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</w:tcPr>
          <w:p w:rsidRDefault="002B3211" w:rsidP="006C2FA5" w:rsidR="002B3211" w:rsidRPr="002B3211">
            <w:pPr>
              <w:kinsoku w:val="false"/>
              <w:overflowPunct w:val="false"/>
              <w:textAlignment w:val="baseline"/>
            </w:pPr>
          </w:p>
        </w:tc>
      </w:tr>
      <w:tr w:rsidTr="00D472B1" w:rsidR="002B3211" w:rsidRPr="002B3211">
        <w:trPr>
          <w:trHeight w:hRule="exact" w:val="1997"/>
        </w:trPr>
        <w:tc>
          <w:tcPr>
            <w:tcW w:type="dxa" w:w="566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bottom"/>
          </w:tcPr>
          <w:p w:rsidRDefault="002B3211" w:rsidP="006C2FA5" w:rsidR="002B3211" w:rsidRPr="002B3211">
            <w:pPr>
              <w:kinsoku w:val="false"/>
              <w:overflowPunct w:val="false"/>
              <w:spacing w:lineRule="exact" w:line="195" w:before="1273"/>
              <w:ind w:left="120"/>
              <w:textAlignment w:val="baseline"/>
              <w:rPr>
                <w:bCs/>
              </w:rPr>
            </w:pPr>
            <w:r w:rsidRPr="002B3211">
              <w:rPr>
                <w:bCs/>
              </w:rPr>
              <w:t>3</w:t>
            </w:r>
          </w:p>
        </w:tc>
        <w:tc>
          <w:tcPr>
            <w:tcW w:type="dxa" w:w="3701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</w:tcPr>
          <w:p w:rsidRDefault="002B3211" w:rsidP="006C2FA5" w:rsidR="002B3211" w:rsidRPr="00D472B1">
            <w:pPr>
              <w:kinsoku w:val="false"/>
              <w:overflowPunct w:val="false"/>
              <w:spacing w:lineRule="exact" w:line="244"/>
              <w:ind w:right="144" w:left="108"/>
              <w:textAlignment w:val="baseline"/>
              <w:rPr>
                <w:bCs/>
                <w:spacing w:val="-6"/>
                <w:sz w:val="23"/>
                <w:szCs w:val="23"/>
              </w:rPr>
            </w:pPr>
            <w:r w:rsidRPr="00D472B1">
              <w:rPr>
                <w:bCs/>
                <w:spacing w:val="-6"/>
                <w:sz w:val="23"/>
                <w:szCs w:val="23"/>
              </w:rPr>
              <w:t>DAVOR L</w:t>
            </w:r>
            <w:r w:rsidR="00AD39D2" w:rsidRPr="00D472B1">
              <w:rPr>
                <w:bCs/>
                <w:spacing w:val="-6"/>
                <w:sz w:val="23"/>
                <w:szCs w:val="23"/>
              </w:rPr>
              <w:t>ALIĆ, Kranjčevićeva 5, Pula, OIB</w:t>
            </w:r>
            <w:r w:rsidRPr="00D472B1">
              <w:rPr>
                <w:bCs/>
                <w:spacing w:val="-6"/>
                <w:sz w:val="23"/>
                <w:szCs w:val="23"/>
              </w:rPr>
              <w:t xml:space="preserve"> : 49692585948 I CHRISTIAN WOLFGANG MACHOWETZ, Magistrat Wien Mba </w:t>
            </w:r>
            <w:r w:rsidR="00AD39D2" w:rsidRPr="00D472B1">
              <w:rPr>
                <w:bCs/>
                <w:spacing w:val="-6"/>
                <w:sz w:val="23"/>
                <w:szCs w:val="23"/>
              </w:rPr>
              <w:t>15, Beč, Republika Austrija, OI</w:t>
            </w:r>
            <w:r w:rsidRPr="00D472B1">
              <w:rPr>
                <w:bCs/>
                <w:spacing w:val="-6"/>
                <w:sz w:val="23"/>
                <w:szCs w:val="23"/>
              </w:rPr>
              <w:t>B: 42645957139 ( Otkupili potraživanje od HRVATSKE POŠTANSKE BANKE D.D.)</w:t>
            </w:r>
          </w:p>
        </w:tc>
        <w:tc>
          <w:tcPr>
            <w:tcW w:type="dxa" w:w="1843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bottom"/>
          </w:tcPr>
          <w:p w:rsidRDefault="002B3211" w:rsidP="006C2FA5" w:rsidR="002B3211" w:rsidRPr="002B3211">
            <w:pPr>
              <w:tabs>
                <w:tab w:pos="1440" w:val="decimal"/>
              </w:tabs>
              <w:kinsoku w:val="false"/>
              <w:overflowPunct w:val="false"/>
              <w:spacing w:lineRule="exact" w:line="202" w:after="7" w:before="1259"/>
              <w:textAlignment w:val="baseline"/>
              <w:rPr>
                <w:bCs/>
              </w:rPr>
            </w:pPr>
            <w:r w:rsidRPr="002B3211">
              <w:rPr>
                <w:bCs/>
              </w:rPr>
              <w:t>71.065,23</w:t>
            </w:r>
          </w:p>
        </w:tc>
        <w:tc>
          <w:tcPr>
            <w:tcW w:type="dxa" w:w="1570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bottom"/>
          </w:tcPr>
          <w:p w:rsidRDefault="002B3211" w:rsidP="006C2FA5" w:rsidR="002B3211" w:rsidRPr="002B3211">
            <w:pPr>
              <w:tabs>
                <w:tab w:pos="1152" w:val="decimal"/>
              </w:tabs>
              <w:kinsoku w:val="false"/>
              <w:overflowPunct w:val="false"/>
              <w:spacing w:lineRule="exact" w:line="202" w:after="7" w:before="1259"/>
              <w:textAlignment w:val="baseline"/>
              <w:rPr>
                <w:bCs/>
              </w:rPr>
            </w:pPr>
            <w:r w:rsidRPr="002B3211">
              <w:rPr>
                <w:bCs/>
              </w:rPr>
              <w:t>71.065,23</w:t>
            </w:r>
          </w:p>
        </w:tc>
        <w:tc>
          <w:tcPr>
            <w:tcW w:type="dxa" w:w="1426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</w:tcPr>
          <w:p w:rsidRDefault="002B3211" w:rsidP="006C2FA5" w:rsidR="002B3211" w:rsidRPr="002B3211">
            <w:pPr>
              <w:kinsoku w:val="false"/>
              <w:overflowPunct w:val="false"/>
              <w:textAlignment w:val="baseline"/>
            </w:pPr>
          </w:p>
        </w:tc>
      </w:tr>
      <w:tr w:rsidTr="00D472B1" w:rsidR="002B3211" w:rsidRPr="002B3211">
        <w:trPr>
          <w:trHeight w:hRule="exact" w:val="566"/>
        </w:trPr>
        <w:tc>
          <w:tcPr>
            <w:tcW w:type="dxa" w:w="566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bottom"/>
          </w:tcPr>
          <w:p w:rsidRDefault="002B3211" w:rsidP="006C2FA5" w:rsidR="002B3211" w:rsidRPr="002B3211">
            <w:pPr>
              <w:kinsoku w:val="false"/>
              <w:overflowPunct w:val="false"/>
              <w:spacing w:lineRule="exact" w:line="202" w:after="2" w:before="290"/>
              <w:ind w:left="120"/>
              <w:textAlignment w:val="baseline"/>
              <w:rPr>
                <w:bCs/>
              </w:rPr>
            </w:pPr>
            <w:r w:rsidRPr="002B3211">
              <w:rPr>
                <w:bCs/>
              </w:rPr>
              <w:t>4</w:t>
            </w:r>
          </w:p>
        </w:tc>
        <w:tc>
          <w:tcPr>
            <w:tcW w:type="dxa" w:w="3701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center"/>
          </w:tcPr>
          <w:p w:rsidRDefault="00AD39D2" w:rsidP="006C2FA5" w:rsidR="002B3211" w:rsidRPr="00D472B1">
            <w:pPr>
              <w:kinsoku w:val="false"/>
              <w:overflowPunct w:val="false"/>
              <w:spacing w:lineRule="exact" w:line="202" w:before="45"/>
              <w:ind w:left="72"/>
              <w:textAlignment w:val="baseline"/>
              <w:rPr>
                <w:bCs/>
                <w:sz w:val="23"/>
                <w:szCs w:val="23"/>
              </w:rPr>
            </w:pPr>
            <w:r w:rsidRPr="00D472B1">
              <w:rPr>
                <w:bCs/>
                <w:sz w:val="23"/>
                <w:szCs w:val="23"/>
              </w:rPr>
              <w:t>GRAD PULA, Forum 1, Pula</w:t>
            </w:r>
          </w:p>
          <w:p w:rsidRDefault="00AD39D2" w:rsidP="006C2FA5" w:rsidR="002B3211" w:rsidRPr="00D472B1">
            <w:pPr>
              <w:kinsoku w:val="false"/>
              <w:overflowPunct w:val="false"/>
              <w:spacing w:lineRule="exact" w:line="202" w:after="2" w:before="43"/>
              <w:ind w:left="72"/>
              <w:textAlignment w:val="baseline"/>
              <w:rPr>
                <w:bCs/>
                <w:sz w:val="23"/>
                <w:szCs w:val="23"/>
              </w:rPr>
            </w:pPr>
            <w:r w:rsidRPr="00D472B1">
              <w:rPr>
                <w:bCs/>
                <w:sz w:val="23"/>
                <w:szCs w:val="23"/>
              </w:rPr>
              <w:t>OIB</w:t>
            </w:r>
            <w:r w:rsidR="002B3211" w:rsidRPr="00D472B1">
              <w:rPr>
                <w:bCs/>
                <w:sz w:val="23"/>
                <w:szCs w:val="23"/>
              </w:rPr>
              <w:t>:</w:t>
            </w:r>
            <w:r w:rsidRPr="00D472B1">
              <w:rPr>
                <w:bCs/>
                <w:sz w:val="23"/>
                <w:szCs w:val="23"/>
              </w:rPr>
              <w:t xml:space="preserve"> </w:t>
            </w:r>
            <w:r w:rsidR="002B3211" w:rsidRPr="00D472B1">
              <w:rPr>
                <w:bCs/>
                <w:sz w:val="23"/>
                <w:szCs w:val="23"/>
              </w:rPr>
              <w:t>76517841355</w:t>
            </w:r>
          </w:p>
        </w:tc>
        <w:tc>
          <w:tcPr>
            <w:tcW w:type="dxa" w:w="1843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bottom"/>
          </w:tcPr>
          <w:p w:rsidRDefault="002B3211" w:rsidP="006C2FA5" w:rsidR="002B3211" w:rsidRPr="002B3211">
            <w:pPr>
              <w:tabs>
                <w:tab w:pos="1440" w:val="decimal"/>
              </w:tabs>
              <w:kinsoku w:val="false"/>
              <w:overflowPunct w:val="false"/>
              <w:spacing w:lineRule="exact" w:line="202" w:after="10" w:before="282"/>
              <w:textAlignment w:val="baseline"/>
              <w:rPr>
                <w:bCs/>
              </w:rPr>
            </w:pPr>
            <w:r w:rsidRPr="002B3211">
              <w:rPr>
                <w:bCs/>
              </w:rPr>
              <w:t>10.537,80</w:t>
            </w:r>
          </w:p>
        </w:tc>
        <w:tc>
          <w:tcPr>
            <w:tcW w:type="dxa" w:w="1570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bottom"/>
          </w:tcPr>
          <w:p w:rsidRDefault="002B3211" w:rsidP="006C2FA5" w:rsidR="002B3211" w:rsidRPr="002B3211">
            <w:pPr>
              <w:tabs>
                <w:tab w:pos="1152" w:val="decimal"/>
              </w:tabs>
              <w:kinsoku w:val="false"/>
              <w:overflowPunct w:val="false"/>
              <w:spacing w:lineRule="exact" w:line="202" w:after="12" w:before="280"/>
              <w:textAlignment w:val="baseline"/>
              <w:rPr>
                <w:bCs/>
              </w:rPr>
            </w:pPr>
            <w:r w:rsidRPr="002B3211">
              <w:rPr>
                <w:bCs/>
              </w:rPr>
              <w:t>10.537,80</w:t>
            </w:r>
          </w:p>
        </w:tc>
        <w:tc>
          <w:tcPr>
            <w:tcW w:type="dxa" w:w="1426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</w:tcPr>
          <w:p w:rsidRDefault="002B3211" w:rsidP="006C2FA5" w:rsidR="002B3211" w:rsidRPr="002B3211">
            <w:pPr>
              <w:kinsoku w:val="false"/>
              <w:overflowPunct w:val="false"/>
              <w:textAlignment w:val="baseline"/>
            </w:pPr>
          </w:p>
        </w:tc>
      </w:tr>
      <w:tr w:rsidTr="00D472B1" w:rsidR="002B3211" w:rsidRPr="002B3211">
        <w:trPr>
          <w:trHeight w:hRule="exact" w:val="857"/>
        </w:trPr>
        <w:tc>
          <w:tcPr>
            <w:tcW w:type="dxa" w:w="566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bottom"/>
          </w:tcPr>
          <w:p w:rsidRDefault="002B3211" w:rsidP="006C2FA5" w:rsidR="002B3211" w:rsidRPr="002B3211">
            <w:pPr>
              <w:kinsoku w:val="false"/>
              <w:overflowPunct w:val="false"/>
              <w:spacing w:lineRule="exact" w:line="202" w:after="2" w:before="534"/>
              <w:ind w:left="120"/>
              <w:textAlignment w:val="baseline"/>
              <w:rPr>
                <w:bCs/>
              </w:rPr>
            </w:pPr>
            <w:r w:rsidRPr="002B3211">
              <w:rPr>
                <w:bCs/>
              </w:rPr>
              <w:t>5</w:t>
            </w:r>
          </w:p>
        </w:tc>
        <w:tc>
          <w:tcPr>
            <w:tcW w:type="dxa" w:w="3701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center"/>
          </w:tcPr>
          <w:p w:rsidRDefault="002B3211" w:rsidP="00AD39D2" w:rsidR="002B3211" w:rsidRPr="00D472B1">
            <w:pPr>
              <w:kinsoku w:val="false"/>
              <w:overflowPunct w:val="false"/>
              <w:spacing w:lineRule="exact" w:line="243" w:after="4"/>
              <w:ind w:left="108"/>
              <w:textAlignment w:val="baseline"/>
              <w:rPr>
                <w:bCs/>
                <w:sz w:val="23"/>
                <w:szCs w:val="23"/>
              </w:rPr>
            </w:pPr>
            <w:r w:rsidRPr="00D472B1">
              <w:rPr>
                <w:bCs/>
                <w:sz w:val="23"/>
                <w:szCs w:val="23"/>
              </w:rPr>
              <w:t>ANDREAS MOLZER,</w:t>
            </w:r>
            <w:r w:rsidR="00AD39D2" w:rsidRPr="00D472B1">
              <w:rPr>
                <w:bCs/>
                <w:sz w:val="23"/>
                <w:szCs w:val="23"/>
              </w:rPr>
              <w:t>OIB</w:t>
            </w:r>
            <w:r w:rsidRPr="00D472B1">
              <w:rPr>
                <w:bCs/>
                <w:sz w:val="23"/>
                <w:szCs w:val="23"/>
              </w:rPr>
              <w:t>: 80584664125, Zastupan po Odvjetnica Tanja Cukon, Laginjina 6, Pula</w:t>
            </w:r>
          </w:p>
        </w:tc>
        <w:tc>
          <w:tcPr>
            <w:tcW w:type="dxa" w:w="1843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bottom"/>
          </w:tcPr>
          <w:p w:rsidRDefault="002B3211" w:rsidP="006C2FA5" w:rsidR="002B3211" w:rsidRPr="002B3211">
            <w:pPr>
              <w:tabs>
                <w:tab w:pos="1440" w:val="decimal"/>
              </w:tabs>
              <w:kinsoku w:val="false"/>
              <w:overflowPunct w:val="false"/>
              <w:spacing w:lineRule="exact" w:line="202" w:after="16" w:before="520"/>
              <w:textAlignment w:val="baseline"/>
              <w:rPr>
                <w:bCs/>
              </w:rPr>
            </w:pPr>
            <w:r w:rsidRPr="002B3211">
              <w:rPr>
                <w:bCs/>
              </w:rPr>
              <w:t>474.390,00</w:t>
            </w:r>
          </w:p>
        </w:tc>
        <w:tc>
          <w:tcPr>
            <w:tcW w:type="dxa" w:w="1570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bottom"/>
          </w:tcPr>
          <w:p w:rsidRDefault="002B3211" w:rsidP="006C2FA5" w:rsidR="002B3211" w:rsidRPr="002B3211">
            <w:pPr>
              <w:tabs>
                <w:tab w:pos="1152" w:val="decimal"/>
              </w:tabs>
              <w:kinsoku w:val="false"/>
              <w:overflowPunct w:val="false"/>
              <w:spacing w:lineRule="exact" w:line="202" w:after="16" w:before="520"/>
              <w:textAlignment w:val="baseline"/>
              <w:rPr>
                <w:bCs/>
              </w:rPr>
            </w:pPr>
            <w:r w:rsidRPr="002B3211">
              <w:rPr>
                <w:bCs/>
              </w:rPr>
              <w:t>0,00</w:t>
            </w:r>
          </w:p>
        </w:tc>
        <w:tc>
          <w:tcPr>
            <w:tcW w:type="dxa" w:w="1426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bottom"/>
          </w:tcPr>
          <w:p w:rsidRDefault="002B3211" w:rsidP="002B3211" w:rsidR="002B3211" w:rsidRPr="002B3211">
            <w:r w:rsidRPr="002B3211">
              <w:t>sudska</w:t>
            </w:r>
            <w:r w:rsidRPr="002B3211">
              <w:br/>
              <w:t>nagodba</w:t>
            </w:r>
          </w:p>
        </w:tc>
      </w:tr>
      <w:tr w:rsidTr="00AD39D2" w:rsidR="002B3211" w:rsidRPr="002B3211">
        <w:trPr>
          <w:trHeight w:hRule="exact" w:val="1029"/>
        </w:trPr>
        <w:tc>
          <w:tcPr>
            <w:tcW w:type="dxa" w:w="566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bottom"/>
          </w:tcPr>
          <w:p w:rsidRDefault="002B3211" w:rsidP="006C2FA5" w:rsidR="002B3211" w:rsidRPr="002B3211">
            <w:pPr>
              <w:kinsoku w:val="false"/>
              <w:overflowPunct w:val="false"/>
              <w:spacing w:lineRule="exact" w:line="199" w:before="535"/>
              <w:ind w:left="120"/>
              <w:textAlignment w:val="baseline"/>
              <w:rPr>
                <w:bCs/>
              </w:rPr>
            </w:pPr>
            <w:r w:rsidRPr="002B3211">
              <w:rPr>
                <w:bCs/>
              </w:rPr>
              <w:t>6</w:t>
            </w:r>
          </w:p>
        </w:tc>
        <w:tc>
          <w:tcPr>
            <w:tcW w:type="dxa" w:w="3701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center"/>
          </w:tcPr>
          <w:p w:rsidRDefault="002B3211" w:rsidP="00AD39D2" w:rsidR="002B3211" w:rsidRPr="00D472B1">
            <w:pPr>
              <w:kinsoku w:val="false"/>
              <w:overflowPunct w:val="false"/>
              <w:spacing w:lineRule="exact" w:line="244"/>
              <w:ind w:left="108"/>
              <w:textAlignment w:val="baseline"/>
              <w:rPr>
                <w:bCs/>
                <w:sz w:val="23"/>
                <w:szCs w:val="23"/>
              </w:rPr>
            </w:pPr>
            <w:r w:rsidRPr="00D472B1">
              <w:rPr>
                <w:bCs/>
                <w:sz w:val="23"/>
                <w:szCs w:val="23"/>
              </w:rPr>
              <w:t xml:space="preserve">RENATE MOLZER, </w:t>
            </w:r>
            <w:r w:rsidR="00AD39D2" w:rsidRPr="00D472B1">
              <w:rPr>
                <w:bCs/>
                <w:sz w:val="23"/>
                <w:szCs w:val="23"/>
              </w:rPr>
              <w:t>OI</w:t>
            </w:r>
            <w:r w:rsidRPr="00D472B1">
              <w:rPr>
                <w:bCs/>
                <w:sz w:val="23"/>
                <w:szCs w:val="23"/>
              </w:rPr>
              <w:t>B:85930059227, Zastupan po Odvjetnica Tanja Cukon, Laginjina 6, Pula</w:t>
            </w:r>
          </w:p>
        </w:tc>
        <w:tc>
          <w:tcPr>
            <w:tcW w:type="dxa" w:w="1843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bottom"/>
          </w:tcPr>
          <w:p w:rsidRDefault="002B3211" w:rsidP="006C2FA5" w:rsidR="002B3211" w:rsidRPr="002B3211">
            <w:pPr>
              <w:tabs>
                <w:tab w:pos="1440" w:val="decimal"/>
              </w:tabs>
              <w:kinsoku w:val="false"/>
              <w:overflowPunct w:val="false"/>
              <w:spacing w:lineRule="exact" w:line="202" w:after="7" w:before="525"/>
              <w:textAlignment w:val="baseline"/>
              <w:rPr>
                <w:bCs/>
              </w:rPr>
            </w:pPr>
            <w:r w:rsidRPr="002B3211">
              <w:rPr>
                <w:bCs/>
              </w:rPr>
              <w:t>715.350,00</w:t>
            </w:r>
          </w:p>
        </w:tc>
        <w:tc>
          <w:tcPr>
            <w:tcW w:type="dxa" w:w="1570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bottom"/>
          </w:tcPr>
          <w:p w:rsidRDefault="002B3211" w:rsidP="006C2FA5" w:rsidR="002B3211" w:rsidRPr="002B3211">
            <w:pPr>
              <w:tabs>
                <w:tab w:pos="1152" w:val="decimal"/>
              </w:tabs>
              <w:kinsoku w:val="false"/>
              <w:overflowPunct w:val="false"/>
              <w:spacing w:lineRule="exact" w:line="202" w:after="12" w:before="520"/>
              <w:textAlignment w:val="baseline"/>
              <w:rPr>
                <w:bCs/>
              </w:rPr>
            </w:pPr>
            <w:r w:rsidRPr="002B3211">
              <w:rPr>
                <w:bCs/>
              </w:rPr>
              <w:t>0,00</w:t>
            </w:r>
          </w:p>
        </w:tc>
        <w:tc>
          <w:tcPr>
            <w:tcW w:type="dxa" w:w="1426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bottom"/>
          </w:tcPr>
          <w:p w:rsidRDefault="002B3211" w:rsidP="002B3211" w:rsidR="002B3211" w:rsidRPr="002B3211">
            <w:pPr>
              <w:rPr>
                <w:spacing w:val="-8"/>
              </w:rPr>
            </w:pPr>
            <w:r w:rsidRPr="002B3211">
              <w:rPr>
                <w:spacing w:val="-8"/>
              </w:rPr>
              <w:t>sudska nagodb</w:t>
            </w:r>
            <w:r>
              <w:rPr>
                <w:spacing w:val="-8"/>
              </w:rPr>
              <w:t>a</w:t>
            </w:r>
          </w:p>
        </w:tc>
      </w:tr>
      <w:tr w:rsidTr="00D472B1" w:rsidR="002B3211" w:rsidRPr="002B3211">
        <w:trPr>
          <w:trHeight w:hRule="exact" w:val="1791"/>
        </w:trPr>
        <w:tc>
          <w:tcPr>
            <w:tcW w:type="dxa" w:w="566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bottom"/>
          </w:tcPr>
          <w:p w:rsidRDefault="002B3211" w:rsidP="006C2FA5" w:rsidR="002B3211" w:rsidRPr="002B3211">
            <w:pPr>
              <w:kinsoku w:val="false"/>
              <w:overflowPunct w:val="false"/>
              <w:spacing w:lineRule="exact" w:line="199" w:before="1020"/>
              <w:ind w:left="120"/>
              <w:textAlignment w:val="baseline"/>
              <w:rPr>
                <w:bCs/>
              </w:rPr>
            </w:pPr>
            <w:r w:rsidRPr="002B3211">
              <w:rPr>
                <w:bCs/>
              </w:rPr>
              <w:t>7</w:t>
            </w:r>
          </w:p>
        </w:tc>
        <w:tc>
          <w:tcPr>
            <w:tcW w:type="dxa" w:w="3701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</w:tcPr>
          <w:p w:rsidRDefault="002B3211" w:rsidP="006C2FA5" w:rsidR="002B3211" w:rsidRPr="00D472B1">
            <w:pPr>
              <w:kinsoku w:val="false"/>
              <w:overflowPunct w:val="false"/>
              <w:spacing w:lineRule="exact" w:line="242" w:after="4"/>
              <w:ind w:right="216" w:left="108"/>
              <w:textAlignment w:val="baseline"/>
              <w:rPr>
                <w:bCs/>
                <w:spacing w:val="-7"/>
                <w:sz w:val="23"/>
                <w:szCs w:val="23"/>
              </w:rPr>
            </w:pPr>
            <w:r w:rsidRPr="00D472B1">
              <w:rPr>
                <w:bCs/>
                <w:spacing w:val="-7"/>
                <w:sz w:val="23"/>
                <w:szCs w:val="23"/>
              </w:rPr>
              <w:t>EDITION K3-GESELLSCAHFT FUR SOZIALPOLITISCHE STUDIEN VERLAGS-U</w:t>
            </w:r>
            <w:r w:rsidR="00AD39D2" w:rsidRPr="00D472B1">
              <w:rPr>
                <w:bCs/>
                <w:spacing w:val="-7"/>
                <w:sz w:val="23"/>
                <w:szCs w:val="23"/>
              </w:rPr>
              <w:t>ND BERATUNGS-GES.M.B.H., OIB</w:t>
            </w:r>
            <w:r w:rsidRPr="00D472B1">
              <w:rPr>
                <w:bCs/>
                <w:spacing w:val="-7"/>
                <w:sz w:val="23"/>
                <w:szCs w:val="23"/>
              </w:rPr>
              <w:t>:4305334185, Zastupan po Odvjetnica Tanja Cukon, Laginjina 6, Pula</w:t>
            </w:r>
          </w:p>
        </w:tc>
        <w:tc>
          <w:tcPr>
            <w:tcW w:type="dxa" w:w="1843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bottom"/>
          </w:tcPr>
          <w:p w:rsidRDefault="002B3211" w:rsidP="006C2FA5" w:rsidR="002B3211" w:rsidRPr="002B3211">
            <w:pPr>
              <w:tabs>
                <w:tab w:pos="1440" w:val="decimal"/>
              </w:tabs>
              <w:kinsoku w:val="false"/>
              <w:overflowPunct w:val="false"/>
              <w:spacing w:lineRule="exact" w:line="202" w:after="12" w:before="1005"/>
              <w:textAlignment w:val="baseline"/>
              <w:rPr>
                <w:bCs/>
              </w:rPr>
            </w:pPr>
            <w:r w:rsidRPr="002B3211">
              <w:rPr>
                <w:bCs/>
              </w:rPr>
              <w:t>1.167.150,00</w:t>
            </w:r>
          </w:p>
        </w:tc>
        <w:tc>
          <w:tcPr>
            <w:tcW w:type="dxa" w:w="1570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bottom"/>
          </w:tcPr>
          <w:p w:rsidRDefault="002B3211" w:rsidP="006C2FA5" w:rsidR="002B3211" w:rsidRPr="002B3211">
            <w:pPr>
              <w:tabs>
                <w:tab w:pos="1152" w:val="decimal"/>
              </w:tabs>
              <w:kinsoku w:val="false"/>
              <w:overflowPunct w:val="false"/>
              <w:spacing w:lineRule="exact" w:line="202" w:after="12" w:before="1005"/>
              <w:textAlignment w:val="baseline"/>
              <w:rPr>
                <w:bCs/>
              </w:rPr>
            </w:pPr>
            <w:r w:rsidRPr="002B3211">
              <w:rPr>
                <w:bCs/>
              </w:rPr>
              <w:t>0,00</w:t>
            </w:r>
          </w:p>
        </w:tc>
        <w:tc>
          <w:tcPr>
            <w:tcW w:type="dxa" w:w="1426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bottom"/>
          </w:tcPr>
          <w:p w:rsidRDefault="002B3211" w:rsidP="002B3211" w:rsidR="002B3211" w:rsidRPr="002B3211">
            <w:pPr>
              <w:rPr>
                <w:spacing w:val="-6"/>
              </w:rPr>
            </w:pPr>
            <w:r w:rsidRPr="002B3211">
              <w:rPr>
                <w:spacing w:val="-6"/>
              </w:rPr>
              <w:t>sudska nagodba</w:t>
            </w:r>
          </w:p>
        </w:tc>
      </w:tr>
      <w:tr w:rsidTr="006C2FA5" w:rsidR="002B3211" w:rsidRPr="002B3211">
        <w:trPr>
          <w:trHeight w:hRule="exact" w:val="312"/>
        </w:trPr>
        <w:tc>
          <w:tcPr>
            <w:tcW w:type="dxa" w:w="566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</w:tcPr>
          <w:p w:rsidRDefault="002B3211" w:rsidP="006C2FA5" w:rsidR="002B3211" w:rsidRPr="002B3211">
            <w:pPr>
              <w:kinsoku w:val="false"/>
              <w:overflowPunct w:val="false"/>
              <w:textAlignment w:val="baseline"/>
            </w:pPr>
          </w:p>
        </w:tc>
        <w:tc>
          <w:tcPr>
            <w:tcW w:type="dxa" w:w="3701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center"/>
          </w:tcPr>
          <w:p w:rsidRDefault="002B3211" w:rsidP="006C2FA5" w:rsidR="002B3211" w:rsidRPr="002B3211">
            <w:pPr>
              <w:kinsoku w:val="false"/>
              <w:overflowPunct w:val="false"/>
              <w:spacing w:lineRule="exact" w:line="207" w:after="14" w:before="86"/>
              <w:jc w:val="center"/>
              <w:textAlignment w:val="baseline"/>
              <w:rPr>
                <w:bCs/>
              </w:rPr>
            </w:pPr>
            <w:r w:rsidRPr="002B3211">
              <w:rPr>
                <w:bCs/>
              </w:rPr>
              <w:t>Ukupno 2. viši isplatni red</w:t>
            </w:r>
          </w:p>
        </w:tc>
        <w:tc>
          <w:tcPr>
            <w:tcW w:type="dxa" w:w="1843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</w:tcPr>
          <w:p w:rsidRDefault="002B3211" w:rsidP="006C2FA5" w:rsidR="002B3211" w:rsidRPr="002B3211">
            <w:pPr>
              <w:kinsoku w:val="false"/>
              <w:overflowPunct w:val="false"/>
              <w:textAlignment w:val="baseline"/>
            </w:pPr>
          </w:p>
        </w:tc>
        <w:tc>
          <w:tcPr>
            <w:tcW w:type="dxa" w:w="1570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center"/>
          </w:tcPr>
          <w:p w:rsidRDefault="002B3211" w:rsidP="006C2FA5" w:rsidR="002B3211" w:rsidRPr="002B3211">
            <w:pPr>
              <w:tabs>
                <w:tab w:pos="1152" w:val="decimal"/>
              </w:tabs>
              <w:kinsoku w:val="false"/>
              <w:overflowPunct w:val="false"/>
              <w:spacing w:lineRule="exact" w:line="202" w:after="22" w:before="83"/>
              <w:textAlignment w:val="baseline"/>
              <w:rPr>
                <w:bCs/>
              </w:rPr>
            </w:pPr>
            <w:r w:rsidRPr="002B3211">
              <w:rPr>
                <w:bCs/>
              </w:rPr>
              <w:t>81.896,43</w:t>
            </w:r>
          </w:p>
        </w:tc>
        <w:tc>
          <w:tcPr>
            <w:tcW w:type="dxa" w:w="1426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</w:tcPr>
          <w:p w:rsidRDefault="002B3211" w:rsidP="006C2FA5" w:rsidR="002B3211" w:rsidRPr="002B3211">
            <w:pPr>
              <w:kinsoku w:val="false"/>
              <w:overflowPunct w:val="false"/>
              <w:textAlignment w:val="baseline"/>
            </w:pPr>
          </w:p>
        </w:tc>
      </w:tr>
    </w:tbl>
    <w:p w:rsidRDefault="002B3211" w:rsidP="002B3211" w:rsidR="002B3211" w:rsidRPr="002B3211">
      <w:pPr>
        <w:jc w:val="both"/>
        <w:rPr>
          <w:bCs/>
        </w:rPr>
      </w:pPr>
    </w:p>
    <w:p w:rsidRDefault="002B3211" w:rsidP="002B3211" w:rsidR="002B3211">
      <w:pPr>
        <w:jc w:val="both"/>
        <w:rPr>
          <w:bCs/>
        </w:rPr>
      </w:pPr>
    </w:p>
    <w:p w:rsidRDefault="00D472B1" w:rsidP="002B3211" w:rsidR="00D472B1">
      <w:pPr>
        <w:jc w:val="both"/>
        <w:rPr>
          <w:bCs/>
        </w:rPr>
      </w:pPr>
    </w:p>
    <w:p w:rsidRDefault="002B3211" w:rsidP="002B3211" w:rsidR="002B3211">
      <w:pPr>
        <w:jc w:val="both"/>
        <w:rPr>
          <w:bCs/>
        </w:rPr>
      </w:pPr>
      <w:r w:rsidRPr="002B3211">
        <w:rPr>
          <w:bCs/>
        </w:rPr>
        <w:lastRenderedPageBreak/>
        <w:t>Prijedlog diobe: Tražbine 1. nižeg isplatnog reda</w:t>
      </w:r>
    </w:p>
    <w:p w:rsidRDefault="00D472B1" w:rsidP="002B3211" w:rsidR="00D472B1" w:rsidRPr="002B3211">
      <w:pPr>
        <w:jc w:val="both"/>
        <w:rPr>
          <w:bCs/>
        </w:rPr>
      </w:pPr>
    </w:p>
    <w:tbl>
      <w:tblPr>
        <w:tblW w:type="auto" w:w="0"/>
        <w:tblInd w:type="dxa" w:w="157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566"/>
        <w:gridCol w:w="3692"/>
        <w:gridCol w:w="1843"/>
        <w:gridCol w:w="1574"/>
      </w:tblGrid>
      <w:tr w:rsidTr="00D472B1" w:rsidR="002B3211" w:rsidRPr="002B3211">
        <w:trPr>
          <w:trHeight w:hRule="exact" w:val="874"/>
        </w:trPr>
        <w:tc>
          <w:tcPr>
            <w:tcW w:type="dxa" w:w="5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B3211" w:rsidP="006C2FA5" w:rsidR="002B3211" w:rsidRPr="002B3211">
            <w:pPr>
              <w:kinsoku w:val="false"/>
              <w:overflowPunct w:val="false"/>
              <w:spacing w:lineRule="exact" w:line="202" w:after="7" w:before="35"/>
              <w:jc w:val="center"/>
              <w:textAlignment w:val="baseline"/>
              <w:rPr>
                <w:bCs/>
              </w:rPr>
            </w:pPr>
            <w:r w:rsidRPr="002B3211">
              <w:rPr>
                <w:bCs/>
              </w:rPr>
              <w:t>R.br</w:t>
            </w:r>
          </w:p>
        </w:tc>
        <w:tc>
          <w:tcPr>
            <w:tcW w:type="dxa" w:w="36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B3211" w:rsidP="00D472B1" w:rsidR="002B3211" w:rsidRPr="002B3211">
            <w:pPr>
              <w:kinsoku w:val="false"/>
              <w:overflowPunct w:val="false"/>
              <w:jc w:val="center"/>
              <w:textAlignment w:val="baseline"/>
              <w:rPr>
                <w:bCs/>
              </w:rPr>
            </w:pPr>
            <w:r w:rsidRPr="002B3211">
              <w:rPr>
                <w:bCs/>
              </w:rPr>
              <w:t>Naziv vjerovnika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472B1" w:rsidP="006C2FA5" w:rsidR="002B3211" w:rsidRPr="002B3211">
            <w:pPr>
              <w:kinsoku w:val="false"/>
              <w:overflowPunct w:val="false"/>
              <w:spacing w:lineRule="exact" w:line="214" w:after="12"/>
              <w:ind w:right="106"/>
              <w:jc w:val="right"/>
              <w:textAlignment w:val="baseline"/>
              <w:rPr>
                <w:bCs/>
              </w:rPr>
            </w:pPr>
            <w:r>
              <w:rPr>
                <w:bCs/>
              </w:rPr>
              <w:t xml:space="preserve">IZNOS PRIJAVLJENE </w:t>
            </w:r>
            <w:r w:rsidR="002B3211" w:rsidRPr="002B3211">
              <w:rPr>
                <w:bCs/>
              </w:rPr>
              <w:t>TRAŽBINE</w:t>
            </w:r>
          </w:p>
        </w:tc>
        <w:tc>
          <w:tcPr>
            <w:tcW w:type="dxa" w:w="15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B3211" w:rsidP="006C2FA5" w:rsidR="002B3211" w:rsidRPr="002B3211">
            <w:pPr>
              <w:kinsoku w:val="false"/>
              <w:overflowPunct w:val="false"/>
              <w:spacing w:lineRule="exact" w:line="202" w:after="12"/>
              <w:ind w:right="125"/>
              <w:jc w:val="right"/>
              <w:textAlignment w:val="baseline"/>
              <w:rPr>
                <w:bCs/>
              </w:rPr>
            </w:pPr>
            <w:r w:rsidRPr="002B3211">
              <w:rPr>
                <w:bCs/>
              </w:rPr>
              <w:t>Iznos za diobu</w:t>
            </w:r>
          </w:p>
        </w:tc>
      </w:tr>
      <w:tr w:rsidTr="00D472B1" w:rsidR="002B3211" w:rsidRPr="002B3211">
        <w:trPr>
          <w:trHeight w:hRule="exact" w:val="901"/>
        </w:trPr>
        <w:tc>
          <w:tcPr>
            <w:tcW w:type="dxa" w:w="5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B3211" w:rsidP="006C2FA5" w:rsidR="002B3211" w:rsidRPr="002B3211">
            <w:pPr>
              <w:kinsoku w:val="false"/>
              <w:overflowPunct w:val="false"/>
              <w:spacing w:lineRule="exact" w:line="202" w:after="7" w:before="35"/>
              <w:jc w:val="center"/>
              <w:textAlignment w:val="baseline"/>
              <w:rPr>
                <w:bCs/>
              </w:rPr>
            </w:pPr>
            <w:r w:rsidRPr="002B3211">
              <w:rPr>
                <w:bCs/>
              </w:rPr>
              <w:t>1.</w:t>
            </w:r>
          </w:p>
        </w:tc>
        <w:tc>
          <w:tcPr>
            <w:tcW w:type="dxa" w:w="36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B3211" w:rsidP="00D472B1" w:rsidR="002B3211" w:rsidRPr="002B3211">
            <w:pPr>
              <w:kinsoku w:val="false"/>
              <w:overflowPunct w:val="false"/>
              <w:spacing w:lineRule="exact" w:line="202" w:after="9" w:before="33"/>
              <w:ind w:right="15"/>
              <w:jc w:val="center"/>
              <w:textAlignment w:val="baseline"/>
              <w:rPr>
                <w:bCs/>
              </w:rPr>
            </w:pPr>
            <w:r w:rsidRPr="002B3211">
              <w:rPr>
                <w:bCs/>
              </w:rPr>
              <w:t>RH, MINISTARSTVO FINANCIJA, POREZNA UPRAVA, OIB: 52634238587, Carrarina 5, Pula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B3211" w:rsidP="006C2FA5" w:rsidR="002B3211" w:rsidRPr="002B3211">
            <w:pPr>
              <w:kinsoku w:val="false"/>
              <w:overflowPunct w:val="false"/>
              <w:spacing w:lineRule="exact" w:line="214" w:after="12"/>
              <w:ind w:right="106"/>
              <w:jc w:val="right"/>
              <w:textAlignment w:val="baseline"/>
              <w:rPr>
                <w:bCs/>
              </w:rPr>
            </w:pPr>
            <w:r w:rsidRPr="002B3211">
              <w:rPr>
                <w:bCs/>
              </w:rPr>
              <w:t>45,42</w:t>
            </w:r>
          </w:p>
        </w:tc>
        <w:tc>
          <w:tcPr>
            <w:tcW w:type="dxa" w:w="15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B3211" w:rsidP="006C2FA5" w:rsidR="002B3211" w:rsidRPr="002B3211">
            <w:pPr>
              <w:kinsoku w:val="false"/>
              <w:overflowPunct w:val="false"/>
              <w:spacing w:lineRule="exact" w:line="202" w:after="12"/>
              <w:ind w:right="125"/>
              <w:jc w:val="right"/>
              <w:textAlignment w:val="baseline"/>
              <w:rPr>
                <w:bCs/>
              </w:rPr>
            </w:pPr>
            <w:r w:rsidRPr="002B3211">
              <w:rPr>
                <w:bCs/>
              </w:rPr>
              <w:t>45,42</w:t>
            </w:r>
          </w:p>
        </w:tc>
      </w:tr>
      <w:tr w:rsidTr="006C2FA5" w:rsidR="002B3211" w:rsidRPr="002B3211">
        <w:trPr>
          <w:trHeight w:hRule="exact" w:val="258"/>
        </w:trPr>
        <w:tc>
          <w:tcPr>
            <w:tcW w:type="dxa" w:w="5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B3211" w:rsidP="006C2FA5" w:rsidR="002B3211" w:rsidRPr="002B3211">
            <w:pPr>
              <w:kinsoku w:val="false"/>
              <w:overflowPunct w:val="false"/>
              <w:spacing w:lineRule="exact" w:line="202" w:after="7" w:before="35"/>
              <w:jc w:val="center"/>
              <w:textAlignment w:val="baseline"/>
              <w:rPr>
                <w:bCs/>
              </w:rPr>
            </w:pPr>
          </w:p>
        </w:tc>
        <w:tc>
          <w:tcPr>
            <w:tcW w:type="dxa" w:w="36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B3211" w:rsidP="006C2FA5" w:rsidR="002B3211" w:rsidRPr="002B3211">
            <w:pPr>
              <w:kinsoku w:val="false"/>
              <w:overflowPunct w:val="false"/>
              <w:spacing w:lineRule="exact" w:line="202" w:after="9" w:before="33"/>
              <w:jc w:val="center"/>
              <w:textAlignment w:val="baseline"/>
              <w:rPr>
                <w:bCs/>
              </w:rPr>
            </w:pPr>
            <w:r w:rsidRPr="002B3211">
              <w:rPr>
                <w:bCs/>
              </w:rPr>
              <w:t>Ukupno 1. niži isplatni red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B3211" w:rsidP="006C2FA5" w:rsidR="002B3211" w:rsidRPr="002B3211">
            <w:pPr>
              <w:kinsoku w:val="false"/>
              <w:overflowPunct w:val="false"/>
              <w:spacing w:lineRule="exact" w:line="214" w:after="12"/>
              <w:ind w:right="106"/>
              <w:jc w:val="right"/>
              <w:textAlignment w:val="baseline"/>
              <w:rPr>
                <w:bCs/>
              </w:rPr>
            </w:pPr>
          </w:p>
        </w:tc>
        <w:tc>
          <w:tcPr>
            <w:tcW w:type="dxa" w:w="15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B3211" w:rsidP="006C2FA5" w:rsidR="002B3211" w:rsidRPr="002B3211">
            <w:pPr>
              <w:kinsoku w:val="false"/>
              <w:overflowPunct w:val="false"/>
              <w:spacing w:lineRule="exact" w:line="202" w:after="12"/>
              <w:ind w:right="125"/>
              <w:jc w:val="right"/>
              <w:textAlignment w:val="baseline"/>
              <w:rPr>
                <w:bCs/>
              </w:rPr>
            </w:pPr>
            <w:r w:rsidRPr="002B3211">
              <w:rPr>
                <w:bCs/>
              </w:rPr>
              <w:t>45,42</w:t>
            </w:r>
          </w:p>
        </w:tc>
      </w:tr>
    </w:tbl>
    <w:p w:rsidRDefault="002B3211" w:rsidP="002B3211" w:rsidR="002B3211" w:rsidRPr="002B3211">
      <w:pPr>
        <w:jc w:val="both"/>
        <w:rPr>
          <w:bCs/>
        </w:rPr>
      </w:pPr>
    </w:p>
    <w:p w:rsidRDefault="002B3211" w:rsidP="002B3211" w:rsidR="002B3211">
      <w:pPr>
        <w:jc w:val="both"/>
        <w:rPr>
          <w:bCs/>
        </w:rPr>
      </w:pPr>
    </w:p>
    <w:p w:rsidRDefault="002B3211" w:rsidP="002B3211" w:rsidR="002B3211">
      <w:pPr>
        <w:jc w:val="both"/>
        <w:rPr>
          <w:bCs/>
        </w:rPr>
      </w:pPr>
      <w:r w:rsidRPr="002B3211">
        <w:rPr>
          <w:bCs/>
        </w:rPr>
        <w:t>Prijedlog diobe: Tražbine 2. nižeg isplatnog reda</w:t>
      </w:r>
    </w:p>
    <w:p w:rsidRDefault="002B3211" w:rsidP="002B3211" w:rsidR="002B3211" w:rsidRPr="002B3211">
      <w:pPr>
        <w:jc w:val="both"/>
        <w:rPr>
          <w:bCs/>
        </w:rPr>
      </w:pPr>
    </w:p>
    <w:tbl>
      <w:tblPr>
        <w:tblW w:type="auto" w:w="0"/>
        <w:tblInd w:type="dxa" w:w="157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566"/>
        <w:gridCol w:w="3692"/>
        <w:gridCol w:w="1843"/>
        <w:gridCol w:w="1574"/>
      </w:tblGrid>
      <w:tr w:rsidTr="00D472B1" w:rsidR="002B3211" w:rsidRPr="002B3211">
        <w:trPr>
          <w:trHeight w:hRule="exact" w:val="717"/>
        </w:trPr>
        <w:tc>
          <w:tcPr>
            <w:tcW w:type="dxa" w:w="5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B3211" w:rsidP="006C2FA5" w:rsidR="002B3211" w:rsidRPr="002B3211">
            <w:pPr>
              <w:kinsoku w:val="false"/>
              <w:overflowPunct w:val="false"/>
              <w:spacing w:lineRule="exact" w:line="202" w:after="7" w:before="35"/>
              <w:jc w:val="center"/>
              <w:textAlignment w:val="baseline"/>
              <w:rPr>
                <w:bCs/>
              </w:rPr>
            </w:pPr>
            <w:r w:rsidRPr="002B3211">
              <w:rPr>
                <w:bCs/>
              </w:rPr>
              <w:t>R.br</w:t>
            </w:r>
          </w:p>
        </w:tc>
        <w:tc>
          <w:tcPr>
            <w:tcW w:type="dxa" w:w="36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472B1" w:rsidP="00D472B1" w:rsidR="002B3211" w:rsidRPr="002B3211">
            <w:pPr>
              <w:kinsoku w:val="false"/>
              <w:overflowPunct w:val="false"/>
              <w:spacing w:lineRule="exact" w:line="202" w:after="9" w:before="33"/>
              <w:jc w:val="center"/>
              <w:textAlignment w:val="baseline"/>
              <w:rPr>
                <w:bCs/>
              </w:rPr>
            </w:pPr>
            <w:r>
              <w:rPr>
                <w:bCs/>
              </w:rPr>
              <w:t xml:space="preserve">Naziv </w:t>
            </w:r>
            <w:r w:rsidR="002B3211">
              <w:rPr>
                <w:bCs/>
              </w:rPr>
              <w:t>v</w:t>
            </w:r>
            <w:r w:rsidR="002B3211" w:rsidRPr="002B3211">
              <w:rPr>
                <w:bCs/>
              </w:rPr>
              <w:t>jerovnika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472B1" w:rsidP="006C2FA5" w:rsidR="002B3211" w:rsidRPr="002B3211">
            <w:pPr>
              <w:kinsoku w:val="false"/>
              <w:overflowPunct w:val="false"/>
              <w:spacing w:lineRule="exact" w:line="214" w:after="12"/>
              <w:ind w:right="106"/>
              <w:jc w:val="right"/>
              <w:textAlignment w:val="baseline"/>
              <w:rPr>
                <w:bCs/>
              </w:rPr>
            </w:pPr>
            <w:r>
              <w:rPr>
                <w:bCs/>
              </w:rPr>
              <w:t>IZNOS PRIJAVLJENE TRAŽ</w:t>
            </w:r>
            <w:r w:rsidR="002B3211" w:rsidRPr="002B3211">
              <w:rPr>
                <w:bCs/>
              </w:rPr>
              <w:t>BINE</w:t>
            </w:r>
          </w:p>
        </w:tc>
        <w:tc>
          <w:tcPr>
            <w:tcW w:type="dxa" w:w="15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B3211" w:rsidP="006C2FA5" w:rsidR="002B3211" w:rsidRPr="002B3211">
            <w:pPr>
              <w:kinsoku w:val="false"/>
              <w:overflowPunct w:val="false"/>
              <w:spacing w:lineRule="exact" w:line="202" w:after="12"/>
              <w:ind w:right="125"/>
              <w:jc w:val="right"/>
              <w:textAlignment w:val="baseline"/>
              <w:rPr>
                <w:bCs/>
              </w:rPr>
            </w:pPr>
            <w:r w:rsidRPr="002B3211">
              <w:rPr>
                <w:bCs/>
              </w:rPr>
              <w:t>Iznos za diobu</w:t>
            </w:r>
          </w:p>
        </w:tc>
      </w:tr>
      <w:tr w:rsidTr="00D472B1" w:rsidR="002B3211" w:rsidRPr="002B3211">
        <w:trPr>
          <w:trHeight w:hRule="exact" w:val="901"/>
        </w:trPr>
        <w:tc>
          <w:tcPr>
            <w:tcW w:type="dxa" w:w="5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B3211" w:rsidP="006C2FA5" w:rsidR="002B3211" w:rsidRPr="002B3211">
            <w:pPr>
              <w:kinsoku w:val="false"/>
              <w:overflowPunct w:val="false"/>
              <w:spacing w:lineRule="exact" w:line="202" w:after="7" w:before="35"/>
              <w:jc w:val="center"/>
              <w:textAlignment w:val="baseline"/>
              <w:rPr>
                <w:bCs/>
              </w:rPr>
            </w:pPr>
            <w:r w:rsidRPr="002B3211">
              <w:rPr>
                <w:bCs/>
              </w:rPr>
              <w:t>1.</w:t>
            </w:r>
          </w:p>
        </w:tc>
        <w:tc>
          <w:tcPr>
            <w:tcW w:type="dxa" w:w="36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B3211" w:rsidP="00D472B1" w:rsidR="002B3211" w:rsidRPr="002B3211">
            <w:pPr>
              <w:kinsoku w:val="false"/>
              <w:overflowPunct w:val="false"/>
              <w:spacing w:lineRule="exact" w:line="202" w:after="9" w:before="33"/>
              <w:ind w:right="15"/>
              <w:jc w:val="center"/>
              <w:textAlignment w:val="baseline"/>
              <w:rPr>
                <w:bCs/>
              </w:rPr>
            </w:pPr>
            <w:r w:rsidRPr="002B3211">
              <w:rPr>
                <w:bCs/>
              </w:rPr>
              <w:t>RH, MINISTARSTVO FINANCIJA, POREZNA UPRAVA, OIB: 52634238587, Carrarina 5, Pula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B3211" w:rsidP="006C2FA5" w:rsidR="002B3211" w:rsidRPr="002B3211">
            <w:pPr>
              <w:kinsoku w:val="false"/>
              <w:overflowPunct w:val="false"/>
              <w:spacing w:lineRule="exact" w:line="214" w:after="12"/>
              <w:ind w:right="106"/>
              <w:jc w:val="right"/>
              <w:textAlignment w:val="baseline"/>
              <w:rPr>
                <w:bCs/>
              </w:rPr>
            </w:pPr>
            <w:r w:rsidRPr="002B3211">
              <w:rPr>
                <w:bCs/>
              </w:rPr>
              <w:t>3.020,00</w:t>
            </w:r>
          </w:p>
        </w:tc>
        <w:tc>
          <w:tcPr>
            <w:tcW w:type="dxa" w:w="15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B3211" w:rsidP="006C2FA5" w:rsidR="002B3211" w:rsidRPr="002B3211">
            <w:pPr>
              <w:kinsoku w:val="false"/>
              <w:overflowPunct w:val="false"/>
              <w:spacing w:lineRule="exact" w:line="202" w:after="12"/>
              <w:ind w:right="125"/>
              <w:jc w:val="right"/>
              <w:textAlignment w:val="baseline"/>
              <w:rPr>
                <w:bCs/>
              </w:rPr>
            </w:pPr>
            <w:r w:rsidRPr="002B3211">
              <w:rPr>
                <w:bCs/>
              </w:rPr>
              <w:t>3.020,00</w:t>
            </w:r>
          </w:p>
        </w:tc>
      </w:tr>
      <w:tr w:rsidTr="006C2FA5" w:rsidR="002B3211" w:rsidRPr="002B3211">
        <w:trPr>
          <w:trHeight w:hRule="exact" w:val="258"/>
        </w:trPr>
        <w:tc>
          <w:tcPr>
            <w:tcW w:type="dxa" w:w="5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B3211" w:rsidP="006C2FA5" w:rsidR="002B3211" w:rsidRPr="002B3211">
            <w:pPr>
              <w:kinsoku w:val="false"/>
              <w:overflowPunct w:val="false"/>
              <w:spacing w:lineRule="exact" w:line="202" w:after="7" w:before="35"/>
              <w:jc w:val="center"/>
              <w:textAlignment w:val="baseline"/>
              <w:rPr>
                <w:bCs/>
              </w:rPr>
            </w:pPr>
          </w:p>
        </w:tc>
        <w:tc>
          <w:tcPr>
            <w:tcW w:type="dxa" w:w="36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B3211" w:rsidP="006C2FA5" w:rsidR="002B3211" w:rsidRPr="002B3211">
            <w:pPr>
              <w:kinsoku w:val="false"/>
              <w:overflowPunct w:val="false"/>
              <w:spacing w:lineRule="exact" w:line="202" w:after="9" w:before="33"/>
              <w:jc w:val="center"/>
              <w:textAlignment w:val="baseline"/>
              <w:rPr>
                <w:bCs/>
              </w:rPr>
            </w:pPr>
            <w:r w:rsidRPr="002B3211">
              <w:rPr>
                <w:bCs/>
              </w:rPr>
              <w:t>Ukupno 2. niži isplatni red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B3211" w:rsidP="006C2FA5" w:rsidR="002B3211" w:rsidRPr="002B3211">
            <w:pPr>
              <w:kinsoku w:val="false"/>
              <w:overflowPunct w:val="false"/>
              <w:spacing w:lineRule="exact" w:line="214" w:after="12"/>
              <w:ind w:right="106"/>
              <w:jc w:val="right"/>
              <w:textAlignment w:val="baseline"/>
              <w:rPr>
                <w:bCs/>
              </w:rPr>
            </w:pPr>
          </w:p>
        </w:tc>
        <w:tc>
          <w:tcPr>
            <w:tcW w:type="dxa" w:w="15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B3211" w:rsidP="006C2FA5" w:rsidR="002B3211" w:rsidRPr="002B3211">
            <w:pPr>
              <w:kinsoku w:val="false"/>
              <w:overflowPunct w:val="false"/>
              <w:spacing w:lineRule="exact" w:line="202" w:after="12"/>
              <w:ind w:right="125"/>
              <w:jc w:val="right"/>
              <w:textAlignment w:val="baseline"/>
              <w:rPr>
                <w:bCs/>
              </w:rPr>
            </w:pPr>
            <w:r w:rsidRPr="002B3211">
              <w:rPr>
                <w:bCs/>
              </w:rPr>
              <w:t>3.020,00</w:t>
            </w:r>
          </w:p>
        </w:tc>
      </w:tr>
    </w:tbl>
    <w:p w:rsidRDefault="002B3211" w:rsidP="002B3211" w:rsidR="002B3211" w:rsidRPr="002B3211">
      <w:pPr>
        <w:jc w:val="both"/>
        <w:rPr>
          <w:bCs/>
        </w:rPr>
      </w:pPr>
    </w:p>
    <w:tbl>
      <w:tblPr>
        <w:tblW w:type="auto" w:w="0"/>
        <w:tblInd w:type="dxa" w:w="64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043"/>
        <w:gridCol w:w="1404"/>
        <w:gridCol w:w="1473"/>
      </w:tblGrid>
      <w:tr w:rsidTr="006C2FA5" w:rsidR="002B3211" w:rsidRPr="002B3211">
        <w:trPr>
          <w:trHeight w:hRule="exact" w:val="508"/>
        </w:trPr>
        <w:tc>
          <w:tcPr>
            <w:tcW w:type="dxa" w:w="4043"/>
            <w:vAlign w:val="center"/>
          </w:tcPr>
          <w:p w:rsidRDefault="002B3211" w:rsidP="006C2FA5" w:rsidR="002B3211" w:rsidRPr="002B3211">
            <w:pPr>
              <w:kinsoku w:val="false"/>
              <w:overflowPunct w:val="false"/>
              <w:spacing w:lineRule="exact" w:line="242" w:after="12"/>
              <w:ind w:right="252"/>
              <w:textAlignment w:val="baseline"/>
              <w:rPr>
                <w:bCs/>
              </w:rPr>
            </w:pPr>
            <w:r w:rsidRPr="002B3211">
              <w:rPr>
                <w:bCs/>
              </w:rPr>
              <w:t>Ukupno namirenje vjerovnika viših i nižih isplatnih redova= završna dioba</w:t>
            </w:r>
          </w:p>
        </w:tc>
        <w:tc>
          <w:tcPr>
            <w:tcW w:type="dxa" w:w="1404"/>
          </w:tcPr>
          <w:p w:rsidRDefault="002B3211" w:rsidP="006C2FA5" w:rsidR="002B3211" w:rsidRPr="002B3211">
            <w:pPr>
              <w:kinsoku w:val="false"/>
              <w:overflowPunct w:val="false"/>
              <w:spacing w:lineRule="exact" w:line="242" w:after="12"/>
              <w:ind w:right="252"/>
              <w:textAlignment w:val="baseline"/>
              <w:rPr>
                <w:bCs/>
              </w:rPr>
            </w:pPr>
          </w:p>
        </w:tc>
        <w:tc>
          <w:tcPr>
            <w:tcW w:type="dxa" w:w="1473"/>
            <w:vAlign w:val="bottom"/>
          </w:tcPr>
          <w:p w:rsidRDefault="002B3211" w:rsidP="006C2FA5" w:rsidR="002B3211" w:rsidRPr="002B3211">
            <w:pPr>
              <w:kinsoku w:val="false"/>
              <w:overflowPunct w:val="false"/>
              <w:spacing w:lineRule="exact" w:line="203" w:after="20" w:before="280"/>
              <w:ind w:right="19"/>
              <w:jc w:val="right"/>
              <w:textAlignment w:val="baseline"/>
              <w:rPr>
                <w:bCs/>
              </w:rPr>
            </w:pPr>
            <w:r w:rsidRPr="002B3211">
              <w:rPr>
                <w:bCs/>
              </w:rPr>
              <w:t>84.961,85</w:t>
            </w:r>
          </w:p>
        </w:tc>
      </w:tr>
      <w:tr w:rsidTr="006C2FA5" w:rsidR="002B3211" w:rsidRPr="002B3211">
        <w:trPr>
          <w:trHeight w:hRule="exact" w:val="5"/>
        </w:trPr>
        <w:tc>
          <w:tcPr>
            <w:tcW w:type="dxa" w:w="4043"/>
          </w:tcPr>
          <w:p w:rsidRDefault="002B3211" w:rsidP="006C2FA5" w:rsidR="002B3211" w:rsidRPr="002B3211">
            <w:pPr>
              <w:kinsoku w:val="false"/>
              <w:overflowPunct w:val="false"/>
              <w:textAlignment w:val="baseline"/>
              <w:rPr>
                <w:bCs/>
              </w:rPr>
            </w:pPr>
          </w:p>
        </w:tc>
        <w:tc>
          <w:tcPr>
            <w:tcW w:type="dxa" w:w="1404"/>
          </w:tcPr>
          <w:p w:rsidRDefault="002B3211" w:rsidP="006C2FA5" w:rsidR="002B3211" w:rsidRPr="002B3211">
            <w:pPr>
              <w:kinsoku w:val="false"/>
              <w:overflowPunct w:val="false"/>
              <w:textAlignment w:val="baseline"/>
              <w:rPr>
                <w:bCs/>
              </w:rPr>
            </w:pPr>
          </w:p>
        </w:tc>
        <w:tc>
          <w:tcPr>
            <w:tcW w:type="dxa" w:w="1473"/>
          </w:tcPr>
          <w:p w:rsidRDefault="002B3211" w:rsidP="006C2FA5" w:rsidR="002B3211" w:rsidRPr="002B3211">
            <w:pPr>
              <w:kinsoku w:val="false"/>
              <w:overflowPunct w:val="false"/>
              <w:textAlignment w:val="baseline"/>
              <w:rPr>
                <w:bCs/>
              </w:rPr>
            </w:pPr>
          </w:p>
        </w:tc>
      </w:tr>
    </w:tbl>
    <w:p w:rsidRDefault="002B3211" w:rsidP="002B3211" w:rsidR="002B3211" w:rsidRPr="002B3211">
      <w:pPr>
        <w:jc w:val="both"/>
        <w:rPr>
          <w:bCs/>
        </w:rPr>
      </w:pPr>
    </w:p>
    <w:p w:rsidRDefault="002B3211" w:rsidP="002B3211" w:rsidR="002B3211" w:rsidRPr="002B3211">
      <w:pPr>
        <w:jc w:val="both"/>
        <w:rPr>
          <w:bCs/>
        </w:rPr>
      </w:pPr>
      <w:r>
        <w:rPr>
          <w:bCs/>
        </w:rPr>
        <w:tab/>
      </w:r>
      <w:r w:rsidRPr="002B3211">
        <w:rPr>
          <w:bCs/>
        </w:rPr>
        <w:t>Nakon namirenja vjerovnika stečajnog postupka ostaje višak pri završnoj diobi u iznosu 290.835,50 kn.</w:t>
      </w:r>
    </w:p>
    <w:p w:rsidRDefault="002B3211" w:rsidP="002B3211" w:rsidR="002B3211" w:rsidRPr="002B3211">
      <w:pPr>
        <w:jc w:val="both"/>
        <w:rPr>
          <w:bCs/>
        </w:rPr>
      </w:pPr>
      <w:r>
        <w:rPr>
          <w:bCs/>
        </w:rPr>
        <w:tab/>
      </w:r>
      <w:r w:rsidRPr="002B3211">
        <w:rPr>
          <w:bCs/>
        </w:rPr>
        <w:t>Sukladno članku 285. Stečajnog zakona i potvrdi javnog bilježnika (Broj OU-861/09-1) zaprimljena od strane Trgovačkog suda u Pazinu, predlaže se višak pri završnoj diobi u iznosu 290.835,50 kn predati CHRISTIAN WOLFGANG MACHOWETZ, Magistrat Wien, Mba 15, Beč, Republika Austrija , 01B: 42645957139, a koji je jedini član društva.</w:t>
      </w:r>
      <w:r>
        <w:rPr>
          <w:bCs/>
        </w:rPr>
        <w:t>“.</w:t>
      </w:r>
    </w:p>
    <w:p w:rsidRDefault="007F491C" w:rsidP="002B3211" w:rsidR="007F491C" w:rsidRPr="002B3211">
      <w:pPr>
        <w:jc w:val="both"/>
      </w:pPr>
    </w:p>
    <w:p w:rsidRDefault="00EF4129" w:rsidP="007F491C" w:rsidR="00EF4129" w:rsidRPr="002B3211">
      <w:pPr>
        <w:jc w:val="both"/>
      </w:pPr>
      <w:r w:rsidRPr="002B3211">
        <w:tab/>
        <w:t xml:space="preserve"> </w:t>
      </w:r>
      <w:r w:rsidR="002B3211">
        <w:t>24. srp</w:t>
      </w:r>
      <w:r w:rsidR="009C63DA" w:rsidRPr="002B3211">
        <w:t>nja</w:t>
      </w:r>
      <w:r w:rsidRPr="002B3211">
        <w:t xml:space="preserve"> 201</w:t>
      </w:r>
      <w:r w:rsidR="009C63DA" w:rsidRPr="002B3211">
        <w:t>8</w:t>
      </w:r>
      <w:r w:rsidRPr="002B3211">
        <w:t>. odr</w:t>
      </w:r>
      <w:r w:rsidR="002B3211">
        <w:t xml:space="preserve">žano </w:t>
      </w:r>
      <w:r w:rsidRPr="002B3211">
        <w:t xml:space="preserve">je završno ročište vjerovnika </w:t>
      </w:r>
      <w:r w:rsidR="002B3211">
        <w:t>s</w:t>
      </w:r>
      <w:r w:rsidRPr="002B3211">
        <w:t>a sljedećim dnevnim redom: 1. rasprava o završnom računu stečajnog upravitelja, 2. podnošenje prigovora na završni popis, 3. odluka o neunovčivim predmetima stečajne mase.</w:t>
      </w:r>
    </w:p>
    <w:p w:rsidRDefault="00C02174" w:rsidP="007F491C" w:rsidR="00EF4129" w:rsidRPr="002B3211">
      <w:pPr>
        <w:jc w:val="both"/>
      </w:pPr>
      <w:r w:rsidRPr="002B3211">
        <w:tab/>
        <w:t>Na završnom ročištu prihvaćen je završni račun, utvrđeno je da nema prigovora na završni popis te da nema neunovčivih predmeta stečajne mase.</w:t>
      </w:r>
    </w:p>
    <w:p w:rsidRDefault="00EF4129" w:rsidP="007F491C" w:rsidR="00F56E10" w:rsidRPr="002B3211">
      <w:pPr>
        <w:jc w:val="both"/>
      </w:pPr>
      <w:r w:rsidRPr="002B3211">
        <w:t xml:space="preserve"> </w:t>
      </w:r>
      <w:r w:rsidR="00E47930" w:rsidRPr="002B3211">
        <w:tab/>
        <w:t>Uz podnes</w:t>
      </w:r>
      <w:r w:rsidR="00C02174" w:rsidRPr="002B3211">
        <w:t>a</w:t>
      </w:r>
      <w:r w:rsidR="00E47930" w:rsidRPr="002B3211">
        <w:t xml:space="preserve">k od </w:t>
      </w:r>
      <w:r w:rsidR="002B3211">
        <w:t>21</w:t>
      </w:r>
      <w:r w:rsidR="00E47930" w:rsidRPr="002B3211">
        <w:t xml:space="preserve">. </w:t>
      </w:r>
      <w:r w:rsidR="002B3211">
        <w:t>kolovoza</w:t>
      </w:r>
      <w:r w:rsidR="00E47930" w:rsidRPr="002B3211">
        <w:t xml:space="preserve"> </w:t>
      </w:r>
      <w:r w:rsidR="00F56E10" w:rsidRPr="002B3211">
        <w:t>201</w:t>
      </w:r>
      <w:r w:rsidR="00E47930" w:rsidRPr="002B3211">
        <w:t>8</w:t>
      </w:r>
      <w:r w:rsidR="00C00546" w:rsidRPr="002B3211">
        <w:t>. stečajni</w:t>
      </w:r>
      <w:r w:rsidR="00F56E10" w:rsidRPr="002B3211">
        <w:t xml:space="preserve"> upravitelj je u spis predmeta dostavi</w:t>
      </w:r>
      <w:r w:rsidR="00C00546" w:rsidRPr="002B3211">
        <w:t>o</w:t>
      </w:r>
      <w:r w:rsidR="00F56E10" w:rsidRPr="002B3211">
        <w:t xml:space="preserve"> dokaz</w:t>
      </w:r>
      <w:r w:rsidR="00E47930" w:rsidRPr="002B3211">
        <w:t>e</w:t>
      </w:r>
      <w:r w:rsidR="00F56E10" w:rsidRPr="002B3211">
        <w:t xml:space="preserve"> o uplat</w:t>
      </w:r>
      <w:r w:rsidR="00C02174" w:rsidRPr="002B3211">
        <w:t xml:space="preserve">ama </w:t>
      </w:r>
      <w:r w:rsidR="00F56E10" w:rsidRPr="002B3211">
        <w:t>izvršen</w:t>
      </w:r>
      <w:r w:rsidR="00C02174" w:rsidRPr="002B3211">
        <w:t>im</w:t>
      </w:r>
      <w:r w:rsidR="00C00546" w:rsidRPr="002B3211">
        <w:t xml:space="preserve"> </w:t>
      </w:r>
      <w:r w:rsidR="00F56E10" w:rsidRPr="002B3211">
        <w:t>sukladno završnom diobenom popisu.</w:t>
      </w:r>
    </w:p>
    <w:p w:rsidRDefault="00E47930" w:rsidP="007F491C" w:rsidR="00F56E10" w:rsidRPr="002B3211">
      <w:pPr>
        <w:jc w:val="both"/>
      </w:pPr>
      <w:r w:rsidRPr="002B3211">
        <w:tab/>
      </w:r>
      <w:r w:rsidR="00F56E10" w:rsidRPr="002B3211">
        <w:t xml:space="preserve">Slijedom navedenog, a temeljem odredbe čl. </w:t>
      </w:r>
      <w:r w:rsidR="00C00546" w:rsidRPr="002B3211">
        <w:t>286</w:t>
      </w:r>
      <w:r w:rsidR="008F7E00" w:rsidRPr="002B3211">
        <w:t xml:space="preserve">. </w:t>
      </w:r>
      <w:r w:rsidRPr="002B3211">
        <w:t>Stečajnog zakona (dalje: SZ)</w:t>
      </w:r>
      <w:r w:rsidR="00F56E10" w:rsidRPr="002B3211">
        <w:t>, odlu</w:t>
      </w:r>
      <w:r w:rsidR="00C00546" w:rsidRPr="002B3211">
        <w:t>čeno je</w:t>
      </w:r>
      <w:r w:rsidR="00F56E10" w:rsidRPr="002B3211">
        <w:t xml:space="preserve"> kao u izreci.</w:t>
      </w:r>
    </w:p>
    <w:p w:rsidRDefault="00E47930" w:rsidP="007F491C" w:rsidR="008F7E00" w:rsidRPr="002B3211">
      <w:pPr>
        <w:jc w:val="both"/>
      </w:pPr>
      <w:r w:rsidRPr="002B3211">
        <w:tab/>
      </w:r>
      <w:r w:rsidR="008F7E00" w:rsidRPr="002B3211">
        <w:t xml:space="preserve">Stečajni upravitelj </w:t>
      </w:r>
      <w:r w:rsidRPr="002B3211">
        <w:t>je</w:t>
      </w:r>
      <w:r w:rsidR="008F7E00" w:rsidRPr="002B3211">
        <w:t xml:space="preserve"> dužan </w:t>
      </w:r>
      <w:r w:rsidRPr="002B3211">
        <w:t>i</w:t>
      </w:r>
      <w:r w:rsidR="008F7E00" w:rsidRPr="002B3211">
        <w:t xml:space="preserve"> nakon zaključenja stečajnog postupka zastupati stečajnu masu u skladu s Stečajnim zakonom (čl. 89. st. 1. t. 13. SZ-a).</w:t>
      </w:r>
    </w:p>
    <w:p w:rsidRDefault="00E47930" w:rsidP="007F491C" w:rsidR="00E47930" w:rsidRPr="002B3211"/>
    <w:p w:rsidRDefault="008C33C5" w:rsidP="00D472B1" w:rsidR="00D472B1">
      <w:pPr>
        <w:jc w:val="center"/>
      </w:pPr>
      <w:r w:rsidRPr="002B3211">
        <w:t xml:space="preserve">U Pazinu, </w:t>
      </w:r>
      <w:r w:rsidR="002B3211">
        <w:t>31</w:t>
      </w:r>
      <w:r w:rsidR="00EF4129" w:rsidRPr="002B3211">
        <w:t xml:space="preserve">. </w:t>
      </w:r>
      <w:r w:rsidR="002B3211">
        <w:t>kolovoza</w:t>
      </w:r>
      <w:r w:rsidR="00EF4129" w:rsidRPr="002B3211">
        <w:t xml:space="preserve"> 2018.</w:t>
      </w:r>
    </w:p>
    <w:p w:rsidRDefault="00D472B1" w:rsidP="00D472B1" w:rsidR="00D472B1" w:rsidRPr="002B3211"/>
    <w:p w:rsidRDefault="00B81B99" w:rsidP="00D472B1" w:rsidR="00B81B99">
      <w:pPr>
        <w:ind w:left="4248"/>
        <w:jc w:val="center"/>
      </w:pPr>
      <w:r w:rsidRPr="002B3211">
        <w:t>Stečajni sudac</w:t>
      </w:r>
    </w:p>
    <w:p w:rsidRDefault="002B3211" w:rsidP="00D472B1" w:rsidR="002B3211" w:rsidRPr="002B3211">
      <w:pPr>
        <w:ind w:left="4248"/>
        <w:jc w:val="center"/>
      </w:pPr>
    </w:p>
    <w:p w:rsidRDefault="002B3211" w:rsidP="00D472B1" w:rsidR="00B81B99" w:rsidRPr="002B3211">
      <w:pPr>
        <w:ind w:left="4248"/>
        <w:jc w:val="center"/>
      </w:pPr>
      <w:r>
        <w:t>Iv</w:t>
      </w:r>
      <w:r w:rsidR="00B81B99" w:rsidRPr="002B3211">
        <w:t>an Dujić</w:t>
      </w:r>
      <w:r w:rsidR="005908D7">
        <w:t>, v.r.</w:t>
      </w:r>
    </w:p>
    <w:p w:rsidRDefault="00B81B99" w:rsidP="00B81B99" w:rsidR="00B81B99">
      <w:pPr>
        <w:jc w:val="both"/>
      </w:pPr>
    </w:p>
    <w:p w:rsidRDefault="00DE05C3" w:rsidP="00B81B99" w:rsidR="00DE05C3" w:rsidRPr="002B3211">
      <w:pPr>
        <w:jc w:val="both"/>
      </w:pPr>
    </w:p>
    <w:p w:rsidRDefault="00D472B1" w:rsidP="00B81B99" w:rsidR="00D472B1">
      <w:pPr>
        <w:jc w:val="both"/>
      </w:pPr>
    </w:p>
    <w:p w:rsidRDefault="00B81B99" w:rsidP="00B81B99" w:rsidR="00B81B99" w:rsidRPr="002B3211">
      <w:pPr>
        <w:jc w:val="both"/>
      </w:pPr>
      <w:r w:rsidRPr="002B3211">
        <w:t>UPUTA O PRAVNOM LIJEKU</w:t>
      </w:r>
    </w:p>
    <w:p w:rsidRDefault="00C00546" w:rsidP="00B81B99" w:rsidR="00B81B99" w:rsidRPr="002B3211">
      <w:pPr>
        <w:jc w:val="both"/>
      </w:pPr>
      <w:r w:rsidRPr="002B3211">
        <w:t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</w:t>
      </w:r>
    </w:p>
    <w:p w:rsidRDefault="00C00546" w:rsidP="00B81B99" w:rsidR="00C00546" w:rsidRPr="002B3211">
      <w:pPr>
        <w:jc w:val="both"/>
      </w:pPr>
    </w:p>
    <w:p w:rsidRDefault="00B81B99" w:rsidP="00B81B99" w:rsidR="00B81B99" w:rsidRPr="002B3211">
      <w:pPr>
        <w:jc w:val="both"/>
      </w:pPr>
      <w:r w:rsidRPr="002B3211">
        <w:t>DNA</w:t>
      </w:r>
    </w:p>
    <w:p w:rsidRDefault="00C00546" w:rsidP="00C00546" w:rsidR="008F05E9">
      <w:pPr>
        <w:jc w:val="both"/>
      </w:pPr>
      <w:r w:rsidRPr="002B3211">
        <w:t>- e-Oglasna ploča suda – 8 dana</w:t>
      </w:r>
    </w:p>
    <w:p w:rsidRDefault="00C00546" w:rsidP="00C00546" w:rsidR="00C02174" w:rsidRPr="002B3211">
      <w:pPr>
        <w:jc w:val="both"/>
      </w:pPr>
      <w:r w:rsidRPr="002B3211">
        <w:t xml:space="preserve">- </w:t>
      </w:r>
      <w:r w:rsidR="00A04550" w:rsidRPr="002B3211">
        <w:t xml:space="preserve">Stečajnom upravitelju </w:t>
      </w:r>
      <w:r w:rsidR="002B3211" w:rsidRPr="002B3211">
        <w:t>Nikoli Kruljcu iz Našica, Martin, Bana Jelačića 48</w:t>
      </w:r>
    </w:p>
    <w:p w:rsidRDefault="00C00546" w:rsidP="00C00546" w:rsidR="00C00546" w:rsidRPr="002B3211">
      <w:pPr>
        <w:jc w:val="both"/>
      </w:pPr>
      <w:r w:rsidRPr="002B3211">
        <w:t>- FINA, RC Rijeka</w:t>
      </w:r>
    </w:p>
    <w:p w:rsidRDefault="00C00546" w:rsidP="00B81B99" w:rsidR="00B81B99" w:rsidRPr="002B3211">
      <w:pPr>
        <w:jc w:val="both"/>
      </w:pPr>
      <w:r w:rsidRPr="002B3211">
        <w:t xml:space="preserve">- </w:t>
      </w:r>
      <w:r w:rsidR="00B81B99" w:rsidRPr="002B3211">
        <w:t>ŽDO Pula</w:t>
      </w:r>
    </w:p>
    <w:p w:rsidRDefault="00C00546" w:rsidP="00B81B99" w:rsidR="00B81B99" w:rsidRPr="002B3211">
      <w:pPr>
        <w:jc w:val="both"/>
      </w:pPr>
      <w:r w:rsidRPr="002B3211">
        <w:t xml:space="preserve">- </w:t>
      </w:r>
      <w:r w:rsidR="00B81B99" w:rsidRPr="002B3211">
        <w:t>Porezna uprava, Pazin</w:t>
      </w:r>
    </w:p>
    <w:p w:rsidRDefault="00B81B99" w:rsidP="00B81B99" w:rsidR="00B81B99" w:rsidRPr="002B3211">
      <w:pPr>
        <w:jc w:val="both"/>
      </w:pPr>
    </w:p>
    <w:p w:rsidRDefault="00A01244" w:rsidP="00B81B99" w:rsidR="00B81B99" w:rsidRPr="002B3211">
      <w:pPr>
        <w:jc w:val="both"/>
      </w:pPr>
      <w:r w:rsidRPr="002B3211">
        <w:t>P</w:t>
      </w:r>
      <w:r w:rsidR="00B81B99" w:rsidRPr="002B3211">
        <w:t xml:space="preserve">o pravomoćnosti : </w:t>
      </w:r>
    </w:p>
    <w:p w:rsidRDefault="00B81B99" w:rsidP="00B81B99" w:rsidR="00C00546" w:rsidRPr="002B3211">
      <w:pPr>
        <w:jc w:val="both"/>
      </w:pPr>
      <w:r w:rsidRPr="002B3211">
        <w:t xml:space="preserve">- Sudski registar </w:t>
      </w:r>
    </w:p>
    <w:sectPr w:rsidSect="00AD39D2" w:rsidR="00C00546" w:rsidRPr="002B3211">
      <w:headerReference w:type="even" r:id="rId10"/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3EFB" w:rsidR="00313EFB">
      <w:r>
        <w:separator/>
      </w:r>
    </w:p>
  </w:endnote>
  <w:endnote w:id="0" w:type="continuationSeparator">
    <w:p w:rsidRDefault="00313EFB" w:rsidR="00313E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3EFB" w:rsidR="00313EFB">
      <w:r>
        <w:separator/>
      </w:r>
    </w:p>
  </w:footnote>
  <w:footnote w:id="0" w:type="continuationSeparator">
    <w:p w:rsidRDefault="00313EFB" w:rsidR="00313E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68B" w:rsidP="00533116" w:rsidR="000856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568B" w:rsidR="000856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68B" w:rsidP="00533116" w:rsidR="000856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08D7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030EE" w:rsidR="0008568B">
    <w:pPr>
      <w:pStyle w:val="Zaglavlje"/>
    </w:pPr>
    <w:r>
      <w:rPr>
        <w:rStyle w:val="Brojstranice"/>
      </w:rPr>
      <w:tab/>
    </w:r>
    <w:r>
      <w:rPr>
        <w:rStyle w:val="Brojstranice"/>
      </w:rPr>
      <w:tab/>
    </w:r>
    <w:r w:rsidR="002B3211" w:rsidRPr="002B3211">
      <w:t>10 St-1086/2016-107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30EE" w:rsidR="00F030EE">
    <w:pPr>
      <w:pStyle w:val="Zaglavlje"/>
    </w:pPr>
    <w:r>
      <w:rPr>
        <w:rStyle w:val="Brojstranice"/>
      </w:rPr>
      <w:tab/>
    </w:r>
    <w:r>
      <w:rPr>
        <w:rStyle w:val="Brojstranice"/>
      </w:rPr>
      <w:tab/>
    </w:r>
    <w:r w:rsidR="002B3211">
      <w:t>10 St-1086/2016-107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</w:lvl>
  </w:abstractNum>
  <w:abstractNum w:abstractNumId="2">
    <w:nsid w:val="018F79AD"/>
    <w:multiLevelType w:val="hybridMultilevel"/>
    <w:tmpl w:val="0406A65E"/>
    <w:lvl w:tplc="0EBCBC58" w:ilvl="0">
      <w:start w:val="6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78C57A9"/>
    <w:multiLevelType w:val="singleLevel"/>
    <w:tmpl w:val="5FD0482E"/>
    <w:lvl w:ilvl="0">
      <w:start w:val="2"/>
      <w:numFmt w:val="decimal"/>
      <w:lvlText w:val="%1."/>
      <w:lvlJc w:val="left"/>
      <w:pPr>
        <w:tabs>
          <w:tab w:pos="288" w:val="num"/>
        </w:tabs>
        <w:ind w:left="144"/>
      </w:pPr>
      <w:rPr>
        <w:rFonts w:cs="Times New Roman" w:hAnsi="Times New Roman" w:ascii="Times New Roman" w:hint="default"/>
        <w:b w:val="false"/>
        <w:bCs/>
        <w:snapToGrid/>
        <w:sz w:val="24"/>
        <w:szCs w:val="21"/>
      </w:rPr>
    </w:lvl>
  </w:abstractNum>
  <w:abstractNum w:abstractNumId="4">
    <w:nsid w:val="15F174B4"/>
    <w:multiLevelType w:val="hybridMultilevel"/>
    <w:tmpl w:val="54A49E5E"/>
    <w:lvl w:tplc="9AE275FA" w:ilvl="0">
      <w:start w:val="6"/>
      <w:numFmt w:val="lowerLetter"/>
      <w:lvlText w:val="%1)"/>
      <w:lvlJc w:val="left"/>
      <w:pPr>
        <w:ind w:hanging="705" w:left="1065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F5B28DA"/>
    <w:multiLevelType w:val="hybridMultilevel"/>
    <w:tmpl w:val="E4FADDD2"/>
    <w:lvl w:tplc="6BA29030" w:ilvl="0">
      <w:start w:val="6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5EC3486"/>
    <w:multiLevelType w:val="hybridMultilevel"/>
    <w:tmpl w:val="4446B04A"/>
    <w:lvl w:tplc="D0FE25A2" w:ilvl="0">
      <w:start w:val="6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DB1514A"/>
    <w:multiLevelType w:val="hybridMultilevel"/>
    <w:tmpl w:val="6150AEA8"/>
    <w:lvl w:tplc="7CF656C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1143974"/>
    <w:multiLevelType w:val="hybridMultilevel"/>
    <w:tmpl w:val="F31883F2"/>
    <w:lvl w:tplc="FAD8C8EE" w:ilvl="0">
      <w:start w:val="6"/>
      <w:numFmt w:val="lowerLetter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2E77C68"/>
    <w:multiLevelType w:val="hybridMultilevel"/>
    <w:tmpl w:val="5B16C0BE"/>
    <w:lvl w:tplc="BD82ABAC" w:ilvl="0">
      <w:start w:val="6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C98383B"/>
    <w:multiLevelType w:val="singleLevel"/>
    <w:tmpl w:val="5FD0482E"/>
    <w:lvl w:ilvl="0">
      <w:start w:val="2"/>
      <w:numFmt w:val="decimal"/>
      <w:lvlText w:val="%1."/>
      <w:lvlJc w:val="left"/>
      <w:pPr>
        <w:tabs>
          <w:tab w:pos="288" w:val="num"/>
        </w:tabs>
        <w:ind w:left="144"/>
      </w:pPr>
      <w:rPr>
        <w:rFonts w:cs="Times New Roman" w:hAnsi="Times New Roman" w:ascii="Times New Roman" w:hint="default"/>
        <w:b w:val="false"/>
        <w:bCs/>
        <w:snapToGrid/>
        <w:sz w:val="24"/>
        <w:szCs w:val="21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8"/>
  </w:num>
  <w:num w:numId="5">
    <w:abstractNumId w:val="6"/>
  </w:num>
  <w:num w:numId="6">
    <w:abstractNumId w:val="2"/>
  </w:num>
  <w:num w:numId="7">
    <w:abstractNumId w:val="5"/>
  </w:num>
  <w:num w:numId="8">
    <w:abstractNumId w:val="4"/>
  </w:num>
  <w:num w:numId="9">
    <w:abstractNumId w:val="9"/>
  </w:num>
  <w:num w:numId="10">
    <w:abstractNumId w:val="3"/>
    <w:lvlOverride w:ilvl="0">
      <w:lvl w:ilvl="0">
        <w:numFmt w:val="decimal"/>
        <w:lvlText w:val="%1."/>
        <w:lvlJc w:val="left"/>
        <w:pPr>
          <w:tabs>
            <w:tab w:pos="144" w:val="num"/>
          </w:tabs>
          <w:ind w:left="144"/>
        </w:pPr>
        <w:rPr>
          <w:rFonts w:cs="Times New Roman" w:hAnsi="Times New Roman" w:ascii="Times New Roman" w:hint="default"/>
          <w:b w:val="false"/>
          <w:bCs/>
          <w:snapToGrid/>
          <w:sz w:val="24"/>
          <w:szCs w:val="21"/>
        </w:rPr>
      </w:lvl>
    </w:lvlOverride>
  </w:num>
  <w:num w:numId="11">
    <w:abstractNumId w:val="7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63B9E"/>
    <w:rsid w:val="0000514A"/>
    <w:rsid w:val="00031984"/>
    <w:rsid w:val="0005705E"/>
    <w:rsid w:val="00063B9E"/>
    <w:rsid w:val="0008568B"/>
    <w:rsid w:val="000F51C5"/>
    <w:rsid w:val="001042C4"/>
    <w:rsid w:val="00126181"/>
    <w:rsid w:val="00137E4E"/>
    <w:rsid w:val="00150C2A"/>
    <w:rsid w:val="00195B51"/>
    <w:rsid w:val="001A0C71"/>
    <w:rsid w:val="001F6337"/>
    <w:rsid w:val="00201473"/>
    <w:rsid w:val="00212F71"/>
    <w:rsid w:val="002B3211"/>
    <w:rsid w:val="002E5AD3"/>
    <w:rsid w:val="00313EFB"/>
    <w:rsid w:val="00325766"/>
    <w:rsid w:val="00367BD6"/>
    <w:rsid w:val="003B5158"/>
    <w:rsid w:val="003D0D90"/>
    <w:rsid w:val="003D7353"/>
    <w:rsid w:val="003E3F42"/>
    <w:rsid w:val="00431D87"/>
    <w:rsid w:val="00493F50"/>
    <w:rsid w:val="004B37FF"/>
    <w:rsid w:val="004B3FB7"/>
    <w:rsid w:val="004B73E9"/>
    <w:rsid w:val="004F162A"/>
    <w:rsid w:val="004F3DCA"/>
    <w:rsid w:val="00506A40"/>
    <w:rsid w:val="00521AFF"/>
    <w:rsid w:val="00532D8E"/>
    <w:rsid w:val="00533116"/>
    <w:rsid w:val="005908D7"/>
    <w:rsid w:val="005A0F10"/>
    <w:rsid w:val="005A439B"/>
    <w:rsid w:val="005B2611"/>
    <w:rsid w:val="005B3FF9"/>
    <w:rsid w:val="005B4371"/>
    <w:rsid w:val="0065500E"/>
    <w:rsid w:val="00662157"/>
    <w:rsid w:val="00697351"/>
    <w:rsid w:val="006B35DE"/>
    <w:rsid w:val="006C2FA5"/>
    <w:rsid w:val="006C7231"/>
    <w:rsid w:val="006D7016"/>
    <w:rsid w:val="007523BA"/>
    <w:rsid w:val="007534B3"/>
    <w:rsid w:val="0076475B"/>
    <w:rsid w:val="00786836"/>
    <w:rsid w:val="007E3E6F"/>
    <w:rsid w:val="007F491C"/>
    <w:rsid w:val="00816DC2"/>
    <w:rsid w:val="00835DF5"/>
    <w:rsid w:val="00846C10"/>
    <w:rsid w:val="0086619D"/>
    <w:rsid w:val="00873317"/>
    <w:rsid w:val="008C33C5"/>
    <w:rsid w:val="008D0640"/>
    <w:rsid w:val="008E32A2"/>
    <w:rsid w:val="008F05E9"/>
    <w:rsid w:val="008F1CCC"/>
    <w:rsid w:val="008F7E00"/>
    <w:rsid w:val="00922021"/>
    <w:rsid w:val="00943505"/>
    <w:rsid w:val="00943BC1"/>
    <w:rsid w:val="009630E2"/>
    <w:rsid w:val="009932E8"/>
    <w:rsid w:val="00997AAC"/>
    <w:rsid w:val="009C0DE2"/>
    <w:rsid w:val="009C1B00"/>
    <w:rsid w:val="009C63DA"/>
    <w:rsid w:val="009D1DF2"/>
    <w:rsid w:val="009D3FFF"/>
    <w:rsid w:val="00A01244"/>
    <w:rsid w:val="00A04550"/>
    <w:rsid w:val="00A0482D"/>
    <w:rsid w:val="00A72B9C"/>
    <w:rsid w:val="00A757E0"/>
    <w:rsid w:val="00A81714"/>
    <w:rsid w:val="00AB0BD7"/>
    <w:rsid w:val="00AC4A76"/>
    <w:rsid w:val="00AD179D"/>
    <w:rsid w:val="00AD39D2"/>
    <w:rsid w:val="00AF0866"/>
    <w:rsid w:val="00B0124F"/>
    <w:rsid w:val="00B243DA"/>
    <w:rsid w:val="00B351D8"/>
    <w:rsid w:val="00B737D7"/>
    <w:rsid w:val="00B764B8"/>
    <w:rsid w:val="00B772C5"/>
    <w:rsid w:val="00B81B99"/>
    <w:rsid w:val="00B96A19"/>
    <w:rsid w:val="00BA7E09"/>
    <w:rsid w:val="00BC3390"/>
    <w:rsid w:val="00BC3DEE"/>
    <w:rsid w:val="00BD1786"/>
    <w:rsid w:val="00C00546"/>
    <w:rsid w:val="00C02174"/>
    <w:rsid w:val="00C14250"/>
    <w:rsid w:val="00C30A1C"/>
    <w:rsid w:val="00C46B44"/>
    <w:rsid w:val="00C6250C"/>
    <w:rsid w:val="00CA4275"/>
    <w:rsid w:val="00CB7C16"/>
    <w:rsid w:val="00CC359E"/>
    <w:rsid w:val="00CD5EDC"/>
    <w:rsid w:val="00D0706E"/>
    <w:rsid w:val="00D147C6"/>
    <w:rsid w:val="00D15A99"/>
    <w:rsid w:val="00D45E12"/>
    <w:rsid w:val="00D472B1"/>
    <w:rsid w:val="00D7639B"/>
    <w:rsid w:val="00D918A1"/>
    <w:rsid w:val="00DB5109"/>
    <w:rsid w:val="00DD3E6D"/>
    <w:rsid w:val="00DE05C3"/>
    <w:rsid w:val="00E126CB"/>
    <w:rsid w:val="00E31BC2"/>
    <w:rsid w:val="00E42C8D"/>
    <w:rsid w:val="00E47930"/>
    <w:rsid w:val="00E73D2B"/>
    <w:rsid w:val="00E9766E"/>
    <w:rsid w:val="00EF4129"/>
    <w:rsid w:val="00F030EE"/>
    <w:rsid w:val="00F103C0"/>
    <w:rsid w:val="00F23582"/>
    <w:rsid w:val="00F23B7D"/>
    <w:rsid w:val="00F56E10"/>
    <w:rsid w:val="00F601E1"/>
    <w:rsid w:val="00F65540"/>
    <w:rsid w:val="00FA0DBC"/>
    <w:rsid w:val="00FA4511"/>
    <w:rsid w:val="00FB4509"/>
    <w:rsid w:val="00FB4DA0"/>
    <w:rsid w:val="00FC3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E5AD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6475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647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2021"/>
  </w:style>
  <w:style w:customStyle="true" w:styleId="ZaglavljeChar" w:type="character">
    <w:name w:val="Zaglavlje Char"/>
    <w:link w:val="Zaglavlje"/>
    <w:rsid w:val="00FA4511"/>
    <w:rPr>
      <w:sz w:val="24"/>
      <w:szCs w:val="24"/>
    </w:rPr>
  </w:style>
  <w:style w:styleId="Reetkatablice" w:type="table">
    <w:name w:val="Table Grid"/>
    <w:basedOn w:val="Obinatablica"/>
    <w:uiPriority w:val="59"/>
    <w:rsid w:val="00F56E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Uvuenotijeloteksta" w:type="paragraph">
    <w:name w:val="Body Text Indent"/>
    <w:basedOn w:val="Normal"/>
    <w:link w:val="UvuenotijelotekstaChar"/>
    <w:rsid w:val="00F56E10"/>
    <w:pPr>
      <w:spacing w:after="120"/>
      <w:ind w:left="283"/>
    </w:pPr>
    <w:rPr>
      <w:color w:val="000000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F56E10"/>
    <w:rPr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5908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08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08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08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08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42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1086</izvorni_sadrzaj>
    <derivirana_varijabla naziv="DomainObject.Predmet.Broj_1">1086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19.6.18. u radu zadnji svežanj, 
ostali svežnjevi u REF 10</izvorni_sadrzaj>
    <derivirana_varijabla naziv="DomainObject.Predmet.Opis_1">19.6.18. u radu zadnji svežanj, 
ostali svežnjevi u REF 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St-1086/2016</izvorni_sadrzaj>
    <derivirana_varijabla naziv="DomainObject.Predmet.OznakaBroj_1">St-1086/2016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SABA INŽENJERING d.o.o. za projektiranje i usluge u stečaju</izvorni_sadrzaj>
    <derivirana_varijabla naziv="DomainObject.Predmet.ProtustrankaFormated_1">  Stečajna masa iza SABA INŽENJERING d.o.o. za projektiranje i usluge u stečaju</derivirana_varijabla>
  </DomainObject.Predmet.ProtustrankaFormated>
  <DomainObject.Predmet.ProtustrankaFormatedOIB>
    <izvorni_sadrzaj>  Stečajna masa iza SABA INŽENJERING d.o.o. za projektiranje i usluge u stečaju, OIB 44083852960</izvorni_sadrzaj>
    <derivirana_varijabla naziv="DomainObject.Predmet.ProtustrankaFormatedOIB_1">  Stečajna masa iza SABA INŽENJERING d.o.o. za projektiranje i usluge u stečaju, OIB 44083852960</derivirana_varijabla>
  </DomainObject.Predmet.ProtustrankaFormatedOIB>
  <DomainObject.Predmet.ProtustrankaFormatedWithAdress>
    <izvorni_sadrzaj> Stečajna masa iza SABA INŽENJERING d.o.o. za projektiranje i usluge u stečaju, Martin, Bana Jelačića 48, 31500 Našice</izvorni_sadrzaj>
    <derivirana_varijabla naziv="DomainObject.Predmet.ProtustrankaFormatedWithAdress_1"> Stečajna masa iza SABA INŽENJERING d.o.o. za projektiranje i usluge u stečaju, Martin, Bana Jelačića 48, 31500 Našice</derivirana_varijabla>
  </DomainObject.Predmet.ProtustrankaFormatedWithAdress>
  <DomainObject.Predmet.ProtustrankaFormatedWithAdressOIB>
    <izvorni_sadrzaj> Stečajna masa iza SABA INŽENJERING d.o.o. za projektiranje i usluge u stečaju, OIB 44083852960, Martin, Bana Jelačića 48, 31500 Našice</izvorni_sadrzaj>
    <derivirana_varijabla naziv="DomainObject.Predmet.ProtustrankaFormatedWithAdressOIB_1"> Stečajna masa iza SABA INŽENJERING d.o.o. za projektiranje i usluge u stečaju, OIB 44083852960, Martin, Bana Jelačića 48, 31500 Našice</derivirana_varijabla>
  </DomainObject.Predmet.ProtustrankaFormatedWithAdressOIB>
  <DomainObject.Predmet.ProtustrankaWithAdress>
    <izvorni_sadrzaj>Stečajna masa iza SABA INŽENJERING d.o.o. za projektiranje i usluge u stečaju Martin, Bana Jelačića 48, 31500 Našice</izvorni_sadrzaj>
    <derivirana_varijabla naziv="DomainObject.Predmet.ProtustrankaWithAdress_1">Stečajna masa iza SABA INŽENJERING d.o.o. za projektiranje i usluge u stečaju Martin, Bana Jelačića 48, 31500 Našice</derivirana_varijabla>
  </DomainObject.Predmet.ProtustrankaWithAdress>
  <DomainObject.Predmet.ProtustrankaWithAdressOIB>
    <izvorni_sadrzaj>Stečajna masa iza SABA INŽENJERING d.o.o. za projektiranje i usluge u stečaju, OIB 44083852960, Martin, Bana Jelačića 48, 31500 Našice</izvorni_sadrzaj>
    <derivirana_varijabla naziv="DomainObject.Predmet.ProtustrankaWithAdressOIB_1">Stečajna masa iza SABA INŽENJERING d.o.o. za projektiranje i usluge u stečaju, OIB 44083852960, Martin, Bana Jelačića 48, 31500 Našice</derivirana_varijabla>
  </DomainObject.Predmet.ProtustrankaWithAdressOIB>
  <DomainObject.Predmet.ProtustrankaNazivFormated>
    <izvorni_sadrzaj>Stečajna masa iza SABA INŽENJERING d.o.o. za projektiranje i usluge u stečaju</izvorni_sadrzaj>
    <derivirana_varijabla naziv="DomainObject.Predmet.ProtustrankaNazivFormated_1">Stečajna masa iza SABA INŽENJERING d.o.o. za projektiranje i usluge u stečaju</derivirana_varijabla>
  </DomainObject.Predmet.ProtustrankaNazivFormated>
  <DomainObject.Predmet.ProtustrankaNazivFormatedOIB>
    <izvorni_sadrzaj>Stečajna masa iza SABA INŽENJERING d.o.o. za projektiranje i usluge u stečaju, OIB 44083852960</izvorni_sadrzaj>
    <derivirana_varijabla naziv="DomainObject.Predmet.ProtustrankaNazivFormatedOIB_1">Stečajna masa iza SABA INŽENJERING d.o.o. za projektiranje i usluge u stečaju, OIB 44083852960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4000429.74</izvorni_sadrzaj>
    <derivirana_varijabla naziv="DomainObject.Predmet.TrenutnaVrijednost_1">4000429.74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SABA INŽENJERING d.o.o. za projektiranje i usluge u stečaju</item>
    </izvorni_sadrzaj>
    <derivirana_varijabla naziv="DomainObject.Predmet.ProtuStrankaListFormated_1">
      <item>Stečajna masa iza SABA INŽENJERING d.o.o. za projektiranje i usluge u stečaju</item>
    </derivirana_varijabla>
  </DomainObject.Predmet.ProtuStrankaListFormated>
  <DomainObject.Predmet.ProtuStrankaListFormatedOIB>
    <izvorni_sadrzaj>
      <item>Stečajna masa iza SABA INŽENJERING d.o.o. za projektiranje i usluge u stečaju, OIB 44083852960</item>
    </izvorni_sadrzaj>
    <derivirana_varijabla naziv="DomainObject.Predmet.ProtuStrankaListFormatedOIB_1">
      <item>Stečajna masa iza SABA INŽENJERING d.o.o. za projektiranje i usluge u stečaju, OIB 44083852960</item>
    </derivirana_varijabla>
  </DomainObject.Predmet.ProtuStrankaListFormatedOIB>
  <DomainObject.Predmet.ProtuStrankaListFormatedWithAdress>
    <izvorni_sadrzaj>
      <item>Stečajna masa iza SABA INŽENJERING d.o.o. za projektiranje i usluge u stečaju, Martin, Bana Jelačića 48, 31500 Našice</item>
    </izvorni_sadrzaj>
    <derivirana_varijabla naziv="DomainObject.Predmet.ProtuStrankaListFormatedWithAdress_1">
      <item>Stečajna masa iza SABA INŽENJERING d.o.o. za projektiranje i usluge u stečaju, Martin, Bana Jelačića 48, 31500 Našice</item>
    </derivirana_varijabla>
  </DomainObject.Predmet.ProtuStrankaListFormatedWithAdress>
  <DomainObject.Predmet.ProtuStrankaListFormatedWithAdressOIB>
    <izvorni_sadrzaj>
      <item>Stečajna masa iza SABA INŽENJERING d.o.o. za projektiranje i usluge u stečaju, OIB 44083852960, Martin, Bana Jelačića 48, 31500 Našice</item>
    </izvorni_sadrzaj>
    <derivirana_varijabla naziv="DomainObject.Predmet.ProtuStrankaListFormatedWithAdressOIB_1">
      <item>Stečajna masa iza SABA INŽENJERING d.o.o. za projektiranje i usluge u stečaju, OIB 44083852960, Martin, Bana Jelačića 48, 31500 Našice</item>
    </derivirana_varijabla>
  </DomainObject.Predmet.ProtuStrankaListFormatedWithAdressOIB>
  <DomainObject.Predmet.ProtuStrankaListNazivFormated>
    <izvorni_sadrzaj>
      <item>Stečajna masa iza SABA INŽENJERING d.o.o. za projektiranje i usluge u stečaju</item>
    </izvorni_sadrzaj>
    <derivirana_varijabla naziv="DomainObject.Predmet.ProtuStrankaListNazivFormated_1">
      <item>Stečajna masa iza SABA INŽENJERING d.o.o. za projektiranje i usluge u stečaju</item>
    </derivirana_varijabla>
  </DomainObject.Predmet.ProtuStrankaListNazivFormated>
  <DomainObject.Predmet.ProtuStrankaListNazivFormatedOIB>
    <izvorni_sadrzaj>
      <item>Stečajna masa iza SABA INŽENJERING d.o.o. za projektiranje i usluge u stečaju, OIB 44083852960</item>
    </izvorni_sadrzaj>
    <derivirana_varijabla naziv="DomainObject.Predmet.ProtuStrankaListNazivFormatedOIB_1">
      <item>Stečajna masa iza SABA INŽENJERING d.o.o. za projektiranje i usluge u stečaju, OIB 44083852960</item>
    </derivirana_varijabla>
  </DomainObject.Predmet.ProtuStrankaListNazivFormatedOIB>
  <DomainObject.Predmet.OstaliListFormated>
    <izvorni_sadrzaj>
      <item>Odvj. Đuro Čubrilo</item>
      <item>Odvj. Tanja Cukon</item>
      <item>zamj. pun. Luka Šumberac</item>
    </izvorni_sadrzaj>
    <derivirana_varijabla naziv="DomainObject.Predmet.OstaliListFormated_1">
      <item>Odvj. Đuro Čubrilo</item>
      <item>Odvj. Tanja Cukon</item>
      <item>zamj. pun. Luka Šumberac</item>
    </derivirana_varijabla>
  </DomainObject.Predmet.OstaliListFormated>
  <DomainObject.Predmet.OstaliListFormatedOIB>
    <izvorni_sadrzaj>
      <item>Odvj. Đuro Čubrilo</item>
      <item>Odvj. Tanja Cukon</item>
      <item>zamj. pun. Luka Šumberac</item>
    </izvorni_sadrzaj>
    <derivirana_varijabla naziv="DomainObject.Predmet.OstaliListFormatedOIB_1">
      <item>Odvj. Đuro Čubrilo</item>
      <item>Odvj. Tanja Cukon</item>
      <item>zamj. pun. Luka Šumberac</item>
    </derivirana_varijabla>
  </DomainObject.Predmet.OstaliListFormatedOIB>
  <DomainObject.Predmet.OstaliListFormatedWithAdress>
    <izvorni_sadrzaj>
      <item>Odvj. Đuro Čubrilo, Škaljerova 9, 52100 Pula</item>
      <item>Odvj. Tanja Cukon, Laginjina 6, 52100 Pula</item>
      <item>zamj. pun. Luka Šumberac, Flanatička16, 52100 Pula</item>
    </izvorni_sadrzaj>
    <derivirana_varijabla naziv="DomainObject.Predmet.OstaliListFormatedWithAdress_1">
      <item>Odvj. Đuro Čubrilo, Škaljerova 9, 52100 Pula</item>
      <item>Odvj. Tanja Cukon, Laginjina 6, 52100 Pula</item>
      <item>zamj. pun. Luka Šumberac, Flanatička16, 52100 Pula</item>
    </derivirana_varijabla>
  </DomainObject.Predmet.OstaliListFormatedWithAdress>
  <DomainObject.Predmet.OstaliListFormatedWithAdressOIB>
    <izvorni_sadrzaj>
      <item>Odvj. Đuro Čubrilo, Škaljerova 9, 52100 Pula</item>
      <item>Odvj. Tanja Cukon, Laginjina 6, 52100 Pula</item>
      <item>zamj. pun. Luka Šumberac, Flanatička16, 52100 Pula</item>
    </izvorni_sadrzaj>
    <derivirana_varijabla naziv="DomainObject.Predmet.OstaliListFormatedWithAdressOIB_1">
      <item>Odvj. Đuro Čubrilo, Škaljerova 9, 52100 Pula</item>
      <item>Odvj. Tanja Cukon, Laginjina 6, 52100 Pula</item>
      <item>zamj. pun. Luka Šumberac, Flanatička16, 52100 Pula</item>
    </derivirana_varijabla>
  </DomainObject.Predmet.OstaliListFormatedWithAdressOIB>
  <DomainObject.Predmet.OstaliListNazivFormated>
    <izvorni_sadrzaj>
      <item>Odvj. Đuro Čubrilo</item>
      <item>Odvj. Tanja Cukon</item>
      <item>zamj. pun. Luka Šumberac</item>
    </izvorni_sadrzaj>
    <derivirana_varijabla naziv="DomainObject.Predmet.OstaliListNazivFormated_1">
      <item>Odvj. Đuro Čubrilo</item>
      <item>Odvj. Tanja Cukon</item>
      <item>zamj. pun. Luka Šumberac</item>
    </derivirana_varijabla>
  </DomainObject.Predmet.OstaliListNazivFormated>
  <DomainObject.Predmet.OstaliListNazivFormatedOIB>
    <izvorni_sadrzaj>
      <item>Odvj. Đuro Čubrilo</item>
      <item>Odvj. Tanja Cukon</item>
      <item>zamj. pun. Luka Šumberac</item>
    </izvorni_sadrzaj>
    <derivirana_varijabla naziv="DomainObject.Predmet.OstaliListNazivFormatedOIB_1">
      <item>Odvj. Đuro Čubrilo</item>
      <item>Odvj. Tanja Cukon</item>
      <item>zamj. pun. Luka Šumberac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SABA INŽENJERING d.o.o. za projektiranje i usluge u stečaju</izvorni_sadrzaj>
    <derivirana_varijabla naziv="DomainObject.Predmet.ProtustrankaIDrugi_1">Stečajna masa iza SABA INŽENJERING d.o.o. za projektiranje i usluge u stečaju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Stečajna masa iza SABA INŽENJERING d.o.o. za projektiranje i usluge u stečaju, OIB 44083852960, Martin, Bana Jelačića 48, 31500 Našice</izvorni_sadrzaj>
    <derivirana_varijabla naziv="DomainObject.Predmet.ProtustrankaIDrugiAdressOIB_1">Stečajna masa iza SABA INŽENJERING d.o.o. za projektiranje i usluge u stečaju, OIB 44083852960, Martin, Bana Jelačića 48,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SABA INŽENJERING d.o.o. za projektiranje i usluge u stečaju</item>
      <item>Odvj. Đuro Čubrilo</item>
      <item>Odvj. Tanja Cukon</item>
      <item>zamj. pun. Luka Šumberac</item>
    </izvorni_sadrzaj>
    <derivirana_varijabla naziv="DomainObject.Predmet.SudioniciListNaziv_1">
      <item>FINANCIJSKA AGENCIJA, RC RIJEKA, PODRUŽNICA PULA, PULA</item>
      <item>Stečajna masa iza SABA INŽENJERING d.o.o. za projektiranje i usluge u stečaju</item>
      <item>Odvj. Đuro Čubrilo</item>
      <item>Odvj. Tanja Cukon</item>
      <item>zamj. pun. Luka Šumberac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Stečajna masa iza SABA INŽENJERING d.o.o. za projektiranje i usluge u stečaju, OIB 44083852960, Martin, Bana Jelačića 48,31500 Našice</item>
      <item>Odvj. Đuro Čubrilo, Škaljerova 9,52100 Pula</item>
      <item>Odvj. Tanja Cukon, Laginjina 6,52100 Pula</item>
      <item>zamj. pun. Luka Šumberac, Flanatička16,52100 Pula</item>
    </izvorni_sadrzaj>
    <derivirana_varijabla naziv="DomainObject.Predmet.SudioniciListAdressOIB_1">
      <item>FINANCIJSKA AGENCIJA, RC RIJEKA, PODRUŽNICA PULA, PULA, OIB 85821130368, Ulica grada Vukovara 70,Zagreb</item>
      <item>Stečajna masa iza SABA INŽENJERING d.o.o. za projektiranje i usluge u stečaju, OIB 44083852960, Martin, Bana Jelačića 48,31500 Našice</item>
      <item>Odvj. Đuro Čubrilo, Škaljerova 9,52100 Pula</item>
      <item>Odvj. Tanja Cukon, Laginjina 6,52100 Pula</item>
      <item>zamj. pun. Luka Šumberac, Flanatička16,52100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44083852960</item>
      <item>, OIB null</item>
      <item>, OIB null</item>
      <item>, OIB null</item>
    </izvorni_sadrzaj>
    <derivirana_varijabla naziv="DomainObject.Predmet.SudioniciListNazivOIB_1">
      <item>, OIB 85821130368</item>
      <item>, OIB 44083852960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4</properties:Pages>
  <properties:Words>818</properties:Words>
  <properties:Characters>4742</properties:Characters>
  <properties:Lines>249</properties:Lines>
  <properties:Paragraphs>120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2018-08-31T11:43:00Z</dcterms:created>
  <dc:creator>sblazevic</dc:creator>
  <cp:lastModifiedBy>Sanja Lakošeljac</cp:lastModifiedBy>
  <cp:lastPrinted>2018-08-31T12:20:00Z</cp:lastPrinted>
  <dcterms:modified xmlns:xsi="http://www.w3.org/2001/XMLSchema-instance" xsi:type="dcterms:W3CDTF">2018-08-31T12:20:00Z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196 SZ-a) (Rješenje St-1086-16 zaključenje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