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6094" w14:paraId="17f6094" w:rsidRDefault="00937FF9" w:rsidP="008C2ABD" w:rsidR="008C2ABD" w:rsidRPr="008C2ABD">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C2ABD">
        <w:rPr>
          <w:rFonts w:cs="Times New Roman" w:eastAsia="Times New Roman"/>
          <w:lang w:eastAsia="hr-HR"/>
        </w:rPr>
        <w:t xml:space="preserve"> </w:t>
      </w:r>
      <w:r w:rsidR="008C2ABD" w:rsidRPr="008C2ABD">
        <w:rPr>
          <w:rFonts w:cs="Times New Roman" w:eastAsia="Times New Roman"/>
          <w:lang w:eastAsia="hr-HR"/>
        </w:rPr>
        <w:t xml:space="preserve">   </w:t>
      </w:r>
      <w:r w:rsidR="008C2ABD" w:rsidRPr="008C2ABD">
        <w:rPr>
          <w:rFonts w:cs="Times New Roman" w:eastAsia="Times New Roman"/>
          <w:b w:val="false"/>
          <w:lang w:eastAsia="hr-HR"/>
        </w:rPr>
        <w:t>REPUBLIKA HRVATSKA</w:t>
      </w:r>
    </w:p>
    <w:p w:rsidRDefault="008C2ABD" w:rsidP="008C2ABD" w:rsidR="008C2ABD" w:rsidRPr="008C2ABD">
      <w:pPr>
        <w:spacing w:after="0"/>
        <w:rPr>
          <w:rFonts w:cs="Times New Roman" w:eastAsia="Times New Roman"/>
          <w:lang w:eastAsia="hr-HR"/>
        </w:rPr>
      </w:pPr>
    </w:p>
    <w:p w:rsidRDefault="008C2ABD" w:rsidP="008C2ABD" w:rsidR="008C2ABD" w:rsidRPr="008C2ABD">
      <w:pPr>
        <w:spacing w:after="0"/>
        <w:rPr>
          <w:rFonts w:cs="Times New Roman" w:eastAsia="Times New Roman"/>
          <w:lang w:eastAsia="hr-HR"/>
        </w:rPr>
      </w:pPr>
      <w:r w:rsidRPr="008C2ABD">
        <w:rPr>
          <w:rFonts w:cs="Times New Roman" w:eastAsia="Times New Roman"/>
          <w:lang w:eastAsia="hr-HR"/>
        </w:rPr>
        <w:t xml:space="preserve"> TRGOVAČKI SUD U ZAGREBU</w:t>
      </w:r>
    </w:p>
    <w:p w:rsidRDefault="008C2ABD" w:rsidP="008C2ABD" w:rsidR="008C2ABD" w:rsidRPr="008C2ABD">
      <w:pPr>
        <w:spacing w:after="0"/>
        <w:rPr>
          <w:rFonts w:cs="Times New Roman" w:eastAsia="Times New Roman"/>
          <w:lang w:eastAsia="hr-HR"/>
        </w:rPr>
      </w:pPr>
      <w:r w:rsidRPr="008C2ABD">
        <w:rPr>
          <w:rFonts w:cs="Times New Roman" w:eastAsia="Times New Roman"/>
          <w:lang w:eastAsia="hr-HR"/>
        </w:rPr>
        <w:t xml:space="preserve">         STALNA SLUŽBA </w:t>
      </w:r>
    </w:p>
    <w:p w:rsidRDefault="008C2ABD" w:rsidP="008C2ABD" w:rsidR="008C2ABD" w:rsidRPr="008C2ABD">
      <w:pPr>
        <w:spacing w:after="0"/>
        <w:rPr>
          <w:rFonts w:cs="Times New Roman" w:eastAsia="Times New Roman"/>
          <w:lang w:eastAsia="hr-HR"/>
        </w:rPr>
      </w:pPr>
      <w:r>
        <w:rPr>
          <w:rFonts w:cs="Times New Roman" w:eastAsia="Times New Roman"/>
          <w:lang w:eastAsia="hr-HR"/>
        </w:rPr>
        <w:t xml:space="preserve">  </w:t>
      </w:r>
      <w:r w:rsidRPr="008C2ABD">
        <w:rPr>
          <w:rFonts w:cs="Times New Roman" w:eastAsia="Times New Roman"/>
          <w:lang w:eastAsia="hr-HR"/>
        </w:rPr>
        <w:t>Karlovac, Ljudevita Šestića 4</w:t>
      </w:r>
    </w:p>
    <w:p w:rsidRDefault="008C2ABD" w:rsidP="008C2ABD" w:rsidR="008C2ABD" w:rsidRPr="008C2ABD">
      <w:pPr>
        <w:spacing w:after="0"/>
        <w:rPr>
          <w:rFonts w:cs="Times New Roman" w:eastAsia="Times New Roman"/>
          <w:lang w:eastAsia="hr-HR"/>
        </w:rPr>
      </w:pPr>
    </w:p>
    <w:p w:rsidRDefault="008C2ABD" w:rsidP="008C2ABD" w:rsidR="008C2ABD" w:rsidRPr="008C2ABD">
      <w:pPr>
        <w:spacing w:after="0"/>
        <w:jc w:val="center"/>
        <w:rPr>
          <w:rFonts w:cs="Times New Roman" w:eastAsia="Times New Roman"/>
          <w:lang w:eastAsia="hr-HR"/>
        </w:rPr>
      </w:pPr>
      <w:r w:rsidRPr="008C2ABD">
        <w:rPr>
          <w:rFonts w:cs="Times New Roman" w:eastAsia="Times New Roman"/>
          <w:lang w:eastAsia="hr-HR"/>
        </w:rPr>
        <w:t>U  I M E   R E P U B L I K E   H R V A T S K E</w:t>
      </w:r>
    </w:p>
    <w:p w:rsidRDefault="008C2ABD" w:rsidP="008C2ABD" w:rsidR="008C2ABD" w:rsidRPr="008C2ABD">
      <w:pPr>
        <w:tabs>
          <w:tab w:pos="4050" w:val="left"/>
        </w:tabs>
        <w:spacing w:after="0"/>
        <w:rPr>
          <w:rFonts w:cs="Times New Roman" w:eastAsia="Times New Roman"/>
          <w:lang w:eastAsia="hr-HR"/>
        </w:rPr>
      </w:pPr>
    </w:p>
    <w:p w:rsidRDefault="008C2ABD" w:rsidP="008C2ABD" w:rsidR="008C2ABD" w:rsidRPr="008C2ABD">
      <w:pPr>
        <w:tabs>
          <w:tab w:pos="4050" w:val="left"/>
        </w:tabs>
        <w:spacing w:after="0"/>
        <w:jc w:val="center"/>
        <w:rPr>
          <w:rFonts w:cs="Times New Roman" w:eastAsia="Times New Roman"/>
          <w:lang w:eastAsia="hr-HR"/>
        </w:rPr>
      </w:pPr>
      <w:r w:rsidRPr="008C2ABD">
        <w:rPr>
          <w:rFonts w:cs="Times New Roman" w:eastAsia="Times New Roman"/>
          <w:lang w:eastAsia="hr-HR"/>
        </w:rPr>
        <w:t>R J E Š E N J E</w:t>
      </w:r>
    </w:p>
    <w:p w:rsidRDefault="008C2ABD" w:rsidP="008C2ABD" w:rsidR="008C2ABD" w:rsidRPr="008C2ABD">
      <w:pPr>
        <w:spacing w:after="0"/>
        <w:rPr>
          <w:rFonts w:cs="Times New Roman" w:eastAsia="Times New Roman"/>
          <w:lang w:eastAsia="hr-HR"/>
        </w:rPr>
      </w:pPr>
    </w:p>
    <w:p w:rsidRDefault="008C2ABD" w:rsidP="008C2ABD" w:rsidR="008C2ABD" w:rsidRPr="008C2ABD">
      <w:pPr>
        <w:spacing w:after="0"/>
        <w:jc w:val="both"/>
        <w:rPr>
          <w:rFonts w:cs="Times New Roman" w:eastAsia="Times New Roman"/>
          <w:lang w:eastAsia="hr-HR"/>
        </w:rPr>
      </w:pPr>
      <w:r w:rsidRPr="008C2ABD">
        <w:rPr>
          <w:rFonts w:cs="Times New Roman" w:eastAsia="Times New Roman"/>
          <w:lang w:eastAsia="hr-HR"/>
        </w:rPr>
        <w:tab/>
        <w:t>TRGOVAČKI SUD U ZAGREBU, Stalna služba</w:t>
      </w:r>
      <w:r w:rsidRPr="008C2ABD">
        <w:rPr>
          <w:rFonts w:cs="Times New Roman" w:eastAsia="Times New Roman"/>
          <w:b/>
          <w:lang w:eastAsia="hr-HR"/>
        </w:rPr>
        <w:t>,</w:t>
      </w:r>
      <w:r w:rsidRPr="008C2ABD">
        <w:rPr>
          <w:rFonts w:cs="Times New Roman" w:eastAsia="Times New Roman"/>
          <w:lang w:eastAsia="hr-HR"/>
        </w:rPr>
        <w:t xml:space="preserve"> po sucu Jadranki Mađeruh, kao stečajnom sucu, u stečajnom postupku nad stečajnim dužnikom GRIČ GRADNJA PROJEKT d.o.o. u stečaju, Zagreb, Horvaćanska 27, OIB: 72779791155, 3. siječnja 2017.</w:t>
      </w:r>
    </w:p>
    <w:p w:rsidRDefault="008C2ABD" w:rsidP="008C2ABD" w:rsidR="008C2ABD" w:rsidRPr="008C2ABD">
      <w:pPr>
        <w:spacing w:after="0"/>
        <w:jc w:val="center"/>
        <w:rPr>
          <w:rFonts w:cs="Times New Roman" w:eastAsia="Times New Roman"/>
          <w:b/>
          <w:lang w:eastAsia="hr-HR"/>
        </w:rPr>
      </w:pPr>
    </w:p>
    <w:p w:rsidRDefault="008C2ABD" w:rsidP="008C2ABD" w:rsidR="008C2ABD" w:rsidRPr="008C2ABD">
      <w:pPr>
        <w:spacing w:after="0"/>
        <w:jc w:val="center"/>
        <w:rPr>
          <w:rFonts w:cs="Times New Roman" w:eastAsia="Times New Roman"/>
          <w:lang w:eastAsia="hr-HR"/>
        </w:rPr>
      </w:pPr>
      <w:r w:rsidRPr="008C2ABD">
        <w:rPr>
          <w:rFonts w:cs="Times New Roman" w:eastAsia="Times New Roman"/>
          <w:lang w:eastAsia="hr-HR"/>
        </w:rPr>
        <w:t>r i j e š i o   j e</w:t>
      </w:r>
    </w:p>
    <w:p w:rsidRDefault="008C2ABD" w:rsidP="008C2ABD" w:rsidR="008C2ABD" w:rsidRPr="008C2ABD">
      <w:pPr>
        <w:spacing w:after="0"/>
        <w:rPr>
          <w:rFonts w:cs="Times New Roman" w:eastAsia="Times New Roman"/>
          <w:lang w:eastAsia="hr-HR"/>
        </w:rPr>
      </w:pPr>
    </w:p>
    <w:p w:rsidRDefault="008C2ABD" w:rsidP="008C2ABD" w:rsidR="008C2ABD" w:rsidRPr="008C2ABD">
      <w:pPr>
        <w:numPr>
          <w:ilvl w:val="0"/>
          <w:numId w:val="47"/>
        </w:numPr>
        <w:spacing w:after="0"/>
        <w:jc w:val="both"/>
        <w:rPr>
          <w:rFonts w:cs="Times New Roman" w:eastAsia="Times New Roman"/>
          <w:lang w:eastAsia="hr-HR"/>
        </w:rPr>
      </w:pPr>
      <w:r w:rsidRPr="008C2ABD">
        <w:rPr>
          <w:rFonts w:cs="Times New Roman" w:eastAsia="Times New Roman"/>
          <w:lang w:eastAsia="hr-HR"/>
        </w:rPr>
        <w:t>Zaključuje se stečajni postupak nad stečajnim dužnikom GRIČ GRADNJA PROJEKT d.o.o. u stečaju, Zagreb, Horvaćanska 27, OIB: 72779791155, sa danom 3. siječnja 2017.</w:t>
      </w:r>
    </w:p>
    <w:p w:rsidRDefault="008C2ABD" w:rsidP="008C2ABD" w:rsidR="008C2ABD" w:rsidRPr="008C2ABD">
      <w:pPr>
        <w:spacing w:after="0"/>
        <w:rPr>
          <w:rFonts w:cs="Times New Roman" w:eastAsia="Times New Roman"/>
          <w:lang w:eastAsia="hr-HR"/>
        </w:rPr>
      </w:pPr>
    </w:p>
    <w:p w:rsidRDefault="008C2ABD" w:rsidP="008C2ABD" w:rsidR="008C2ABD" w:rsidRPr="008C2ABD">
      <w:pPr>
        <w:numPr>
          <w:ilvl w:val="0"/>
          <w:numId w:val="47"/>
        </w:numPr>
        <w:spacing w:after="0"/>
        <w:jc w:val="both"/>
        <w:rPr>
          <w:rFonts w:cs="Times New Roman" w:eastAsia="Times New Roman"/>
          <w:lang w:eastAsia="hr-HR"/>
        </w:rPr>
      </w:pPr>
      <w:r w:rsidRPr="008C2ABD">
        <w:rPr>
          <w:rFonts w:cs="Times New Roman" w:eastAsia="Times New Roman"/>
          <w:lang w:eastAsia="hr-HR"/>
        </w:rPr>
        <w:t>Po pravomoćnosti ovog rješenja provest će se brisanje stečajnog dužnika iz sudskog registra.</w:t>
      </w:r>
    </w:p>
    <w:p w:rsidRDefault="008C2ABD" w:rsidP="008C2ABD" w:rsidR="008C2ABD" w:rsidRPr="008C2ABD">
      <w:pPr>
        <w:spacing w:after="0"/>
        <w:jc w:val="both"/>
        <w:rPr>
          <w:rFonts w:cs="Times New Roman" w:eastAsia="Times New Roman"/>
          <w:lang w:eastAsia="hr-HR"/>
        </w:rPr>
      </w:pPr>
    </w:p>
    <w:p w:rsidRDefault="008C2ABD" w:rsidP="008C2ABD" w:rsidR="008C2ABD" w:rsidRPr="008C2ABD">
      <w:pPr>
        <w:numPr>
          <w:ilvl w:val="0"/>
          <w:numId w:val="47"/>
        </w:numPr>
        <w:spacing w:after="0"/>
        <w:jc w:val="both"/>
        <w:rPr>
          <w:rFonts w:cs="Times New Roman" w:eastAsia="Times New Roman"/>
          <w:lang w:eastAsia="hr-HR"/>
        </w:rPr>
      </w:pPr>
      <w:r w:rsidRPr="008C2ABD">
        <w:rPr>
          <w:rFonts w:cs="Times New Roman" w:eastAsia="Times New Roman"/>
          <w:lang w:eastAsia="hr-HR"/>
        </w:rPr>
        <w:t>Ovo rješenje oglasit će se na e-oglasnoj ploči suda.</w:t>
      </w:r>
    </w:p>
    <w:p w:rsidRDefault="008C2ABD" w:rsidP="008C2ABD" w:rsidR="008C2ABD" w:rsidRPr="008C2ABD">
      <w:pPr>
        <w:spacing w:after="0"/>
        <w:jc w:val="both"/>
        <w:rPr>
          <w:rFonts w:cs="Times New Roman" w:eastAsia="Times New Roman"/>
          <w:lang w:eastAsia="hr-HR"/>
        </w:rPr>
      </w:pPr>
    </w:p>
    <w:p w:rsidRDefault="008C2ABD" w:rsidP="008C2ABD" w:rsidR="008C2ABD" w:rsidRPr="008C2ABD">
      <w:pPr>
        <w:numPr>
          <w:ilvl w:val="0"/>
          <w:numId w:val="47"/>
        </w:numPr>
        <w:spacing w:after="0"/>
        <w:jc w:val="both"/>
        <w:rPr>
          <w:rFonts w:cs="Times New Roman" w:eastAsia="Times New Roman"/>
          <w:lang w:eastAsia="hr-HR"/>
        </w:rPr>
      </w:pPr>
      <w:r w:rsidRPr="008C2ABD">
        <w:rPr>
          <w:rFonts w:cs="Times New Roman" w:eastAsia="Times New Roman"/>
          <w:lang w:eastAsia="hr-HR"/>
        </w:rPr>
        <w:t>Stečajni upravitelj podnijet će sudu izvješće o predaji arhive na trajno čuvanje te o gašenju računa stečajnog dužnika.</w:t>
      </w:r>
    </w:p>
    <w:p w:rsidRDefault="008C2ABD" w:rsidP="008C2ABD" w:rsidR="008C2ABD" w:rsidRPr="008C2ABD">
      <w:pPr>
        <w:spacing w:after="0"/>
        <w:rPr>
          <w:rFonts w:cs="Times New Roman" w:eastAsia="Times New Roman"/>
          <w:lang w:eastAsia="hr-HR"/>
        </w:rPr>
      </w:pPr>
    </w:p>
    <w:p w:rsidRDefault="008C2ABD" w:rsidP="008C2ABD" w:rsidR="008C2ABD" w:rsidRPr="008C2ABD">
      <w:pPr>
        <w:spacing w:after="0"/>
        <w:jc w:val="center"/>
        <w:rPr>
          <w:rFonts w:cs="Times New Roman" w:eastAsia="Times New Roman"/>
          <w:lang w:eastAsia="hr-HR"/>
        </w:rPr>
      </w:pPr>
      <w:r w:rsidRPr="008C2ABD">
        <w:rPr>
          <w:rFonts w:cs="Times New Roman" w:eastAsia="Times New Roman"/>
          <w:lang w:eastAsia="hr-HR"/>
        </w:rPr>
        <w:t>Obrazloženje</w:t>
      </w:r>
    </w:p>
    <w:p w:rsidRDefault="008C2ABD" w:rsidP="008C2ABD" w:rsidR="008C2ABD" w:rsidRPr="008C2ABD">
      <w:pPr>
        <w:tabs>
          <w:tab w:pos="1140" w:val="left"/>
        </w:tabs>
        <w:spacing w:after="0"/>
        <w:jc w:val="both"/>
        <w:rPr>
          <w:rFonts w:cs="Times New Roman" w:eastAsia="Times New Roman"/>
          <w:lang w:eastAsia="hr-HR"/>
        </w:rPr>
      </w:pPr>
      <w:r w:rsidRPr="008C2ABD">
        <w:rPr>
          <w:rFonts w:cs="Times New Roman" w:eastAsia="Times New Roman"/>
          <w:lang w:eastAsia="hr-HR"/>
        </w:rPr>
        <w:tab/>
      </w:r>
    </w:p>
    <w:p w:rsidRDefault="008C2ABD" w:rsidP="008C2ABD" w:rsidR="008C2ABD" w:rsidRPr="008C2ABD">
      <w:pPr>
        <w:tabs>
          <w:tab w:pos="1140" w:val="left"/>
        </w:tabs>
        <w:spacing w:after="0"/>
        <w:jc w:val="both"/>
        <w:rPr>
          <w:rFonts w:cs="Times New Roman" w:eastAsia="Times New Roman"/>
          <w:lang w:eastAsia="hr-HR"/>
        </w:rPr>
      </w:pPr>
      <w:r w:rsidRPr="008C2ABD">
        <w:rPr>
          <w:rFonts w:cs="Times New Roman" w:eastAsia="Times New Roman"/>
          <w:lang w:eastAsia="hr-HR"/>
        </w:rPr>
        <w:tab/>
        <w:t>Rješenjem ovog suda posl. br. St-123/15 od 7. rujna 2016. godine zakazano je završno ročište za dan 12. listopada 2016. na kojem je stečajni upravitelj iznio sve relevantne činjenice kao u završnom računu i završnom popisu.</w:t>
      </w:r>
    </w:p>
    <w:p w:rsidRDefault="008C2ABD" w:rsidP="008C2ABD" w:rsidR="008C2ABD" w:rsidRPr="008C2ABD">
      <w:pPr>
        <w:tabs>
          <w:tab w:pos="1140" w:val="left"/>
        </w:tabs>
        <w:spacing w:after="0"/>
        <w:jc w:val="both"/>
        <w:rPr>
          <w:rFonts w:cs="Times New Roman" w:eastAsia="Times New Roman"/>
          <w:lang w:eastAsia="hr-HR"/>
        </w:rPr>
      </w:pPr>
    </w:p>
    <w:p w:rsidRDefault="008C2ABD" w:rsidP="008C2ABD" w:rsidR="008C2ABD" w:rsidRPr="008C2ABD">
      <w:pPr>
        <w:tabs>
          <w:tab w:pos="1140" w:val="left"/>
        </w:tabs>
        <w:spacing w:after="0"/>
        <w:jc w:val="both"/>
        <w:rPr>
          <w:rFonts w:cs="Times New Roman" w:eastAsia="Times New Roman"/>
          <w:lang w:eastAsia="hr-HR"/>
        </w:rPr>
      </w:pPr>
      <w:r w:rsidRPr="008C2ABD">
        <w:rPr>
          <w:rFonts w:cs="Times New Roman" w:eastAsia="Times New Roman"/>
          <w:lang w:eastAsia="hr-HR"/>
        </w:rPr>
        <w:tab/>
        <w:t>Prema završnom računu stečajnog upravitelja proizlazi da se imovina stečajnog dužnika odnosila na opterećenu nekretninu koja je unovčena na četvrtoj dražbi za ukupni iznos od 6.625.000,00 kn, da pokretnina dužnik nije imao, da je razlučni vjerovnik namiren s iznosom od 4.755.375,00 kn, da  ukupni troškovi stečajnog postupka iznose 544.625,00 kn, a obveze stečajne mase 1.891.659,32 kn. Stečajni upravitelj je istaknuo da zbog izmjena odredbi čl. 170. Stečajnog zakona (Narodne novine broj 44/96, 29/99, 129/00, 123/03, 82/06, 116/10, 25/12, 133/12,  dalje:SZ) nije došlo do izdvajanja u stečajnu masu iznosa od 5 % od postignute kupovnine od kojeg iznosa bi se namirivali vjerovnici diobom stečajne mase, pa zbog navedenog niti nema diobe, dok su troškovi stečajnog postupka i ostale obveze stečajne mase u cijelosti namireni. Ukoliko bi se kasnije našla neka imovina dioba bi bila izvršena prema završnom popisu koji je dostavljen na spis. Predlaže postupiti u smislu čl. 196. SZ-a.</w:t>
      </w:r>
    </w:p>
    <w:p w:rsidRDefault="008C2ABD" w:rsidP="008C2ABD" w:rsidR="008C2ABD" w:rsidRPr="008C2ABD">
      <w:pPr>
        <w:tabs>
          <w:tab w:pos="1140" w:val="left"/>
        </w:tabs>
        <w:spacing w:after="0"/>
        <w:jc w:val="both"/>
        <w:rPr>
          <w:rFonts w:cs="Times New Roman" w:eastAsia="Times New Roman"/>
          <w:lang w:eastAsia="hr-HR"/>
        </w:rPr>
      </w:pPr>
    </w:p>
    <w:p w:rsidRDefault="008C2ABD" w:rsidP="008C2ABD" w:rsidR="008C2ABD" w:rsidRPr="008C2ABD">
      <w:pPr>
        <w:tabs>
          <w:tab w:pos="1140" w:val="left"/>
        </w:tabs>
        <w:spacing w:after="0"/>
        <w:jc w:val="both"/>
        <w:rPr>
          <w:rFonts w:cs="Times New Roman" w:eastAsia="Times New Roman"/>
          <w:lang w:eastAsia="hr-HR"/>
        </w:rPr>
      </w:pPr>
      <w:r w:rsidRPr="008C2ABD">
        <w:rPr>
          <w:rFonts w:cs="Times New Roman" w:eastAsia="Times New Roman"/>
          <w:lang w:eastAsia="hr-HR"/>
        </w:rPr>
        <w:lastRenderedPageBreak/>
        <w:tab/>
        <w:t xml:space="preserve">S obzirom da su pokriveni svi troškovi stečajnog postupka, kao i ostale obveze stečajne mase, valjalo je temeljem čl. </w:t>
      </w:r>
      <w:smartTag w:element="metricconverter" w:uri="urn:schemas-microsoft-com:office:smarttags">
        <w:smartTagPr>
          <w:attr w:val="196. st" w:name="ProductID"/>
        </w:smartTagPr>
        <w:r w:rsidRPr="008C2ABD">
          <w:rPr>
            <w:rFonts w:cs="Times New Roman" w:eastAsia="Times New Roman"/>
            <w:lang w:eastAsia="hr-HR"/>
          </w:rPr>
          <w:t>196. st</w:t>
        </w:r>
      </w:smartTag>
      <w:r w:rsidRPr="008C2ABD">
        <w:rPr>
          <w:rFonts w:cs="Times New Roman" w:eastAsia="Times New Roman"/>
          <w:lang w:eastAsia="hr-HR"/>
        </w:rPr>
        <w:t>. 1. SZ-a riješiti kao u točki I. izreke.</w:t>
      </w:r>
      <w:r w:rsidRPr="008C2ABD">
        <w:rPr>
          <w:rFonts w:cs="Times New Roman" w:eastAsia="Times New Roman"/>
          <w:lang w:eastAsia="hr-HR"/>
        </w:rPr>
        <w:tab/>
      </w:r>
    </w:p>
    <w:p w:rsidRDefault="008C2ABD" w:rsidP="008C2ABD" w:rsidR="008C2ABD" w:rsidRPr="008C2ABD">
      <w:pPr>
        <w:tabs>
          <w:tab w:pos="1140" w:val="left"/>
        </w:tabs>
        <w:spacing w:after="0"/>
        <w:jc w:val="both"/>
        <w:rPr>
          <w:rFonts w:cs="Times New Roman" w:eastAsia="Times New Roman"/>
          <w:lang w:eastAsia="hr-HR"/>
        </w:rPr>
      </w:pPr>
      <w:r w:rsidRPr="008C2ABD">
        <w:rPr>
          <w:rFonts w:cs="Times New Roman" w:eastAsia="Times New Roman"/>
          <w:lang w:eastAsia="hr-HR"/>
        </w:rPr>
        <w:tab/>
      </w:r>
    </w:p>
    <w:p w:rsidRDefault="008C2ABD" w:rsidP="008C2ABD" w:rsidR="008C2ABD" w:rsidRPr="008C2ABD">
      <w:pPr>
        <w:tabs>
          <w:tab w:pos="1140" w:val="left"/>
        </w:tabs>
        <w:spacing w:after="0"/>
        <w:jc w:val="both"/>
        <w:rPr>
          <w:rFonts w:cs="Times New Roman" w:eastAsia="Times New Roman"/>
          <w:lang w:eastAsia="hr-HR"/>
        </w:rPr>
      </w:pPr>
      <w:r w:rsidRPr="008C2ABD">
        <w:rPr>
          <w:rFonts w:cs="Times New Roman" w:eastAsia="Times New Roman"/>
          <w:lang w:eastAsia="hr-HR"/>
        </w:rPr>
        <w:tab/>
        <w:t xml:space="preserve">Temeljem čl. </w:t>
      </w:r>
      <w:smartTag w:element="metricconverter" w:uri="urn:schemas-microsoft-com:office:smarttags">
        <w:smartTagPr>
          <w:attr w:val="196. st" w:name="ProductID"/>
        </w:smartTagPr>
        <w:r w:rsidRPr="008C2ABD">
          <w:rPr>
            <w:rFonts w:cs="Times New Roman" w:eastAsia="Times New Roman"/>
            <w:lang w:eastAsia="hr-HR"/>
          </w:rPr>
          <w:t>196. st</w:t>
        </w:r>
      </w:smartTag>
      <w:r w:rsidRPr="008C2ABD">
        <w:rPr>
          <w:rFonts w:cs="Times New Roman" w:eastAsia="Times New Roman"/>
          <w:lang w:eastAsia="hr-HR"/>
        </w:rPr>
        <w:t xml:space="preserve">. 2. SZ-a riješeno je kao u točki III. izreke, a temeljem čl. </w:t>
      </w:r>
      <w:smartTag w:element="metricconverter" w:uri="urn:schemas-microsoft-com:office:smarttags">
        <w:smartTagPr>
          <w:attr w:val="196. st" w:name="ProductID"/>
        </w:smartTagPr>
        <w:r w:rsidRPr="008C2ABD">
          <w:rPr>
            <w:rFonts w:cs="Times New Roman" w:eastAsia="Times New Roman"/>
            <w:lang w:eastAsia="hr-HR"/>
          </w:rPr>
          <w:t>196. st</w:t>
        </w:r>
      </w:smartTag>
      <w:r w:rsidRPr="008C2ABD">
        <w:rPr>
          <w:rFonts w:cs="Times New Roman" w:eastAsia="Times New Roman"/>
          <w:lang w:eastAsia="hr-HR"/>
        </w:rPr>
        <w:t>. 3. SZ-a kao u točki II.</w:t>
      </w:r>
      <w:r w:rsidRPr="008C2ABD">
        <w:rPr>
          <w:rFonts w:cs="Times New Roman" w:eastAsia="Times New Roman"/>
          <w:lang w:eastAsia="hr-HR"/>
        </w:rPr>
        <w:tab/>
      </w:r>
    </w:p>
    <w:p w:rsidRDefault="008C2ABD" w:rsidP="008C2ABD" w:rsidR="008C2ABD" w:rsidRPr="008C2ABD">
      <w:pPr>
        <w:tabs>
          <w:tab w:pos="1140" w:val="left"/>
        </w:tabs>
        <w:spacing w:after="0"/>
        <w:jc w:val="both"/>
        <w:rPr>
          <w:rFonts w:cs="Times New Roman" w:eastAsia="Times New Roman"/>
          <w:lang w:eastAsia="hr-HR"/>
        </w:rPr>
      </w:pPr>
    </w:p>
    <w:p w:rsidRDefault="008C2ABD" w:rsidP="008C2ABD" w:rsidR="008C2ABD" w:rsidRPr="008C2ABD">
      <w:pPr>
        <w:tabs>
          <w:tab w:pos="1140" w:val="left"/>
        </w:tabs>
        <w:spacing w:after="0"/>
        <w:jc w:val="both"/>
        <w:rPr>
          <w:rFonts w:cs="Times New Roman" w:eastAsia="Times New Roman"/>
          <w:lang w:eastAsia="hr-HR"/>
        </w:rPr>
      </w:pPr>
      <w:r w:rsidRPr="008C2ABD">
        <w:rPr>
          <w:rFonts w:cs="Times New Roman" w:eastAsia="Times New Roman"/>
          <w:lang w:eastAsia="hr-HR"/>
        </w:rPr>
        <w:tab/>
      </w:r>
      <w:r w:rsidRPr="008C2ABD">
        <w:rPr>
          <w:rFonts w:cs="Times New Roman" w:eastAsia="Times New Roman"/>
          <w:lang w:eastAsia="hr-HR"/>
        </w:rPr>
        <w:tab/>
      </w:r>
      <w:r w:rsidRPr="008C2ABD">
        <w:rPr>
          <w:rFonts w:cs="Times New Roman" w:eastAsia="Times New Roman"/>
          <w:lang w:eastAsia="hr-HR"/>
        </w:rPr>
        <w:tab/>
      </w:r>
      <w:r w:rsidRPr="008C2ABD">
        <w:rPr>
          <w:rFonts w:cs="Times New Roman" w:eastAsia="Times New Roman"/>
          <w:lang w:eastAsia="hr-HR"/>
        </w:rPr>
        <w:tab/>
      </w:r>
    </w:p>
    <w:p w:rsidRDefault="008C2ABD" w:rsidP="008C2ABD" w:rsidR="008C2ABD" w:rsidRPr="008C2ABD">
      <w:pPr>
        <w:spacing w:after="0"/>
        <w:jc w:val="center"/>
        <w:rPr>
          <w:rFonts w:cs="Times New Roman" w:eastAsia="Times New Roman"/>
          <w:lang w:eastAsia="hr-HR"/>
        </w:rPr>
      </w:pPr>
      <w:r w:rsidRPr="008C2ABD">
        <w:rPr>
          <w:rFonts w:cs="Times New Roman" w:eastAsia="Times New Roman"/>
          <w:lang w:eastAsia="hr-HR"/>
        </w:rPr>
        <w:t xml:space="preserve">U Karlovcu 3. siječnja 2017. </w:t>
      </w:r>
    </w:p>
    <w:p w:rsidRDefault="008C2ABD" w:rsidP="008C2ABD" w:rsidR="008C2ABD" w:rsidRPr="008C2ABD">
      <w:pPr>
        <w:spacing w:after="0"/>
        <w:jc w:val="center"/>
        <w:rPr>
          <w:rFonts w:cs="Times New Roman" w:eastAsia="Times New Roman"/>
          <w:lang w:eastAsia="hr-HR"/>
        </w:rPr>
      </w:pPr>
    </w:p>
    <w:p w:rsidRDefault="008C2ABD" w:rsidP="008C2ABD" w:rsidR="008C2ABD" w:rsidRPr="008C2ABD">
      <w:pPr>
        <w:spacing w:after="0"/>
        <w:jc w:val="both"/>
        <w:rPr>
          <w:rFonts w:cs="Times New Roman" w:eastAsia="Times New Roman"/>
          <w:lang w:eastAsia="hr-HR"/>
        </w:rPr>
      </w:pPr>
      <w:r w:rsidRPr="008C2ABD">
        <w:rPr>
          <w:rFonts w:cs="Times New Roman" w:eastAsia="Times New Roman"/>
          <w:lang w:eastAsia="hr-HR"/>
        </w:rPr>
        <w:t xml:space="preserve">                                                                                                                  Stečajni sudac:</w:t>
      </w:r>
    </w:p>
    <w:p w:rsidRDefault="008C2ABD" w:rsidP="008C2ABD" w:rsidR="008C2ABD">
      <w:pPr>
        <w:spacing w:after="0"/>
        <w:jc w:val="center"/>
        <w:rPr>
          <w:rFonts w:cs="Times New Roman" w:eastAsia="Times New Roman"/>
          <w:lang w:eastAsia="hr-HR"/>
        </w:rPr>
      </w:pPr>
      <w:r w:rsidRPr="008C2ABD">
        <w:rPr>
          <w:rFonts w:cs="Times New Roman" w:eastAsia="Times New Roman"/>
          <w:lang w:eastAsia="hr-HR"/>
        </w:rPr>
        <w:t xml:space="preserve">                                                                                                             Jadranka Mađeruh</w:t>
      </w:r>
      <w:r>
        <w:rPr>
          <w:rFonts w:cs="Times New Roman" w:eastAsia="Times New Roman"/>
          <w:lang w:eastAsia="hr-HR"/>
        </w:rPr>
        <w:t>,v.r.</w:t>
      </w:r>
    </w:p>
    <w:p w:rsidRDefault="008C2ABD" w:rsidP="008C2ABD" w:rsidR="008C2ABD">
      <w:pPr>
        <w:spacing w:after="0"/>
        <w:jc w:val="center"/>
        <w:rPr>
          <w:rFonts w:cs="Times New Roman" w:eastAsia="Times New Roman"/>
          <w:lang w:eastAsia="hr-HR"/>
        </w:rPr>
      </w:pPr>
    </w:p>
    <w:p w:rsidRDefault="008C2ABD" w:rsidP="008C2ABD" w:rsidR="008C2ABD">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8C2ABD" w:rsidP="008C2ABD" w:rsidR="008C2ABD">
      <w:pPr>
        <w:spacing w:after="0"/>
        <w:jc w:val="center"/>
        <w:rPr>
          <w:rFonts w:cs="Times New Roman" w:eastAsia="Times New Roman"/>
          <w:lang w:eastAsia="hr-HR"/>
        </w:rPr>
      </w:pPr>
    </w:p>
    <w:p w:rsidRDefault="008C2ABD" w:rsidP="008C2ABD" w:rsidR="008C2ABD" w:rsidRPr="008C2ABD">
      <w:pPr>
        <w:spacing w:after="0"/>
        <w:jc w:val="both"/>
        <w:rPr>
          <w:rFonts w:cs="Times New Roman" w:eastAsia="Times New Roman"/>
          <w:lang w:eastAsia="hr-HR"/>
        </w:rPr>
      </w:pPr>
      <w:r w:rsidRPr="008C2ABD">
        <w:rPr>
          <w:rFonts w:cs="Times New Roman" w:eastAsia="Times New Roman"/>
          <w:lang w:eastAsia="hr-HR"/>
        </w:rPr>
        <w:t xml:space="preserve">PRAVNA POUKA:                                                    </w:t>
      </w:r>
    </w:p>
    <w:p w:rsidRDefault="008C2ABD" w:rsidP="008C2ABD" w:rsidR="008C2ABD" w:rsidRPr="008C2ABD">
      <w:pPr>
        <w:spacing w:after="0"/>
        <w:jc w:val="both"/>
        <w:rPr>
          <w:rFonts w:cs="Times New Roman" w:eastAsia="Times New Roman"/>
          <w:lang w:eastAsia="hr-HR"/>
        </w:rPr>
      </w:pPr>
      <w:r w:rsidRPr="008C2ABD">
        <w:rPr>
          <w:rFonts w:cs="Times New Roman" w:eastAsia="Times New Roman"/>
          <w:lang w:eastAsia="hr-HR"/>
        </w:rPr>
        <w:t>Protiv ovog rješenja dopuštena je žalba. Žalba se podnosi Visokom trgovačkom sudu RH putem ovog suda u roku 8 dana od pr</w:t>
      </w:r>
      <w:r>
        <w:rPr>
          <w:rFonts w:cs="Times New Roman" w:eastAsia="Times New Roman"/>
          <w:lang w:eastAsia="hr-HR"/>
        </w:rPr>
        <w:t>oteka osmog</w:t>
      </w:r>
      <w:r>
        <w:rPr>
          <w:rFonts w:cs="Times New Roman" w:eastAsia="Times New Roman"/>
          <w:lang w:eastAsia="hr-HR"/>
        </w:rPr>
        <w:tab/>
        <w:t>dana od dana objave na e-oglasnoj ploči ovog suda.</w:t>
      </w:r>
    </w:p>
    <w:p w:rsidRDefault="008C2ABD" w:rsidP="008C2ABD" w:rsidR="008C2ABD" w:rsidRPr="008C2ABD">
      <w:pPr>
        <w:spacing w:after="0"/>
        <w:jc w:val="both"/>
        <w:rPr>
          <w:rFonts w:cs="Times New Roman" w:eastAsia="Times New Roman"/>
          <w:lang w:eastAsia="hr-HR"/>
        </w:rPr>
      </w:pPr>
      <w:r w:rsidRPr="008C2ABD">
        <w:rPr>
          <w:rFonts w:cs="Times New Roman" w:eastAsia="Times New Roman"/>
          <w:lang w:eastAsia="hr-HR"/>
        </w:rPr>
        <w:t xml:space="preserve">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051964"/>
      <w:docPartObj>
        <w:docPartGallery w:val="Page Numbers (Top of Page)"/>
        <w:docPartUnique/>
      </w:docPartObj>
    </w:sdtPr>
    <w:sdtContent>
      <w:p w:rsidRDefault="008C2ABD" w:rsidR="008C2ABD">
        <w:pPr>
          <w:pStyle w:val="Zaglavlje"/>
          <w:jc w:val="center"/>
        </w:pPr>
        <w:r>
          <w:fldChar w:fldCharType="begin"/>
        </w:r>
        <w:r>
          <w:instrText>PAGE   \* MERGEFORMAT</w:instrText>
        </w:r>
        <w:r>
          <w:fldChar w:fldCharType="separate"/>
        </w:r>
        <w:r>
          <w:t>1</w:t>
        </w:r>
        <w:r>
          <w:fldChar w:fldCharType="end"/>
        </w:r>
      </w:p>
    </w:sdtContent>
  </w:sdt>
  <w:p w:rsidRDefault="008C2ABD" w:rsidR="008333A9">
    <w:pPr>
      <w:pStyle w:val="Zaglavlje"/>
    </w:pPr>
    <w:r>
      <w:t>1 St-123/15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2ABD"/>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3104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St-123/2015-92</izvorni_sadrzaj>
    <derivirana_varijabla naziv="DomainObject.Oznaka_1">St-123/2015-92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St-123/2015</izvorni_sadrzaj>
    <derivirana_varijabla naziv="DomainObject.Predmet.OznakaBroj_1">St-123/2015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GRIČ GRADNJA PROJEKT d.o.o. za graditeljstvo, trgovinu i usluge</izvorni_sadrzaj>
    <derivirana_varijabla naziv="DomainObject.Predmet.ProtustrankaFormated_1">  GRIČ GRADNJA PROJEKT d.o.o. za graditeljstvo, trgovinu i usluge</derivirana_varijabla>
  </DomainObject.Predmet.ProtustrankaFormated>
  <DomainObject.Predmet.ProtustrankaFormatedOIB>
    <izvorni_sadrzaj>  GRIČ GRADNJA PROJEKT d.o.o. za graditeljstvo, trgovinu i usluge, OIB 72779791155</izvorni_sadrzaj>
    <derivirana_varijabla naziv="DomainObject.Predmet.ProtustrankaFormatedOIB_1">  GRIČ GRADNJA PROJEKT d.o.o. za graditeljstvo, trgovinu i usluge, OIB 72779791155</derivirana_varijabla>
  </DomainObject.Predmet.ProtustrankaFormatedOIB>
  <DomainObject.Predmet.ProtustrankaFormatedWithAdress>
    <izvorni_sadrzaj> GRIČ GRADNJA PROJEKT d.o.o. za graditeljstvo, trgovinu i usluge, Horvaćanska 27, 10000 Zagreb</izvorni_sadrzaj>
    <derivirana_varijabla naziv="DomainObject.Predmet.ProtustrankaFormatedWithAdress_1"> GRIČ GRADNJA PROJEKT d.o.o. za graditeljstvo, trgovinu i usluge, Horvaćanska 27, 10000 Zagreb</derivirana_varijabla>
  </DomainObject.Predmet.ProtustrankaFormatedWithAdress>
  <DomainObject.Predmet.ProtustrankaFormatedWithAdressOIB>
    <izvorni_sadrzaj> GRIČ GRADNJA PROJEKT d.o.o. za graditeljstvo, trgovinu i usluge, OIB 72779791155, Horvaćanska 27, 10000 Zagreb</izvorni_sadrzaj>
    <derivirana_varijabla naziv="DomainObject.Predmet.ProtustrankaFormatedWithAdressOIB_1"> GRIČ GRADNJA PROJEKT d.o.o. za graditeljstvo, trgovinu i usluge, OIB 72779791155, Horvaćanska 27, 10000 Zagreb</derivirana_varijabla>
  </DomainObject.Predmet.ProtustrankaFormatedWithAdressOIB>
  <DomainObject.Predmet.ProtustrankaWithAdress>
    <izvorni_sadrzaj>GRIČ GRADNJA PROJEKT d.o.o. za graditeljstvo, trgovinu i usluge Horvaćanska 27, 10000 Zagreb</izvorni_sadrzaj>
    <derivirana_varijabla naziv="DomainObject.Predmet.ProtustrankaWithAdress_1">GRIČ GRADNJA PROJEKT d.o.o. za graditeljstvo, trgovinu i usluge Horvaćanska 27, 10000 Zagreb</derivirana_varijabla>
  </DomainObject.Predmet.ProtustrankaWithAdress>
  <DomainObject.Predmet.ProtustrankaWithAdressOIB>
    <izvorni_sadrzaj>GRIČ GRADNJA PROJEKT d.o.o. za graditeljstvo, trgovinu i usluge, OIB 72779791155, Horvaćanska 27, 10000 Zagreb</izvorni_sadrzaj>
    <derivirana_varijabla naziv="DomainObject.Predmet.ProtustrankaWithAdressOIB_1">GRIČ GRADNJA PROJEKT d.o.o. za graditeljstvo, trgovinu i usluge, OIB 72779791155, Horvaćanska 27, 10000 Zagreb</derivirana_varijabla>
  </DomainObject.Predmet.ProtustrankaWithAdressOIB>
  <DomainObject.Predmet.ProtustrankaNazivFormated>
    <izvorni_sadrzaj>GRIČ GRADNJA PROJEKT d.o.o. za graditeljstvo, trgovinu i usluge</izvorni_sadrzaj>
    <derivirana_varijabla naziv="DomainObject.Predmet.ProtustrankaNazivFormated_1">GRIČ GRADNJA PROJEKT d.o.o. za graditeljstvo, trgovinu i usluge</derivirana_varijabla>
  </DomainObject.Predmet.ProtustrankaNazivFormated>
  <DomainObject.Predmet.ProtustrankaNazivFormatedOIB>
    <izvorni_sadrzaj>GRIČ GRADNJA PROJEKT d.o.o. za graditeljstvo, trgovinu i usluge, OIB 72779791155</izvorni_sadrzaj>
    <derivirana_varijabla naziv="DomainObject.Predmet.ProtustrankaNazivFormatedOIB_1">GRIČ GRADNJA PROJEKT d.o.o. za graditeljstvo, trgovinu i usluge, OIB 72779791155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Tomislav Čavić; LUX CONCEPT društvo s ograničenom odgovornošću za projektiranje i građenje</izvorni_sadrzaj>
    <derivirana_varijabla naziv="DomainObject.Predmet.StrankaFormated_1">  FINA Regionalni centar Zagreb; ERSTE&amp;STEIERMÄRKISCHE BANKA dioničko društvo zastupanog po punomoćniku Tomislav Čavić; LUX CONCEPT društvo s ograničenom odgovornošću za projektiranje i građenje</derivirana_varijabla>
  </DomainObject.Predmet.StrankaFormated>
  <DomainObject.Predmet.StrankaFormatedOIB>
    <izvorni_sadrzaj>  FINA Regionalni centar Zagreb, OIB 85821130368; ERSTE&amp;STEIERMÄRKISCHE BANKA dioničko društvo, OIB 23057039320 zastupanog po punomoćniku Tomislav Čavić; LUX CONCEPT društvo s ograničenom odgovornošću za projektiranje i građenje, OIB 07774352853</izvorni_sadrzaj>
    <derivirana_varijabla naziv="DomainObject.Predmet.StrankaFormatedOIB_1">  FINA Regionalni centar Zagreb, OIB 85821130368; ERSTE&amp;STEIERMÄRKISCHE BANKA dioničko društvo, OIB 23057039320 zastupanog po punomoćniku Tomislav Čavić; LUX CONCEPT društvo s ograničenom odgovornošću za projektiranje i građenje, OIB 07774352853</derivirana_varijabla>
  </DomainObject.Predmet.StrankaFormatedOIB>
  <DomainObject.Predmet.StrankaFormatedWithAdress>
    <izvorni_sadrzaj> FINA Regionalni centar Zagreb, Grada Vukovara 70, 10000 Zagreb; ERSTE&amp;STEIERMÄRKISCHE BANKA dioničko društvo, Jadranski Trg 3/a, 51000 Rijeka zastupanog po punomoćniku Tomislav Čavić; LUX CONCEPT društvo s ograničenom odgovornošću za projektiranje i građenje, Zorkovačka 2, 10000 Zagreb</izvorni_sadrzaj>
    <derivirana_varijabla naziv="DomainObject.Predmet.StrankaFormatedWithAdress_1"> FINA Regionalni centar Zagreb, Grada Vukovara 70, 10000 Zagreb; ERSTE&amp;STEIERMÄRKISCHE BANKA dioničko društvo, Jadranski Trg 3/a, 51000 Rijeka zastupanog po punomoćniku Tomislav Čavić; LUX CONCEPT društvo s ograničenom odgovornošću za projektiranje i građenje, Zorkovačka 2, 10000 Zagreb</derivirana_varijabla>
  </DomainObject.Predmet.StrankaFormatedWithAdress>
  <DomainObject.Predmet.StrankaFormatedWithAdressOIB>
    <izvorni_sadrzaj> FINA Regionalni centar Zagreb, OIB 85821130368, Grada Vukovara 70, 10000 Zagreb; ERSTE&amp;STEIERMÄRKISCHE BANKA dioničko društvo, OIB 23057039320, Jadranski Trg 3/a, 51000 Rijeka zastupanog po punomoćniku Tomislav Čavić; LUX CONCEPT društvo s ograničenom odgovornošću za projektiranje i građenje, OIB 07774352853, Zorkovačka 2, 10000 Zagreb</izvorni_sadrzaj>
    <derivirana_varijabla naziv="DomainObject.Predmet.StrankaFormatedWithAdressOIB_1"> FINA Regionalni centar Zagreb, OIB 85821130368, Grada Vukovara 70, 10000 Zagreb; ERSTE&amp;STEIERMÄRKISCHE BANKA dioničko društvo, OIB 23057039320, Jadranski Trg 3/a, 51000 Rijeka zastupanog po punomoćniku Tomislav Čavić; LUX CONCEPT društvo s ograničenom odgovornošću za projektiranje i građenje, OIB 07774352853, Zorkovačka 2, 10000 Zagreb</derivirana_varijabla>
  </DomainObject.Predmet.StrankaFormatedWithAdressOIB>
  <DomainObject.Predmet.StrankaWithAdress>
    <izvorni_sadrzaj>FINA Regionalni centar Zagreb Grada Vukovara 70,10000 Zagreb,ERSTE&amp;STEIERMÄRKISCHE BANKA dioničko društvo Jadranski Trg 3/a,51000 Rijeka,LUX CONCEPT društvo s ograničenom odgovornošću za projektiranje i građenje Zorkovačka 2,10000 Zagreb</izvorni_sadrzaj>
    <derivirana_varijabla naziv="DomainObject.Predmet.StrankaWithAdress_1">FINA Regionalni centar Zagreb Grada Vukovara 70,10000 Zagreb,ERSTE&amp;STEIERMÄRKISCHE BANKA dioničko društvo Jadranski Trg 3/a,51000 Rijeka,LUX CONCEPT društvo s ograničenom odgovornošću za projektiranje i građenje Zorkovačka 2,10000 Zagreb</derivirana_varijabla>
  </DomainObject.Predmet.StrankaWithAdress>
  <DomainObject.Predmet.StrankaWithAdressOIB>
    <izvorni_sadrzaj>FINA Regionalni centar Zagreb, OIB 85821130368, Grada Vukovara 70,10000 Zagreb,ERSTE&amp;STEIERMÄRKISCHE BANKA dioničko društvo, OIB 23057039320, Jadranski Trg 3/a,51000 Rijeka,LUX CONCEPT društvo s ograničenom odgovornošću za projektiranje i građenje, OIB 07774352853, Zorkovačka 2,10000 Zagreb</izvorni_sadrzaj>
    <derivirana_varijabla naziv="DomainObject.Predmet.StrankaWithAdressOIB_1">FINA Regionalni centar Zagreb, OIB 85821130368, Grada Vukovara 70,10000 Zagreb,ERSTE&amp;STEIERMÄRKISCHE BANKA dioničko društvo, OIB 23057039320, Jadranski Trg 3/a,51000 Rijeka,LUX CONCEPT društvo s ograničenom odgovornošću za projektiranje i građenje, OIB 07774352853, Zorkovačka 2,10000 Zagreb</derivirana_varijabla>
  </DomainObject.Predmet.StrankaWithAdressOIB>
  <DomainObject.Predmet.StrankaNazivFormated>
    <izvorni_sadrzaj>FINA Regionalni centar Zagreb,ERSTE&amp;STEIERMÄRKISCHE BANKA dioničko društvo,LUX CONCEPT društvo s ograničenom odgovornošću za projektiranje i građenje</izvorni_sadrzaj>
    <derivirana_varijabla naziv="DomainObject.Predmet.StrankaNazivFormated_1">FINA Regionalni centar Zagreb,ERSTE&amp;STEIERMÄRKISCHE BANKA dioničko društvo,LUX CONCEPT društvo s ograničenom odgovornošću za projektiranje i građenje</derivirana_varijabla>
  </DomainObject.Predmet.StrankaNazivFormated>
  <DomainObject.Predmet.StrankaNazivFormatedOIB>
    <izvorni_sadrzaj>FINA Regionalni centar Zagreb, OIB 85821130368,ERSTE&amp;STEIERMÄRKISCHE BANKA dioničko društvo, OIB 23057039320,LUX CONCEPT društvo s ograničenom odgovornošću za projektiranje i građenje, OIB 07774352853</izvorni_sadrzaj>
    <derivirana_varijabla naziv="DomainObject.Predmet.StrankaNazivFormatedOIB_1">FINA Regionalni centar Zagreb, OIB 85821130368,ERSTE&amp;STEIERMÄRKISCHE BANKA dioničko društvo, OIB 23057039320,LUX CONCEPT društvo s ograničenom odgovornošću za projektiranje i građenje, OIB 07774352853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ERSTE&amp;STEIERMÄRKISCHE BANKA dioničko društvo zastupanog po punomoćniku Tomislav Čavić</item>
      <item>LUX CONCEPT društvo s ograničenom odgovornošću za projektiranje i građenje</item>
    </izvorni_sadrzaj>
    <derivirana_varijabla naziv="DomainObject.Predmet.StrankaListFormated_1">
      <item>FINA Regionalni centar Zagreb</item>
      <item>ERSTE&amp;STEIERMÄRKISCHE BANKA dioničko društvo zastupanog po punomoćniku Tomislav Čavić</item>
      <item>LUX CONCEPT društvo s ograničenom odgovornošću za projektiranje i građenje</item>
    </derivirana_varijabla>
  </DomainObject.Predmet.StrankaListFormated>
  <DomainObject.Predmet.StrankaListFormatedOIB>
    <izvorni_sadrzaj>
      <item>FINA Regionalni centar Zagreb, OIB 85821130368</item>
      <item>ERSTE&amp;STEIERMÄRKISCHE BANKA dioničko društvo, OIB 23057039320 zastupanog po punomoćniku Tomislav Čavić</item>
      <item>LUX CONCEPT društvo s ograničenom odgovornošću za projektiranje i građenje, OIB 07774352853</item>
    </izvorni_sadrzaj>
    <derivirana_varijabla naziv="DomainObject.Predmet.StrankaListFormatedOIB_1">
      <item>FINA Regionalni centar Zagreb, OIB 85821130368</item>
      <item>ERSTE&amp;STEIERMÄRKISCHE BANKA dioničko društvo, OIB 23057039320 zastupanog po punomoćniku Tomislav Čavić</item>
      <item>LUX CONCEPT društvo s ograničenom odgovornošću za projektiranje i građenje, OIB 07774352853</item>
    </derivirana_varijabla>
  </DomainObject.Predmet.StrankaListFormatedOIB>
  <DomainObject.Predmet.StrankaListFormatedWithAdress>
    <izvorni_sadrzaj>
      <item>FINA Regionalni centar Zagreb, Grada Vukovara 70, 10000 Zagreb</item>
      <item>ERSTE&amp;STEIERMÄRKISCHE BANKA dioničko društvo, Jadranski Trg 3/a, 51000 Rijeka zastupanog po punomoćniku Tomislav Čavić</item>
      <item>LUX CONCEPT društvo s ograničenom odgovornošću za projektiranje i građenje, Zorkovačka 2, 10000 Zagreb</item>
    </izvorni_sadrzaj>
    <derivirana_varijabla naziv="DomainObject.Predmet.StrankaListFormatedWithAdress_1">
      <item>FINA Regionalni centar Zagreb, Grada Vukovara 70, 10000 Zagreb</item>
      <item>ERSTE&amp;STEIERMÄRKISCHE BANKA dioničko društvo, Jadranski Trg 3/a, 51000 Rijeka zastupanog po punomoćniku Tomislav Čavić</item>
      <item>LUX CONCEPT društvo s ograničenom odgovornošću za projektiranje i građenje, Zorkovačka 2, 10000 Zagreb</item>
    </derivirana_varijabla>
  </DomainObject.Predmet.StrankaListFormatedWithAdress>
  <DomainObject.Predmet.StrankaListFormatedWithAdressOIB>
    <izvorni_sadrzaj>
      <item>FINA Regionalni centar Zagreb, OIB 85821130368, Grada Vukovara 70, 10000 Zagreb</item>
      <item>ERSTE&amp;STEIERMÄRKISCHE BANKA dioničko društvo, OIB 23057039320, Jadranski Trg 3/a, 51000 Rijeka zastupanog po punomoćniku Tomislav Čavić</item>
      <item>LUX CONCEPT društvo s ograničenom odgovornošću za projektiranje i građenje, OIB 07774352853, Zorkovačka 2, 10000 Zagreb</item>
    </izvorni_sadrzaj>
    <derivirana_varijabla naziv="DomainObject.Predmet.StrankaListFormatedWithAdressOIB_1">
      <item>FINA Regionalni centar Zagreb, OIB 85821130368, Grada Vukovara 70, 10000 Zagreb</item>
      <item>ERSTE&amp;STEIERMÄRKISCHE BANKA dioničko društvo, OIB 23057039320, Jadranski Trg 3/a, 51000 Rijeka zastupanog po punomoćniku Tomislav Čavić</item>
      <item>LUX CONCEPT društvo s ograničenom odgovornošću za projektiranje i građenje, OIB 07774352853, Zorkovačka 2, 10000 Zagreb</item>
    </derivirana_varijabla>
  </DomainObject.Predmet.StrankaListFormatedWithAdressOIB>
  <DomainObject.Predmet.StrankaListNazivFormated>
    <izvorni_sadrzaj>
      <item>FINA Regionalni centar Zagreb</item>
      <item>ERSTE&amp;STEIERMÄRKISCHE BANKA dioničko društvo</item>
      <item>LUX CONCEPT društvo s ograničenom odgovornošću za projektiranje i građenje</item>
    </izvorni_sadrzaj>
    <derivirana_varijabla naziv="DomainObject.Predmet.StrankaListNazivFormated_1">
      <item>FINA Regionalni centar Zagreb</item>
      <item>ERSTE&amp;STEIERMÄRKISCHE BANKA dioničko društvo</item>
      <item>LUX CONCEPT društvo s ograničenom odgovornošću za projektiranje i građenje</item>
    </derivirana_varijabla>
  </DomainObject.Predmet.StrankaListNazivFormated>
  <DomainObject.Predmet.StrankaListNazivFormatedOIB>
    <izvorni_sadrzaj>
      <item>FINA Regionalni centar Zagreb, OIB 85821130368</item>
      <item>ERSTE&amp;STEIERMÄRKISCHE BANKA dioničko društvo, OIB 23057039320</item>
      <item>LUX CONCEPT društvo s ograničenom odgovornošću za projektiranje i građenje, OIB 07774352853</item>
    </izvorni_sadrzaj>
    <derivirana_varijabla naziv="DomainObject.Predmet.StrankaListNazivFormatedOIB_1">
      <item>FINA Regionalni centar Zagreb, OIB 85821130368</item>
      <item>ERSTE&amp;STEIERMÄRKISCHE BANKA dioničko društvo, OIB 23057039320</item>
      <item>LUX CONCEPT društvo s ograničenom odgovornošću za projektiranje i građenje, OIB 07774352853</item>
    </derivirana_varijabla>
  </DomainObject.Predmet.StrankaListNazivFormatedOIB>
  <DomainObject.Predmet.ProtuStrankaListFormated>
    <izvorni_sadrzaj>
      <item>GRIČ GRADNJA PROJEKT d.o.o. za graditeljstvo, trgovinu i usluge</item>
    </izvorni_sadrzaj>
    <derivirana_varijabla naziv="DomainObject.Predmet.ProtuStrankaListFormated_1">
      <item>GRIČ GRADNJA PROJEKT d.o.o. za graditeljstvo, trgovinu i usluge</item>
    </derivirana_varijabla>
  </DomainObject.Predmet.ProtuStrankaListFormated>
  <DomainObject.Predmet.ProtuStrankaListFormatedOIB>
    <izvorni_sadrzaj>
      <item>GRIČ GRADNJA PROJEKT d.o.o. za graditeljstvo, trgovinu i usluge, OIB 72779791155</item>
    </izvorni_sadrzaj>
    <derivirana_varijabla naziv="DomainObject.Predmet.ProtuStrankaListFormatedOIB_1">
      <item>GRIČ GRADNJA PROJEKT d.o.o. za graditeljstvo, trgovinu i usluge, OIB 72779791155</item>
    </derivirana_varijabla>
  </DomainObject.Predmet.ProtuStrankaListFormatedOIB>
  <DomainObject.Predmet.ProtuStrankaListFormatedWithAdress>
    <izvorni_sadrzaj>
      <item>GRIČ GRADNJA PROJEKT d.o.o. za graditeljstvo, trgovinu i usluge, Horvaćanska 27, 10000 Zagreb</item>
    </izvorni_sadrzaj>
    <derivirana_varijabla naziv="DomainObject.Predmet.ProtuStrankaListFormatedWithAdress_1">
      <item>GRIČ GRADNJA PROJEKT d.o.o. za graditeljstvo, trgovinu i usluge, Horvaćanska 27, 10000 Zagreb</item>
    </derivirana_varijabla>
  </DomainObject.Predmet.ProtuStrankaListFormatedWithAdress>
  <DomainObject.Predmet.ProtuStrankaListFormatedWithAdressOIB>
    <izvorni_sadrzaj>
      <item>GRIČ GRADNJA PROJEKT d.o.o. za graditeljstvo, trgovinu i usluge, OIB 72779791155, Horvaćanska 27, 10000 Zagreb</item>
    </izvorni_sadrzaj>
    <derivirana_varijabla naziv="DomainObject.Predmet.ProtuStrankaListFormatedWithAdressOIB_1">
      <item>GRIČ GRADNJA PROJEKT d.o.o. za graditeljstvo, trgovinu i usluge, OIB 72779791155, Horvaćanska 27, 10000 Zagreb</item>
    </derivirana_varijabla>
  </DomainObject.Predmet.ProtuStrankaListFormatedWithAdressOIB>
  <DomainObject.Predmet.ProtuStrankaListNazivFormated>
    <izvorni_sadrzaj>
      <item>GRIČ GRADNJA PROJEKT d.o.o. za graditeljstvo, trgovinu i usluge</item>
    </izvorni_sadrzaj>
    <derivirana_varijabla naziv="DomainObject.Predmet.ProtuStrankaListNazivFormated_1">
      <item>GRIČ GRADNJA PROJEKT d.o.o. za graditeljstvo, trgovinu i usluge</item>
    </derivirana_varijabla>
  </DomainObject.Predmet.ProtuStrankaListNazivFormated>
  <DomainObject.Predmet.ProtuStrankaListNazivFormatedOIB>
    <izvorni_sadrzaj>
      <item>GRIČ GRADNJA PROJEKT d.o.o. za graditeljstvo, trgovinu i usluge, OIB 72779791155</item>
    </izvorni_sadrzaj>
    <derivirana_varijabla naziv="DomainObject.Predmet.ProtuStrankaListNazivFormatedOIB_1">
      <item>GRIČ GRADNJA PROJEKT d.o.o. za graditeljstvo, trgovinu i usluge, OIB 72779791155</item>
    </derivirana_varijabla>
  </DomainObject.Predmet.ProtuStrankaListNazivFormatedOIB>
  <DomainObject.Predmet.OstaliListFormated>
    <izvorni_sadrzaj>
      <item>Krešimir Majhen</item>
      <item>Maroje Stjepović</item>
      <item>Tomislav Čavić punomoćnik sudionika u postupku ERSTE&amp;STEIERMÄRKISCHE BANKA dioničko društvo</item>
      <item>Damir Ališić</item>
      <item>ŠKROBOT &amp; PARTNERI, odvjetničko društvo d.o.o.</item>
    </izvorni_sadrzaj>
    <derivirana_varijabla naziv="DomainObject.Predmet.OstaliListFormated_1">
      <item>Krešimir Majhen</item>
      <item>Maroje Stjepović</item>
      <item>Tomislav Čavić punomoćnik sudionika u postupku ERSTE&amp;STEIERMÄRKISCHE BANKA dioničko društvo</item>
      <item>Damir Ališić</item>
      <item>ŠKROBOT &amp; PARTNERI, odvjetničko društvo d.o.o.</item>
    </derivirana_varijabla>
  </DomainObject.Predmet.OstaliListFormated>
  <DomainObject.Predmet.OstaliListFormatedOIB>
    <izvorni_sadrzaj>
      <item>Krešimir Majhen</item>
      <item>Maroje Stjepović, OIB 57640555089</item>
      <item>Tomislav Čavić, OIB 93102837390 punomoćnik sudionika u postupku ERSTE&amp;STEIERMÄRKISCHE BANKA dioničko društvo</item>
      <item>Damir Ališić, OIB 76114115974</item>
      <item>ŠKROBOT &amp; PARTNERI, odvjetničko društvo d.o.o., OIB 02723126787</item>
    </izvorni_sadrzaj>
    <derivirana_varijabla naziv="DomainObject.Predmet.OstaliListFormatedOIB_1">
      <item>Krešimir Majhen</item>
      <item>Maroje Stjepović, OIB 57640555089</item>
      <item>Tomislav Čavić, OIB 93102837390 punomoćnik sudionika u postupku ERSTE&amp;STEIERMÄRKISCHE BANKA dioničko društvo</item>
      <item>Damir Ališić, OIB 76114115974</item>
      <item>ŠKROBOT &amp; PARTNERI, odvjetničko društvo d.o.o., OIB 02723126787</item>
    </derivirana_varijabla>
  </DomainObject.Predmet.OstaliListFormatedOIB>
  <DomainObject.Predmet.OstaliListFormatedWithAdress>
    <izvorni_sadrzaj>
      <item>Krešimir Majhen, Naumovac 23, 10000 Zagreb</item>
      <item>Maroje Stjepović, Pera Budmani 10, 20000 Dubrovnik</item>
      <item>Tomislav Čavić, Ul. grada Vukovara 269 D, 10000 Zagreb punomoćnik sudionika u postupku ERSTE&amp;STEIERMÄRKISCHE BANKA dioničko društvo</item>
      <item>Damir Ališić, Gredička 14, 10000 Zagreb</item>
      <item>ŠKROBOT &amp; PARTNERI, odvjetničko društvo d.o.o., Ede Murtića 9, 10000 Zagreb</item>
    </izvorni_sadrzaj>
    <derivirana_varijabla naziv="DomainObject.Predmet.OstaliListFormatedWithAdress_1">
      <item>Krešimir Majhen, Naumovac 23, 10000 Zagreb</item>
      <item>Maroje Stjepović, Pera Budmani 10, 20000 Dubrovnik</item>
      <item>Tomislav Čavić, Ul. grada Vukovara 269 D, 10000 Zagreb punomoćnik sudionika u postupku ERSTE&amp;STEIERMÄRKISCHE BANKA dioničko društvo</item>
      <item>Damir Ališić, Gredička 14, 10000 Zagreb</item>
      <item>ŠKROBOT &amp; PARTNERI, odvjetničko društvo d.o.o., Ede Murtića 9, 10000 Zagreb</item>
    </derivirana_varijabla>
  </DomainObject.Predmet.OstaliListFormatedWithAdress>
  <DomainObject.Predmet.OstaliListFormatedWithAdressOIB>
    <izvorni_sadrzaj>
      <item>Krešimir Majhen, Naumovac 23, 10000 Zagreb</item>
      <item>Maroje Stjepović, OIB 57640555089, Pera Budmani 10, 20000 Dubrovnik</item>
      <item>Tomislav Čavić, OIB 93102837390, Ul. grada Vukovara 269 D, 10000 Zagreb punomoćnik sudionika u postupku ERSTE&amp;STEIERMÄRKISCHE BANKA dioničko društvo</item>
      <item>Damir Ališić, OIB 76114115974, Gredička 14, 10000 Zagreb</item>
      <item>ŠKROBOT &amp; PARTNERI, odvjetničko društvo d.o.o., OIB 02723126787, Ede Murtića 9, 10000 Zagreb</item>
    </izvorni_sadrzaj>
    <derivirana_varijabla naziv="DomainObject.Predmet.OstaliListFormatedWithAdressOIB_1">
      <item>Krešimir Majhen, Naumovac 23, 10000 Zagreb</item>
      <item>Maroje Stjepović, OIB 57640555089, Pera Budmani 10, 20000 Dubrovnik</item>
      <item>Tomislav Čavić, OIB 93102837390, Ul. grada Vukovara 269 D, 10000 Zagreb punomoćnik sudionika u postupku ERSTE&amp;STEIERMÄRKISCHE BANKA dioničko društvo</item>
      <item>Damir Ališić, OIB 76114115974, Gredička 14, 10000 Zagreb</item>
      <item>ŠKROBOT &amp; PARTNERI, odvjetničko društvo d.o.o., OIB 02723126787, Ede Murtića 9, 10000 Zagreb</item>
    </derivirana_varijabla>
  </DomainObject.Predmet.OstaliListFormatedWithAdressOIB>
  <DomainObject.Predmet.OstaliListNazivFormated>
    <izvorni_sadrzaj>
      <item>Krešimir Majhen</item>
      <item>Maroje Stjepović</item>
      <item>Tomislav Čavić</item>
      <item>Damir Ališić</item>
      <item>ŠKROBOT &amp; PARTNERI, odvjetničko društvo d.o.o.</item>
    </izvorni_sadrzaj>
    <derivirana_varijabla naziv="DomainObject.Predmet.OstaliListNazivFormated_1">
      <item>Krešimir Majhen</item>
      <item>Maroje Stjepović</item>
      <item>Tomislav Čavić</item>
      <item>Damir Ališić</item>
      <item>ŠKROBOT &amp; PARTNERI, odvjetničko društvo d.o.o.</item>
    </derivirana_varijabla>
  </DomainObject.Predmet.OstaliListNazivFormated>
  <DomainObject.Predmet.OstaliListNazivFormatedOIB>
    <izvorni_sadrzaj>
      <item>Krešimir Majhen</item>
      <item>Maroje Stjepović, OIB 57640555089</item>
      <item>Tomislav Čavić, OIB 93102837390</item>
      <item>Damir Ališić, OIB 76114115974</item>
      <item>ŠKROBOT &amp; PARTNERI, odvjetničko društvo d.o.o., OIB 02723126787</item>
    </izvorni_sadrzaj>
    <derivirana_varijabla naziv="DomainObject.Predmet.OstaliListNazivFormatedOIB_1">
      <item>Krešimir Majhen</item>
      <item>Maroje Stjepović, OIB 57640555089</item>
      <item>Tomislav Čavić, OIB 93102837390</item>
      <item>Damir Ališić, OIB 76114115974</item>
      <item>ŠKROBOT &amp; PARTNERI, odvjetničko društvo d.o.o., OIB 02723126787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St-123/2015-92</izvorni_sadrzaj>
    <derivirana_varijabla naziv="DomainObject.PoslovniBrojDokumenta_1">St-123/2015-92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GRIČ GRADNJA PROJEKT d.o.o. za graditeljstvo, trgovinu i usluge</izvorni_sadrzaj>
    <derivirana_varijabla naziv="DomainObject.Predmet.ProtustrankaIDrugi_1">GRIČ GRADNJA PROJEKT d.o.o. za graditeljstvo, trgovinu i usluge</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GRIČ GRADNJA PROJEKT d.o.o. za graditeljstvo, trgovinu i usluge, OIB 72779791155, Horvaćanska 27, 10000 Zagreb</izvorni_sadrzaj>
    <derivirana_varijabla naziv="DomainObject.Predmet.ProtustrankaIDrugiAdressOIB_1">GRIČ GRADNJA PROJEKT d.o.o. za graditeljstvo, trgovinu i usluge, OIB 72779791155, Horvaćanska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GRIČ GRADNJA PROJEKT d.o.o. za graditeljstvo, trgovinu i usluge</item>
      <item>Krešimir Majhen</item>
      <item>ERSTE&amp;STEIERMÄRKISCHE BANKA dioničko društvo</item>
      <item>Maroje Stjepović</item>
      <item>Tomislav Čavić</item>
      <item>LUX CONCEPT društvo s ograničenom odgovornošću za projektiranje i građenje</item>
      <item>Damir Ališić</item>
      <item>ŠKROBOT &amp; PARTNERI, odvjetničko društvo d.o.o.</item>
    </izvorni_sadrzaj>
    <derivirana_varijabla naziv="DomainObject.Predmet.SudioniciListNaziv_1">
      <item>FINA Regionalni centar Zagreb</item>
      <item>GRIČ GRADNJA PROJEKT d.o.o. za graditeljstvo, trgovinu i usluge</item>
      <item>Krešimir Majhen</item>
      <item>ERSTE&amp;STEIERMÄRKISCHE BANKA dioničko društvo</item>
      <item>Maroje Stjepović</item>
      <item>Tomislav Čavić</item>
      <item>LUX CONCEPT društvo s ograničenom odgovornošću za projektiranje i građenje</item>
      <item>Damir Ališić</item>
      <item>ŠKROBOT &amp; PARTNERI, odvjetničko društvo d.o.o.</item>
    </derivirana_varijabla>
  </DomainObject.Predmet.SudioniciListNaziv>
  <DomainObject.Predmet.SudioniciListAdressOIB>
    <izvorni_sadrzaj>
      <item>FINA Regionalni centar Zagreb, OIB 85821130368, Grada Vukovara 70,10000 Zagreb</item>
      <item>GRIČ GRADNJA PROJEKT d.o.o. za graditeljstvo, trgovinu i usluge, OIB 72779791155, Horvaćanska 27,10000 Zagreb</item>
      <item>Krešimir Majhen, Naumovac 23,10000 Zagreb</item>
      <item>ERSTE&amp;STEIERMÄRKISCHE BANKA dioničko društvo, OIB 23057039320, Jadranski Trg 3/a,51000 Rijeka</item>
      <item>Maroje Stjepović, OIB 57640555089, Pera Budmani 10,20000 Dubrovnik</item>
      <item>Tomislav Čavić, OIB 93102837390, Ul. grada Vukovara 269 D,10000 Zagreb</item>
      <item>LUX CONCEPT društvo s ograničenom odgovornošću za projektiranje i građenje, OIB 07774352853, Zorkovačka 2,10000 Zagreb</item>
      <item>Damir Ališić, OIB 76114115974, Gredička 14,10000 Zagreb</item>
      <item>ŠKROBOT &amp; PARTNERI, odvjetničko društvo d.o.o., OIB 02723126787, Ede Murtića 9,10000 Zagreb</item>
    </izvorni_sadrzaj>
    <derivirana_varijabla naziv="DomainObject.Predmet.SudioniciListAdressOIB_1">
      <item>FINA Regionalni centar Zagreb, OIB 85821130368, Grada Vukovara 70,10000 Zagreb</item>
      <item>GRIČ GRADNJA PROJEKT d.o.o. za graditeljstvo, trgovinu i usluge, OIB 72779791155, Horvaćanska 27,10000 Zagreb</item>
      <item>Krešimir Majhen, Naumovac 23,10000 Zagreb</item>
      <item>ERSTE&amp;STEIERMÄRKISCHE BANKA dioničko društvo, OIB 23057039320, Jadranski Trg 3/a,51000 Rijeka</item>
      <item>Maroje Stjepović, OIB 57640555089, Pera Budmani 10,20000 Dubrovnik</item>
      <item>Tomislav Čavić, OIB 93102837390, Ul. grada Vukovara 269 D,10000 Zagreb</item>
      <item>LUX CONCEPT društvo s ograničenom odgovornošću za projektiranje i građenje, OIB 07774352853, Zorkovačka 2,10000 Zagreb</item>
      <item>Damir Ališić, OIB 76114115974, Gredička 14,10000 Zagreb</item>
      <item>ŠKROBOT &amp; PARTNERI, odvjetničko društvo d.o.o., OIB 02723126787, Ede Murtića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565E7A-6E4B-4CD1-B32A-7E934B87B6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2222</properties:Characters>
  <properties:Lines>69</properties:Lines>
  <properties:Paragraphs>23</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2017-01-03T07:45:00Z</cp:lastPrinted>
  <dcterms:modified xmlns:xsi="http://www.w3.org/2001/XMLSchema-instance" xsi:type="dcterms:W3CDTF">2017-01-03T07:45:00Z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St-123/2015-92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