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8553" w14:paraId="6508553" w:rsidRDefault="00535FBC" w:rsidP="00535FBC" w:rsidR="00535FBC">
      <w:pPr>
        <w15:collapsed w:val="false"/>
        <w:rPr>
          <w:lang w:val="en-US"/>
        </w:rPr>
      </w:pPr>
      <w:bookmarkStart w:name="_GoBack" w:id="0"/>
      <w:bookmarkEnd w:id="0"/>
    </w:p>
    <w:p w:rsidRDefault="00535FBC" w:rsidP="00535FBC" w:rsidR="00535FBC">
      <w:pPr>
        <w:rPr>
          <w:lang w:val="en-US"/>
        </w:rPr>
      </w:pPr>
    </w:p>
    <w:p w:rsidRDefault="00B238ED" w:rsidP="00B238ED" w:rsidR="00B238ED">
      <w:r>
        <w:t xml:space="preserve">              </w:t>
      </w:r>
      <w:r>
        <w:rPr>
          <w:noProof/>
          <w:lang w:eastAsia="hr-HR"/>
        </w:rPr>
        <w:drawing>
          <wp:inline distR="0" distL="0" distB="0" distT="0">
            <wp:extent cy="717550" cx="539750"/>
            <wp:effectExtent b="6350" r="0" t="0" l="0"/>
            <wp:docPr descr="cid:image001.png@01D20AB3.997C003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B238ED" w:rsidP="00B238ED" w:rsidR="00B238ED">
      <w:pPr>
        <w:pStyle w:val="StandardWeb"/>
      </w:pPr>
      <w:r>
        <w:t>REPUBLIKA HRVATSKA</w:t>
      </w:r>
    </w:p>
    <w:p w:rsidRDefault="00B238ED" w:rsidP="00B238ED" w:rsidR="00B238ED">
      <w:pPr>
        <w:pStyle w:val="StandardWeb"/>
      </w:pPr>
      <w:r>
        <w:t xml:space="preserve">TRGOVAČKI SUD U OSIJEKU </w:t>
      </w:r>
    </w:p>
    <w:p w:rsidRDefault="00B238ED" w:rsidP="00B238ED" w:rsidR="00B238ED">
      <w:pPr>
        <w:pStyle w:val="StandardWeb"/>
      </w:pPr>
      <w:r>
        <w:t>STALNA SLUŽBA U  SLAVONSKOM BRODU      </w:t>
      </w:r>
      <w:r w:rsidR="0000536C">
        <w:t xml:space="preserve">      </w:t>
      </w:r>
      <w:r w:rsidR="0000536C">
        <w:tab/>
      </w:r>
      <w:r w:rsidR="0000536C">
        <w:tab/>
        <w:t>    Broj: 3 St-32/2015-136</w:t>
      </w:r>
    </w:p>
    <w:p w:rsidRDefault="00B238ED" w:rsidP="00B238ED" w:rsidR="00B238ED">
      <w:pPr>
        <w:pStyle w:val="StandardWeb"/>
      </w:pPr>
      <w:r>
        <w:t>Trg pobjede 13, 35000 SLAVONSKI BROD</w:t>
      </w:r>
    </w:p>
    <w:p w:rsidRDefault="00B238ED" w:rsidP="00B238ED" w:rsidR="00B238ED">
      <w:pPr>
        <w:jc w:val="center"/>
        <w:rPr>
          <w:rFonts w:eastAsia="Times New Roman"/>
        </w:rPr>
      </w:pPr>
      <w:r>
        <w:rPr>
          <w:rFonts w:eastAsia="Times New Roman"/>
          <w:b/>
          <w:bCs/>
        </w:rPr>
        <w:br/>
        <w:t>R E P U B L I K A  H R V A T S K A</w:t>
      </w:r>
    </w:p>
    <w:p w:rsidRDefault="00B238ED" w:rsidP="00B238ED" w:rsidR="00B238ED">
      <w:pPr>
        <w:pStyle w:val="StandardWeb"/>
        <w:jc w:val="center"/>
      </w:pPr>
      <w:r>
        <w:rPr>
          <w:b/>
          <w:bCs/>
        </w:rPr>
        <w:t>R J E Š E N J E</w:t>
      </w:r>
    </w:p>
    <w:p w:rsidRDefault="003D4C0D" w:rsidP="003F702B" w:rsidR="003F702B">
      <w:pPr>
        <w:ind w:firstLine="708"/>
        <w:jc w:val="both"/>
      </w:pPr>
      <w:r>
        <w:rPr>
          <w:rFonts w:eastAsia="Times New Roman"/>
        </w:rPr>
        <w:t xml:space="preserve"> </w:t>
      </w:r>
      <w:r w:rsidR="00B238ED">
        <w:rPr>
          <w:rFonts w:eastAsia="Times New Roman"/>
        </w:rPr>
        <w:t xml:space="preserve">  </w:t>
      </w:r>
      <w:r w:rsidR="00B238ED">
        <w:rPr>
          <w:rFonts w:eastAsia="Times New Roman"/>
          <w:b/>
          <w:bCs/>
        </w:rPr>
        <w:t>TRGOVAČKI SUD U OSIJEKU, STALNA SLUŽBA U SLAVONSKOM BRODU</w:t>
      </w:r>
      <w:r w:rsidR="00B238ED">
        <w:rPr>
          <w:rFonts w:eastAsia="Times New Roman"/>
        </w:rPr>
        <w:t xml:space="preserve">, po stečajnoj sutkinji Danieli Martini Maoduš,  u stečajnom postupku nad </w:t>
      </w:r>
      <w:r w:rsidR="003F702B">
        <w:rPr>
          <w:b/>
        </w:rPr>
        <w:t>VRBA NEKRETNINE d.o.o. Gornja Vrba, u stečaju, Vrbskih žrtava 59, OIB: 61009605354</w:t>
      </w:r>
      <w:r w:rsidR="003F702B">
        <w:t xml:space="preserve">, koju zastupa Nikola Kruljac, stečajni upravitelj iz Martina, Našice, dana  23. svibnja 2018.  </w:t>
      </w:r>
    </w:p>
    <w:p w:rsidRDefault="001408AD" w:rsidP="00B238ED" w:rsidR="001408AD">
      <w:pPr>
        <w:jc w:val="both"/>
        <w:rPr>
          <w:rFonts w:eastAsia="Times New Roman"/>
        </w:rPr>
      </w:pPr>
    </w:p>
    <w:p w:rsidRDefault="00535FBC" w:rsidP="00A0212E" w:rsidR="00535FBC">
      <w:pPr>
        <w:jc w:val="center"/>
        <w:rPr>
          <w:lang w:val="en-US"/>
        </w:rPr>
      </w:pPr>
      <w:r>
        <w:rPr>
          <w:lang w:val="en-US"/>
        </w:rPr>
        <w:t>r i j e š i o    j e</w:t>
      </w:r>
    </w:p>
    <w:p w:rsidRDefault="009E4AFB" w:rsidP="00A0212E" w:rsidR="009E4AFB" w:rsidRPr="00A0212E">
      <w:pPr>
        <w:jc w:val="center"/>
        <w:rPr>
          <w:lang w:val="en-US"/>
        </w:rPr>
      </w:pPr>
    </w:p>
    <w:p w:rsidRDefault="00535FBC" w:rsidP="00A0212E" w:rsidR="00535FBC">
      <w:pPr>
        <w:jc w:val="both"/>
        <w:rPr>
          <w:lang w:val="en-US"/>
        </w:rPr>
      </w:pPr>
    </w:p>
    <w:p w:rsidRDefault="00535FBC" w:rsidP="00A0212E" w:rsidR="00535FBC" w:rsidRPr="001408AD">
      <w:pPr>
        <w:jc w:val="both"/>
      </w:pPr>
      <w:r>
        <w:rPr>
          <w:lang w:val="en-US"/>
        </w:rPr>
        <w:t xml:space="preserve">            I -   Stečajnom upravitelju </w:t>
      </w:r>
      <w:r w:rsidR="00113D49">
        <w:rPr>
          <w:lang w:val="en-US"/>
        </w:rPr>
        <w:t xml:space="preserve">Nikoli Kruljac, </w:t>
      </w:r>
      <w:r w:rsidR="001408AD">
        <w:rPr>
          <w:color w:val="000000"/>
        </w:rPr>
        <w:t>B. Jelačića 48, Martin, Našice, OIB</w:t>
      </w:r>
      <w:r w:rsidR="00113D49">
        <w:rPr>
          <w:color w:val="000000"/>
        </w:rPr>
        <w:t>:</w:t>
      </w:r>
      <w:r w:rsidR="001408AD">
        <w:rPr>
          <w:color w:val="000000"/>
        </w:rPr>
        <w:t xml:space="preserve"> 49223643131</w:t>
      </w:r>
      <w:r w:rsidR="00113D49">
        <w:rPr>
          <w:lang w:val="en-US"/>
        </w:rPr>
        <w:t> </w:t>
      </w:r>
      <w:r>
        <w:rPr>
          <w:lang w:val="en-US"/>
        </w:rPr>
        <w:t xml:space="preserve">za poslove stečajnog upravitelja, određuje se  konačna  nagrada u iznosu od </w:t>
      </w:r>
      <w:r w:rsidR="00113D49">
        <w:rPr>
          <w:b/>
          <w:lang w:val="en-US"/>
        </w:rPr>
        <w:t>22.588,61</w:t>
      </w:r>
      <w:r w:rsidR="00A76BD2">
        <w:rPr>
          <w:b/>
          <w:lang w:val="en-US"/>
        </w:rPr>
        <w:t xml:space="preserve"> </w:t>
      </w:r>
      <w:r w:rsidR="001408AD" w:rsidRPr="001408AD">
        <w:rPr>
          <w:b/>
          <w:lang w:val="en-US"/>
        </w:rPr>
        <w:t>kn bruto</w:t>
      </w:r>
      <w:r w:rsidRPr="001408AD">
        <w:rPr>
          <w:b/>
          <w:lang w:val="en-US"/>
        </w:rPr>
        <w:t>.</w:t>
      </w:r>
      <w:r>
        <w:rPr>
          <w:lang w:val="en-US"/>
        </w:rPr>
        <w:t xml:space="preserve"> </w:t>
      </w:r>
    </w:p>
    <w:p w:rsidRDefault="00535FBC" w:rsidP="00A0212E" w:rsidR="00535FBC">
      <w:pPr>
        <w:jc w:val="both"/>
        <w:rPr>
          <w:lang w:val="en-US"/>
        </w:rPr>
      </w:pPr>
    </w:p>
    <w:p w:rsidRDefault="00535FBC" w:rsidP="00A0212E" w:rsidR="00535FBC">
      <w:pPr>
        <w:jc w:val="both"/>
        <w:rPr>
          <w:lang w:val="en-US"/>
        </w:rPr>
      </w:pPr>
      <w:r>
        <w:rPr>
          <w:lang w:val="en-US"/>
        </w:rPr>
        <w:t>            II – Navedeni iznos odmjerene nagrada iz toč. I</w:t>
      </w:r>
      <w:r w:rsidR="00FC3BE6">
        <w:rPr>
          <w:lang w:val="en-US"/>
        </w:rPr>
        <w:t>.</w:t>
      </w:r>
      <w:r>
        <w:rPr>
          <w:lang w:val="en-US"/>
        </w:rPr>
        <w:t>  ovog rješenja stečajni upravitelj će isplatiti na teret troškova stečajnog postupka po pra</w:t>
      </w:r>
      <w:r w:rsidR="001408AD">
        <w:rPr>
          <w:lang w:val="en-US"/>
        </w:rPr>
        <w:t xml:space="preserve">vomoćnosti ovog rješenja, te će </w:t>
      </w:r>
      <w:r w:rsidR="00BB3488">
        <w:rPr>
          <w:lang w:val="en-US"/>
        </w:rPr>
        <w:t xml:space="preserve">na </w:t>
      </w:r>
      <w:r>
        <w:rPr>
          <w:lang w:val="en-US"/>
        </w:rPr>
        <w:t>nagradu odmjerenu u  bruto iznosu  isplatiti doprinose  koji se plaćaju po Zakonu</w:t>
      </w:r>
      <w:r w:rsidR="00BB3488">
        <w:rPr>
          <w:lang w:val="en-US"/>
        </w:rPr>
        <w:t xml:space="preserve">, </w:t>
      </w:r>
      <w:r>
        <w:rPr>
          <w:lang w:val="en-US"/>
        </w:rPr>
        <w:t>na dohodak</w:t>
      </w:r>
      <w:r w:rsidR="001408AD">
        <w:rPr>
          <w:lang w:val="en-US"/>
        </w:rPr>
        <w:t xml:space="preserve"> (bruto 2)</w:t>
      </w:r>
      <w:r w:rsidR="00BE43EA">
        <w:rPr>
          <w:lang w:val="en-US"/>
        </w:rPr>
        <w:t xml:space="preserve"> </w:t>
      </w:r>
      <w:r w:rsidR="001408AD">
        <w:rPr>
          <w:lang w:val="en-US"/>
        </w:rPr>
        <w:t>- na teret troškova stečajnog postupka.</w:t>
      </w:r>
    </w:p>
    <w:p w:rsidRDefault="00535FBC" w:rsidP="00A0212E" w:rsidR="00535FBC">
      <w:pPr>
        <w:jc w:val="both"/>
        <w:rPr>
          <w:lang w:val="en-US"/>
        </w:rPr>
      </w:pPr>
    </w:p>
    <w:p w:rsidRDefault="00535FBC" w:rsidP="00A0212E" w:rsidR="00535FBC">
      <w:pPr>
        <w:jc w:val="both"/>
        <w:rPr>
          <w:lang w:val="en-US"/>
        </w:rPr>
      </w:pPr>
      <w:r>
        <w:rPr>
          <w:lang w:val="en-US"/>
        </w:rPr>
        <w:t xml:space="preserve">            III –   </w:t>
      </w:r>
      <w:r w:rsidR="001408AD">
        <w:rPr>
          <w:lang w:val="en-US"/>
        </w:rPr>
        <w:t xml:space="preserve">Ovo rješenje se objavljuje </w:t>
      </w:r>
      <w:r>
        <w:rPr>
          <w:lang w:val="en-US"/>
        </w:rPr>
        <w:t xml:space="preserve">na mrežnoj stanici e-Oglasna ploča sudova. </w:t>
      </w:r>
    </w:p>
    <w:p w:rsidRDefault="009E4AFB" w:rsidP="00A0212E" w:rsidR="009E4AFB">
      <w:pPr>
        <w:jc w:val="both"/>
        <w:rPr>
          <w:lang w:val="en-US"/>
        </w:rPr>
      </w:pPr>
    </w:p>
    <w:p w:rsidRDefault="001408AD" w:rsidP="00A0212E" w:rsidR="001408AD">
      <w:pPr>
        <w:jc w:val="both"/>
        <w:rPr>
          <w:lang w:val="en-US"/>
        </w:rPr>
      </w:pPr>
    </w:p>
    <w:p w:rsidRDefault="00535FBC" w:rsidP="00A0212E" w:rsidR="00535FBC">
      <w:pPr>
        <w:jc w:val="center"/>
        <w:rPr>
          <w:lang w:val="en-US"/>
        </w:rPr>
      </w:pPr>
      <w:r>
        <w:rPr>
          <w:lang w:val="en-US"/>
        </w:rPr>
        <w:t>Obrazloženje</w:t>
      </w:r>
    </w:p>
    <w:p w:rsidRDefault="009E4AFB" w:rsidP="00A0212E" w:rsidR="009E4AFB">
      <w:pPr>
        <w:jc w:val="center"/>
        <w:rPr>
          <w:lang w:val="en-US"/>
        </w:rPr>
      </w:pPr>
    </w:p>
    <w:p w:rsidRDefault="00535FBC" w:rsidP="001408AD" w:rsidR="00535FBC">
      <w:pPr>
        <w:ind w:firstLine="708"/>
        <w:jc w:val="both"/>
        <w:rPr>
          <w:lang w:val="en-US"/>
        </w:rPr>
      </w:pPr>
      <w:r>
        <w:rPr>
          <w:lang w:val="en-US"/>
        </w:rPr>
        <w:t>  Rješenjem ovog suda</w:t>
      </w:r>
      <w:r w:rsidR="00113D49">
        <w:rPr>
          <w:lang w:val="en-US"/>
        </w:rPr>
        <w:t>, poslovni broj: 3/</w:t>
      </w:r>
      <w:r w:rsidR="001408AD">
        <w:rPr>
          <w:color w:val="000000"/>
        </w:rPr>
        <w:t>St-</w:t>
      </w:r>
      <w:r w:rsidR="003F702B">
        <w:rPr>
          <w:color w:val="000000"/>
        </w:rPr>
        <w:t>32/2015-9</w:t>
      </w:r>
      <w:r>
        <w:rPr>
          <w:lang w:val="en-US"/>
        </w:rPr>
        <w:t xml:space="preserve"> od </w:t>
      </w:r>
      <w:r w:rsidR="003F702B">
        <w:rPr>
          <w:lang w:val="en-US"/>
        </w:rPr>
        <w:t>9. travnja</w:t>
      </w:r>
      <w:r w:rsidR="001408AD">
        <w:rPr>
          <w:lang w:val="en-US"/>
        </w:rPr>
        <w:t xml:space="preserve"> 2015</w:t>
      </w:r>
      <w:r>
        <w:rPr>
          <w:lang w:val="en-US"/>
        </w:rPr>
        <w:t xml:space="preserve">., otvoren je stečajni postupak nad dužnikom </w:t>
      </w:r>
      <w:r w:rsidR="003F702B">
        <w:rPr>
          <w:b/>
        </w:rPr>
        <w:t>VRBA NEKRETNINE d.o.o. Gornja Vrba, u stečaju, Vrbskih žrtava 59, OIB: 61009605354</w:t>
      </w:r>
      <w:r>
        <w:rPr>
          <w:lang w:val="en-US"/>
        </w:rPr>
        <w:t xml:space="preserve">, te je za stečajnog upravitelja imenovan  </w:t>
      </w:r>
      <w:r w:rsidR="001408AD">
        <w:rPr>
          <w:lang w:val="en-US"/>
        </w:rPr>
        <w:t>Nikola Kruljac iz Martina, Našice.</w:t>
      </w:r>
    </w:p>
    <w:p w:rsidRDefault="001408AD" w:rsidP="001408AD" w:rsidR="001408AD">
      <w:pPr>
        <w:ind w:firstLine="708"/>
        <w:jc w:val="both"/>
        <w:rPr>
          <w:lang w:val="en-US"/>
        </w:rPr>
      </w:pPr>
    </w:p>
    <w:p w:rsidRDefault="00535FBC" w:rsidP="00A0212E" w:rsidR="009E4AFB">
      <w:pPr>
        <w:jc w:val="both"/>
        <w:rPr>
          <w:lang w:val="en-US"/>
        </w:rPr>
      </w:pPr>
      <w:r>
        <w:rPr>
          <w:lang w:val="en-US"/>
        </w:rPr>
        <w:t>           </w:t>
      </w:r>
    </w:p>
    <w:p w:rsidRDefault="009E4AFB" w:rsidP="00A0212E" w:rsidR="009E4AFB">
      <w:pPr>
        <w:jc w:val="both"/>
        <w:rPr>
          <w:lang w:val="en-US"/>
        </w:rPr>
      </w:pPr>
    </w:p>
    <w:p w:rsidRDefault="009E4AFB" w:rsidP="00A0212E" w:rsidR="009E4AFB">
      <w:pPr>
        <w:jc w:val="both"/>
        <w:rPr>
          <w:lang w:val="en-US"/>
        </w:rPr>
      </w:pPr>
    </w:p>
    <w:p w:rsidRDefault="009E4AFB" w:rsidP="009E4AFB" w:rsidR="009E4AFB">
      <w:pPr>
        <w:ind w:left="6372"/>
        <w:jc w:val="both"/>
      </w:pPr>
    </w:p>
    <w:p w:rsidRDefault="009E4AFB" w:rsidP="00A0212E" w:rsidR="009E4AFB">
      <w:pPr>
        <w:jc w:val="both"/>
        <w:rPr>
          <w:lang w:val="en-US"/>
        </w:rPr>
      </w:pPr>
    </w:p>
    <w:p w:rsidRDefault="00535FBC" w:rsidP="009E4AFB" w:rsidR="00535FBC">
      <w:pPr>
        <w:ind w:firstLine="708"/>
        <w:jc w:val="both"/>
        <w:rPr>
          <w:lang w:val="en-US"/>
        </w:rPr>
      </w:pPr>
      <w:r>
        <w:rPr>
          <w:lang w:val="en-US"/>
        </w:rPr>
        <w:t xml:space="preserve"> Nakon što je stečajni upravitelj  unovčio svu imovinu stečajnog dužnika koja ulazi u stečajnu masu,   stečajni upravitelj je podneskom od  </w:t>
      </w:r>
      <w:r w:rsidR="00113D49">
        <w:rPr>
          <w:lang w:val="en-US"/>
        </w:rPr>
        <w:t>22. svibnja</w:t>
      </w:r>
      <w:r w:rsidR="001408AD">
        <w:rPr>
          <w:lang w:val="en-US"/>
        </w:rPr>
        <w:t xml:space="preserve"> 2018</w:t>
      </w:r>
      <w:r>
        <w:rPr>
          <w:lang w:val="en-US"/>
        </w:rPr>
        <w:t>.</w:t>
      </w:r>
      <w:r w:rsidR="001408AD">
        <w:rPr>
          <w:lang w:val="en-US"/>
        </w:rPr>
        <w:t xml:space="preserve"> </w:t>
      </w:r>
      <w:r>
        <w:rPr>
          <w:lang w:val="en-US"/>
        </w:rPr>
        <w:t>predložio da mu se odredi konačna nagrada za obavljenu stečajno</w:t>
      </w:r>
      <w:r w:rsidR="00113D49">
        <w:rPr>
          <w:lang w:val="en-US"/>
        </w:rPr>
        <w:t>-</w:t>
      </w:r>
      <w:r>
        <w:rPr>
          <w:lang w:val="en-US"/>
        </w:rPr>
        <w:t>upraviteljsku službu.</w:t>
      </w:r>
    </w:p>
    <w:p w:rsidRDefault="008330A1" w:rsidP="00A0212E" w:rsidR="008330A1">
      <w:pPr>
        <w:jc w:val="both"/>
        <w:rPr>
          <w:lang w:val="en-US"/>
        </w:rPr>
      </w:pPr>
    </w:p>
    <w:p w:rsidRDefault="00535FBC" w:rsidP="009E4AFB" w:rsidR="00535FBC">
      <w:pPr>
        <w:jc w:val="both"/>
        <w:rPr>
          <w:lang w:val="en-US"/>
        </w:rPr>
      </w:pPr>
      <w:r>
        <w:rPr>
          <w:lang w:val="en-US"/>
        </w:rPr>
        <w:t xml:space="preserve">           Stoga su ispunjeni uvjeti za donošenje odluke o konačnoj nagradi </w:t>
      </w:r>
      <w:r w:rsidR="008330A1">
        <w:rPr>
          <w:lang w:val="en-US"/>
        </w:rPr>
        <w:t>.</w:t>
      </w:r>
    </w:p>
    <w:p w:rsidRDefault="008330A1" w:rsidP="00A0212E" w:rsidR="008330A1">
      <w:pPr>
        <w:ind w:firstLine="708"/>
        <w:jc w:val="both"/>
        <w:rPr>
          <w:lang w:val="en-US"/>
        </w:rPr>
      </w:pPr>
    </w:p>
    <w:p w:rsidRDefault="00535FBC" w:rsidP="00A0212E" w:rsidR="00535FBC">
      <w:pPr>
        <w:jc w:val="both"/>
        <w:rPr>
          <w:lang w:val="en-US"/>
        </w:rPr>
      </w:pPr>
      <w:r>
        <w:rPr>
          <w:lang w:val="en-US"/>
        </w:rPr>
        <w:t>           Uvidom u stečajni spis i sve priložene isprave, stečajni sudac je utvrdi</w:t>
      </w:r>
      <w:r w:rsidR="00A0212E">
        <w:rPr>
          <w:lang w:val="en-US"/>
        </w:rPr>
        <w:t>la</w:t>
      </w:r>
      <w:r>
        <w:rPr>
          <w:lang w:val="en-US"/>
        </w:rPr>
        <w:t xml:space="preserve"> da je u ovom stečajnom postupku unovčena stečajna masa u vrijednosti od ukupno  </w:t>
      </w:r>
      <w:r w:rsidR="00113D49">
        <w:rPr>
          <w:lang w:val="en-US"/>
        </w:rPr>
        <w:t>154.905,10</w:t>
      </w:r>
      <w:r w:rsidR="001408AD">
        <w:rPr>
          <w:lang w:val="en-US"/>
        </w:rPr>
        <w:t xml:space="preserve"> kn te da je sva stečajna masa unovčenja nakon donošenje Uredbe o </w:t>
      </w:r>
      <w:r>
        <w:rPr>
          <w:lang w:val="en-US"/>
        </w:rPr>
        <w:t>kriterijima i načinu obračuna i plaćanja nagrade stečajnim upraviteljima (NN br. 105/15 – u dalj</w:t>
      </w:r>
      <w:r w:rsidR="001408AD">
        <w:rPr>
          <w:lang w:val="en-US"/>
        </w:rPr>
        <w:t>njem tekstu: Uredba (NN 105/15)</w:t>
      </w:r>
      <w:r>
        <w:rPr>
          <w:lang w:val="en-US"/>
        </w:rPr>
        <w:t>.</w:t>
      </w:r>
    </w:p>
    <w:p w:rsidRDefault="001408AD" w:rsidP="00A0212E" w:rsidR="001408AD">
      <w:pPr>
        <w:jc w:val="both"/>
        <w:rPr>
          <w:lang w:val="en-US"/>
        </w:rPr>
      </w:pPr>
    </w:p>
    <w:p w:rsidRDefault="00535FBC" w:rsidP="00A0212E" w:rsidR="00535FBC">
      <w:pPr>
        <w:jc w:val="both"/>
        <w:rPr>
          <w:lang w:val="en-US"/>
        </w:rPr>
      </w:pPr>
      <w:r>
        <w:rPr>
          <w:lang w:val="en-US"/>
        </w:rPr>
        <w:t>            Člankom 16</w:t>
      </w:r>
      <w:r w:rsidR="00C0709C">
        <w:rPr>
          <w:lang w:val="en-US"/>
        </w:rPr>
        <w:t>.</w:t>
      </w:r>
      <w:r>
        <w:rPr>
          <w:lang w:val="en-US"/>
        </w:rPr>
        <w:t xml:space="preserve"> Uredbe (NN 105/15) u stavku 1 propisano je da danom stupanja na snagu ove Uredbe prestaje važiti Uredba o kriterijima i načinu obračuna i plaćanja nagrada stečajnim upraviteljima (NN br. 189/03), u daljnjem tekstu: Uredba (NN 189/03), a stavkom 2, da za rad stečajnom upravitelju koji je obavljen do stupanja na snagu ove Uredbe obračunat će se nagrada po pravilima Uredbe (NN 189/03), pri čemu je  sud dužan utvrditi postotak nagrade koja stečajnom upravitelju pripada prema pravilima te Uredbe, dok je stavkom 3 određeno da za poslove obavljene nakon stupanja na snagu ove Uredbe, nagrada će se odrediti  njezinim pravilima, vodeći računa o postotku namirenja iz stavka 2 ovog članka.</w:t>
      </w:r>
    </w:p>
    <w:p w:rsidRDefault="00D13E5C" w:rsidP="00A0212E" w:rsidR="00D13E5C">
      <w:pPr>
        <w:jc w:val="both"/>
        <w:rPr>
          <w:lang w:val="en-US"/>
        </w:rPr>
      </w:pPr>
    </w:p>
    <w:p w:rsidRDefault="00A0212E" w:rsidP="00462CEE" w:rsidR="00A0212E">
      <w:pPr>
        <w:jc w:val="both"/>
        <w:rPr>
          <w:lang w:val="en-US"/>
        </w:rPr>
      </w:pPr>
      <w:r>
        <w:rPr>
          <w:lang w:val="en-US"/>
        </w:rPr>
        <w:tab/>
      </w:r>
      <w:r w:rsidR="008330A1">
        <w:rPr>
          <w:lang w:val="en-US"/>
        </w:rPr>
        <w:t>Međutim ukupni trošak ili bruto 2 ne može sukl.čl.6 I čl.15 iste Uredbe biti predmet određivanja nagrade st.upravitelju.</w:t>
      </w:r>
    </w:p>
    <w:p w:rsidRDefault="00D13E5C" w:rsidP="00A0212E" w:rsidR="00D13E5C">
      <w:pPr>
        <w:jc w:val="both"/>
        <w:rPr>
          <w:lang w:val="en-US"/>
        </w:rPr>
      </w:pPr>
    </w:p>
    <w:p w:rsidRDefault="00D13E5C" w:rsidP="00A0212E" w:rsidR="009E4AFB">
      <w:pPr>
        <w:jc w:val="both"/>
        <w:rPr>
          <w:lang w:val="en-US"/>
        </w:rPr>
      </w:pPr>
      <w:r>
        <w:rPr>
          <w:lang w:val="en-US"/>
        </w:rPr>
        <w:t xml:space="preserve">           </w:t>
      </w:r>
      <w:r w:rsidR="00535FBC">
        <w:rPr>
          <w:lang w:val="en-US"/>
        </w:rPr>
        <w:t xml:space="preserve">Temeljem odredbe čl.94 Stečajnog zakona (NN br. 71/15) i odredbe čl. </w:t>
      </w:r>
      <w:r w:rsidR="008330A1">
        <w:rPr>
          <w:lang w:val="en-US"/>
        </w:rPr>
        <w:t>6</w:t>
      </w:r>
      <w:r w:rsidR="00535FBC">
        <w:rPr>
          <w:lang w:val="en-US"/>
        </w:rPr>
        <w:t xml:space="preserve">, 15 i 16 Uredbe (NN  105/15) određena je bruto nagrada za poslove stečajno upraviteljske službe obavljene </w:t>
      </w:r>
      <w:r w:rsidR="008330A1">
        <w:rPr>
          <w:lang w:val="en-US"/>
        </w:rPr>
        <w:t>nakon</w:t>
      </w:r>
      <w:r w:rsidR="00535FBC">
        <w:rPr>
          <w:lang w:val="en-US"/>
        </w:rPr>
        <w:t xml:space="preserve"> stupanja na snagu Uredbe (NN 105/15) prema</w:t>
      </w:r>
      <w:r w:rsidR="008330A1">
        <w:rPr>
          <w:lang w:val="en-US"/>
        </w:rPr>
        <w:t xml:space="preserve"> utvrđen</w:t>
      </w:r>
      <w:r w:rsidR="00BB3488">
        <w:rPr>
          <w:lang w:val="en-US"/>
        </w:rPr>
        <w:t>oj</w:t>
      </w:r>
      <w:r w:rsidR="00535FBC">
        <w:rPr>
          <w:lang w:val="en-US"/>
        </w:rPr>
        <w:t xml:space="preserve"> vrij</w:t>
      </w:r>
      <w:r w:rsidR="008557F2">
        <w:rPr>
          <w:lang w:val="en-US"/>
        </w:rPr>
        <w:t xml:space="preserve">ednosti unovčene stečajne mase, uzimajući u obzir da se za unovčenje do 100.000,00 kn obračunava 16% (16.000,00 kn), za unovčenje </w:t>
      </w:r>
      <w:r w:rsidR="00C44A4D">
        <w:rPr>
          <w:lang w:val="en-US"/>
        </w:rPr>
        <w:t xml:space="preserve">na razliku od </w:t>
      </w:r>
      <w:r w:rsidR="008557F2">
        <w:rPr>
          <w:lang w:val="en-US"/>
        </w:rPr>
        <w:t>10</w:t>
      </w:r>
      <w:r w:rsidR="00C44A4D">
        <w:rPr>
          <w:lang w:val="en-US"/>
        </w:rPr>
        <w:t>0.000,01</w:t>
      </w:r>
      <w:r w:rsidR="008557F2">
        <w:rPr>
          <w:lang w:val="en-US"/>
        </w:rPr>
        <w:t xml:space="preserve"> kn do 300.000,00 kn obračunava 12% (</w:t>
      </w:r>
      <w:r w:rsidR="00C0709C">
        <w:rPr>
          <w:lang w:val="en-US"/>
        </w:rPr>
        <w:t>6.588,61</w:t>
      </w:r>
      <w:r w:rsidR="008557F2">
        <w:rPr>
          <w:lang w:val="en-US"/>
        </w:rPr>
        <w:t xml:space="preserve"> kn</w:t>
      </w:r>
      <w:r w:rsidR="00C0709C">
        <w:rPr>
          <w:lang w:val="en-US"/>
        </w:rPr>
        <w:t xml:space="preserve">), </w:t>
      </w:r>
      <w:r w:rsidR="00BE43EA">
        <w:rPr>
          <w:lang w:val="en-US"/>
        </w:rPr>
        <w:t xml:space="preserve">što ukupno daje iznos od </w:t>
      </w:r>
      <w:r w:rsidR="00C0709C">
        <w:rPr>
          <w:lang w:val="en-US"/>
        </w:rPr>
        <w:t>22.588,61</w:t>
      </w:r>
      <w:r w:rsidR="00BE43EA">
        <w:rPr>
          <w:lang w:val="en-US"/>
        </w:rPr>
        <w:t xml:space="preserve"> kn</w:t>
      </w:r>
      <w:r w:rsidR="009E4AFB">
        <w:rPr>
          <w:lang w:val="en-US"/>
        </w:rPr>
        <w:t>-bruto (bez bruto 2)</w:t>
      </w:r>
      <w:r w:rsidR="00BE43EA">
        <w:rPr>
          <w:lang w:val="en-US"/>
        </w:rPr>
        <w:t>.</w:t>
      </w:r>
      <w:r w:rsidR="00535FBC">
        <w:rPr>
          <w:lang w:val="en-US"/>
        </w:rPr>
        <w:t>      </w:t>
      </w:r>
    </w:p>
    <w:p w:rsidRDefault="009E4AFB" w:rsidP="00A0212E" w:rsidR="009E4AFB">
      <w:pPr>
        <w:jc w:val="both"/>
        <w:rPr>
          <w:lang w:val="en-US"/>
        </w:rPr>
      </w:pPr>
    </w:p>
    <w:p w:rsidRDefault="009E4AFB" w:rsidP="009E4AFB" w:rsidR="00535FBC">
      <w:pPr>
        <w:ind w:firstLine="708"/>
        <w:jc w:val="both"/>
        <w:rPr>
          <w:lang w:val="en-US"/>
        </w:rPr>
      </w:pPr>
      <w:r>
        <w:rPr>
          <w:lang w:val="en-US"/>
        </w:rPr>
        <w:t>Stoga je odlučeno kao u izreci rješenja.</w:t>
      </w:r>
      <w:r w:rsidR="00535FBC">
        <w:rPr>
          <w:lang w:val="en-US"/>
        </w:rPr>
        <w:t xml:space="preserve">      </w:t>
      </w:r>
    </w:p>
    <w:p w:rsidRDefault="00535FBC" w:rsidP="00A0212E" w:rsidR="00535FBC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</w:p>
    <w:p w:rsidRDefault="00535FBC" w:rsidP="00A0212E" w:rsidR="00535FBC">
      <w:pPr>
        <w:jc w:val="both"/>
        <w:rPr>
          <w:lang w:val="en-US"/>
        </w:rPr>
      </w:pPr>
      <w:r>
        <w:rPr>
          <w:lang w:val="en-US"/>
        </w:rPr>
        <w:t xml:space="preserve">                                         U </w:t>
      </w:r>
      <w:r w:rsidR="00D13E5C">
        <w:rPr>
          <w:lang w:val="en-US"/>
        </w:rPr>
        <w:t xml:space="preserve">Slavonskom Brodu </w:t>
      </w:r>
      <w:r w:rsidR="00580A6C">
        <w:rPr>
          <w:lang w:val="en-US"/>
        </w:rPr>
        <w:t>23</w:t>
      </w:r>
      <w:r w:rsidR="00D13E5C">
        <w:rPr>
          <w:lang w:val="en-US"/>
        </w:rPr>
        <w:t>.</w:t>
      </w:r>
      <w:r w:rsidR="00C0709C">
        <w:rPr>
          <w:lang w:val="en-US"/>
        </w:rPr>
        <w:t xml:space="preserve"> svibnja</w:t>
      </w:r>
      <w:r w:rsidR="00D13E5C">
        <w:rPr>
          <w:lang w:val="en-US"/>
        </w:rPr>
        <w:t xml:space="preserve"> 2018.</w:t>
      </w:r>
    </w:p>
    <w:p w:rsidRDefault="00535FBC" w:rsidP="00535FBC" w:rsidR="00535FBC">
      <w:pPr>
        <w:rPr>
          <w:lang w:val="en-US"/>
        </w:rPr>
      </w:pPr>
    </w:p>
    <w:p w:rsidRDefault="00535FBC" w:rsidP="00535FBC" w:rsidR="00535FBC">
      <w:pPr>
        <w:rPr>
          <w:lang w:val="en-US"/>
        </w:rPr>
      </w:pPr>
      <w:r>
        <w:rPr>
          <w:lang w:val="en-US"/>
        </w:rPr>
        <w:t xml:space="preserve">                                                                                                          </w:t>
      </w:r>
      <w:r w:rsidR="007D2D33">
        <w:rPr>
          <w:lang w:val="en-US"/>
        </w:rPr>
        <w:t>S u t k i n j a</w:t>
      </w:r>
    </w:p>
    <w:p w:rsidRDefault="007D2D33" w:rsidP="00535FBC" w:rsidR="007D2D33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Daniela Martini Maoduš</w:t>
      </w:r>
    </w:p>
    <w:p w:rsidRDefault="00535FBC" w:rsidP="00535FBC" w:rsidR="00535FBC">
      <w:pPr>
        <w:rPr>
          <w:lang w:val="en-US"/>
        </w:rPr>
      </w:pPr>
    </w:p>
    <w:p w:rsidRDefault="00BC4A96" w:rsidP="00535FBC" w:rsidR="00BC4A96">
      <w:pPr>
        <w:rPr>
          <w:lang w:val="en-US"/>
        </w:rPr>
      </w:pPr>
    </w:p>
    <w:p w:rsidRDefault="00535FBC" w:rsidP="00535FBC" w:rsidR="00535FBC" w:rsidRPr="00C0709C">
      <w:pPr>
        <w:rPr>
          <w:b/>
          <w:bCs/>
          <w:sz w:val="20"/>
          <w:szCs w:val="20"/>
          <w:lang w:val="en-US"/>
        </w:rPr>
      </w:pPr>
      <w:r w:rsidRPr="00C0709C">
        <w:rPr>
          <w:b/>
          <w:bCs/>
          <w:sz w:val="20"/>
          <w:szCs w:val="20"/>
          <w:lang w:val="en-US"/>
        </w:rPr>
        <w:t>NAPUTAK O PRAVNOM LIJEKU:</w:t>
      </w:r>
    </w:p>
    <w:p w:rsidRDefault="00535FBC" w:rsidP="00535FBC" w:rsidR="00535FBC" w:rsidRPr="00C0709C">
      <w:pPr>
        <w:rPr>
          <w:sz w:val="20"/>
          <w:szCs w:val="20"/>
          <w:lang w:val="en-US"/>
        </w:rPr>
      </w:pPr>
      <w:r w:rsidRPr="00C0709C">
        <w:rPr>
          <w:sz w:val="20"/>
          <w:szCs w:val="20"/>
          <w:lang w:val="en-US"/>
        </w:rPr>
        <w:t>Protiv ovog rješenja pravo na žalbu imaju stečajni</w:t>
      </w:r>
    </w:p>
    <w:p w:rsidRDefault="00535FBC" w:rsidP="00535FBC" w:rsidR="00535FBC" w:rsidRPr="00C0709C">
      <w:pPr>
        <w:rPr>
          <w:sz w:val="20"/>
          <w:szCs w:val="20"/>
          <w:lang w:val="en-US"/>
        </w:rPr>
      </w:pPr>
      <w:r w:rsidRPr="00C0709C">
        <w:rPr>
          <w:sz w:val="20"/>
          <w:szCs w:val="20"/>
          <w:lang w:val="en-US"/>
        </w:rPr>
        <w:t>upravitelj i svaki stečajni vjerovnik u roku od 8 dana</w:t>
      </w:r>
    </w:p>
    <w:p w:rsidRDefault="00535FBC" w:rsidP="00535FBC" w:rsidR="00535FBC" w:rsidRPr="00C0709C">
      <w:pPr>
        <w:rPr>
          <w:sz w:val="20"/>
          <w:szCs w:val="20"/>
          <w:lang w:val="en-US"/>
        </w:rPr>
      </w:pPr>
      <w:r w:rsidRPr="00C0709C">
        <w:rPr>
          <w:sz w:val="20"/>
          <w:szCs w:val="20"/>
          <w:lang w:val="en-US"/>
        </w:rPr>
        <w:t>od dana dostave rješenja, a dostava se smatra obavljenom</w:t>
      </w:r>
    </w:p>
    <w:p w:rsidRDefault="00535FBC" w:rsidP="00535FBC" w:rsidR="00535FBC" w:rsidRPr="00C0709C">
      <w:pPr>
        <w:rPr>
          <w:sz w:val="20"/>
          <w:szCs w:val="20"/>
          <w:lang w:val="en-US"/>
        </w:rPr>
      </w:pPr>
      <w:r w:rsidRPr="00C0709C">
        <w:rPr>
          <w:sz w:val="20"/>
          <w:szCs w:val="20"/>
          <w:lang w:val="en-US"/>
        </w:rPr>
        <w:t>istekom osmog dana od dana objave pismena na mrežnoj</w:t>
      </w:r>
    </w:p>
    <w:p w:rsidRDefault="00535FBC" w:rsidP="00535FBC" w:rsidR="00535FBC" w:rsidRPr="00C0709C">
      <w:pPr>
        <w:rPr>
          <w:sz w:val="20"/>
          <w:szCs w:val="20"/>
          <w:lang w:val="en-US"/>
        </w:rPr>
      </w:pPr>
      <w:r w:rsidRPr="00C0709C">
        <w:rPr>
          <w:sz w:val="20"/>
          <w:szCs w:val="20"/>
          <w:lang w:val="en-US"/>
        </w:rPr>
        <w:t>stanici e-Oglasna ploča sudova.</w:t>
      </w:r>
    </w:p>
    <w:p w:rsidRDefault="00535FBC" w:rsidP="00535FBC" w:rsidR="00535FBC" w:rsidRPr="00C0709C">
      <w:pPr>
        <w:rPr>
          <w:sz w:val="20"/>
          <w:szCs w:val="20"/>
          <w:lang w:val="en-US"/>
        </w:rPr>
      </w:pPr>
    </w:p>
    <w:p w:rsidRDefault="00B73C34" w:rsidP="00B73C34" w:rsidR="00535FBC" w:rsidRPr="00C0709C">
      <w:pPr>
        <w:rPr>
          <w:sz w:val="20"/>
          <w:szCs w:val="20"/>
          <w:lang w:val="en-US"/>
        </w:rPr>
      </w:pPr>
      <w:r w:rsidRPr="00C0709C">
        <w:rPr>
          <w:sz w:val="20"/>
          <w:szCs w:val="20"/>
          <w:lang w:val="en-US"/>
        </w:rPr>
        <w:t>Dostaviti:</w:t>
      </w:r>
    </w:p>
    <w:p w:rsidRDefault="00B73C34" w:rsidR="0029478E">
      <w:r w:rsidRPr="00C0709C">
        <w:rPr>
          <w:sz w:val="20"/>
          <w:szCs w:val="20"/>
          <w:lang w:val="en-US"/>
        </w:rPr>
        <w:t>-objaviti na eOglasnoj ploči suda</w:t>
      </w:r>
    </w:p>
    <w:p w:rsidRDefault="00736F75" w:rsidR="00736F75"/>
    <w:sectPr w:rsidR="00736F7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A040328"/>
    <w:multiLevelType w:val="hybridMultilevel"/>
    <w:tmpl w:val="D34E0B02"/>
    <w:lvl w:tplc="AE2EABBC" w:ilvl="0">
      <w:start w:val="100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FBC"/>
    <w:rsid w:val="0000536C"/>
    <w:rsid w:val="00057A00"/>
    <w:rsid w:val="00113D49"/>
    <w:rsid w:val="0014076D"/>
    <w:rsid w:val="001408AD"/>
    <w:rsid w:val="001602E2"/>
    <w:rsid w:val="0029478E"/>
    <w:rsid w:val="003D4C0D"/>
    <w:rsid w:val="003F702B"/>
    <w:rsid w:val="00462CEE"/>
    <w:rsid w:val="00535FBC"/>
    <w:rsid w:val="00580A6C"/>
    <w:rsid w:val="00736F75"/>
    <w:rsid w:val="00742339"/>
    <w:rsid w:val="0076438E"/>
    <w:rsid w:val="007D2D33"/>
    <w:rsid w:val="008330A1"/>
    <w:rsid w:val="008557F2"/>
    <w:rsid w:val="00994BDD"/>
    <w:rsid w:val="009E4AFB"/>
    <w:rsid w:val="00A0212E"/>
    <w:rsid w:val="00A76BD2"/>
    <w:rsid w:val="00AC66BE"/>
    <w:rsid w:val="00B238ED"/>
    <w:rsid w:val="00B73C34"/>
    <w:rsid w:val="00BB3488"/>
    <w:rsid w:val="00BB4CE0"/>
    <w:rsid w:val="00BC4A96"/>
    <w:rsid w:val="00BE43EA"/>
    <w:rsid w:val="00C0709C"/>
    <w:rsid w:val="00C44A4D"/>
    <w:rsid w:val="00C87DFD"/>
    <w:rsid w:val="00D13E5C"/>
    <w:rsid w:val="00EB2713"/>
    <w:rsid w:val="00EE5674"/>
    <w:rsid w:val="00FC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FBC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5F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F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B3488"/>
    <w:pPr>
      <w:ind w:left="720"/>
      <w:contextualSpacing/>
    </w:pPr>
  </w:style>
  <w:style w:styleId="StandardWeb" w:type="paragraph">
    <w:name w:val="Normal (Web)"/>
    <w:basedOn w:val="Normal"/>
    <w:uiPriority w:val="99"/>
    <w:semiHidden/>
    <w:unhideWhenUsed/>
    <w:rsid w:val="00B238ED"/>
    <w:pPr>
      <w:spacing w:afterAutospacing="true" w:after="100" w:beforeAutospacing="true" w:before="100"/>
    </w:pPr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AC6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6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6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6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6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FBC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5F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F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B3488"/>
    <w:pPr>
      <w:ind w:left="720"/>
      <w:contextualSpacing/>
    </w:pPr>
  </w:style>
  <w:style w:styleId="StandardWeb" w:type="paragraph">
    <w:name w:val="Normal (Web)"/>
    <w:basedOn w:val="Normal"/>
    <w:uiPriority w:val="99"/>
    <w:semiHidden/>
    <w:unhideWhenUsed/>
    <w:rsid w:val="00B238ED"/>
    <w:pPr>
      <w:spacing w:after="100" w:afterAutospacing="1" w:before="100" w:beforeAutospacing="1"/>
    </w:pPr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AC6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6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6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6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6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00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983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399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665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90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71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AB3.997C00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1629586.02</izvorni_sadrzaj>
    <derivirana_varijabla naziv="DomainObject.Predmet.InicijalnaVrijednost_1">1629586.02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I-II,- kod Dubi
   III dio  u ref.</izvorni_sadrzaj>
    <derivirana_varijabla naziv="DomainObject.Predmet.PrimjedbaSuca_1">I-II,- kod Dubi
   III dio  u ref.</derivirana_varijabla>
  </DomainObject.Predmet.PrimjedbaSuca>
  <DomainObject.Predmet.ProtustrankaFormated>
    <izvorni_sadrzaj>  VRBA NEKRETNINE d.o.o. za graditeljstvo, trgovinu i usluge</izvorni_sadrzaj>
    <derivirana_varijabla naziv="DomainObject.Predmet.ProtustrankaFormated_1">  VRBA NEKRETNINE d.o.o. za graditeljstvo, trgovinu i usluge</derivirana_varijabla>
  </DomainObject.Predmet.ProtustrankaFormated>
  <DomainObject.Predmet.ProtustrankaFormatedOIB>
    <izvorni_sadrzaj>  VRBA NEKRETNINE d.o.o. za graditeljstvo, trgovinu i usluge, OIB 61009605354</izvorni_sadrzaj>
    <derivirana_varijabla naziv="DomainObject.Predmet.ProtustrankaFormatedOIB_1">  VRBA NEKRETNINE d.o.o. za graditeljstvo, trgovinu i usluge, OIB 61009605354</derivirana_varijabla>
  </DomainObject.Predmet.ProtustrankaFormatedOIB>
  <DomainObject.Predmet.ProtustrankaFormatedWithAdress>
    <izvorni_sadrzaj> VRBA NEKRETNINE d.o.o. za graditeljstvo, trgovinu i usluge, Vrbskih žrtava 59 , 35000 Gornja Vrba</izvorni_sadrzaj>
    <derivirana_varijabla naziv="DomainObject.Predmet.ProtustrankaFormatedWithAdress_1"> VRBA NEKRETNINE d.o.o. za graditeljstvo, trgovinu i usluge, Vrbskih žrtava 59 , 35000 Gornja Vrba</derivirana_varijabla>
  </DomainObject.Predmet.ProtustrankaFormatedWithAdress>
  <DomainObject.Predmet.ProtustrankaFormatedWithAdressOIB>
    <izvorni_sadrzaj> VRBA NEKRETNINE d.o.o. za graditeljstvo, trgovinu i usluge, OIB 61009605354, Vrbskih žrtava 59 , 35000 Gornja Vrba</izvorni_sadrzaj>
    <derivirana_varijabla naziv="DomainObject.Predmet.ProtustrankaFormatedWithAdressOIB_1"> VRBA NEKRETNINE d.o.o. za graditeljstvo, trgovinu i usluge, OIB 61009605354, Vrbskih žrtava 59 , 35000 Gornja Vrba</derivirana_varijabla>
  </DomainObject.Predmet.ProtustrankaFormatedWithAdressOIB>
  <DomainObject.Predmet.ProtustrankaWithAdress>
    <izvorni_sadrzaj>VRBA NEKRETNINE d.o.o. za graditeljstvo, trgovinu i usluge Vrbskih žrtava 59 , 35000 Gornja Vrba</izvorni_sadrzaj>
    <derivirana_varijabla naziv="DomainObject.Predmet.ProtustrankaWithAdress_1">VRBA NEKRETNINE d.o.o. za graditeljstvo, trgovinu i usluge Vrbskih žrtava 59 , 35000 Gornja Vrba</derivirana_varijabla>
  </DomainObject.Predmet.ProtustrankaWithAdress>
  <DomainObject.Predmet.ProtustrankaWithAdressOIB>
    <izvorni_sadrzaj>VRBA NEKRETNINE d.o.o. za graditeljstvo, trgovinu i usluge, OIB 61009605354, Vrbskih žrtava 59 , 35000 Gornja Vrba</izvorni_sadrzaj>
    <derivirana_varijabla naziv="DomainObject.Predmet.ProtustrankaWithAdressOIB_1">VRBA NEKRETNINE d.o.o. za graditeljstvo, trgovinu i usluge, OIB 61009605354, Vrbskih žrtava 59 , 35000 Gornja Vrba</derivirana_varijabla>
  </DomainObject.Predmet.ProtustrankaWithAdressOIB>
  <DomainObject.Predmet.ProtustrankaNazivFormated>
    <izvorni_sadrzaj>VRBA NEKRETNINE d.o.o. za graditeljstvo, trgovinu i usluge</izvorni_sadrzaj>
    <derivirana_varijabla naziv="DomainObject.Predmet.ProtustrankaNazivFormated_1">VRBA NEKRETNINE d.o.o. za graditeljstvo, trgovinu i usluge</derivirana_varijabla>
  </DomainObject.Predmet.ProtustrankaNazivFormated>
  <DomainObject.Predmet.ProtustrankaNazivFormatedOIB>
    <izvorni_sadrzaj>VRBA NEKRETNINE d.o.o. za graditeljstvo, trgovinu i usluge, OIB 61009605354</izvorni_sadrzaj>
    <derivirana_varijabla naziv="DomainObject.Predmet.ProtustrankaNazivFormatedOIB_1">VRBA NEKRETNINE d.o.o. za graditeljstvo, trgovinu i usluge, OIB 61009605354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P.Kešimira  IV 20, 35000 Slavonski Brod</izvorni_sadrzaj>
    <derivirana_varijabla naziv="DomainObject.Predmet.StrankaFormatedWithAdress_1"> FINANCIJSKA AGENCIJA  RC  OSIJEK, P.Kešimira  IV 20, 35000 Slavonski Brod</derivirana_varijabla>
  </DomainObject.Predmet.StrankaFormatedWithAdress>
  <DomainObject.Predmet.StrankaFormatedWithAdressOIB>
    <izvorni_sadrzaj> FINANCIJSKA AGENCIJA  RC  OSIJEK, OIB 85821130368, P.Kešimira  IV 20, 35000 Slavonski Brod</izvorni_sadrzaj>
    <derivirana_varijabla naziv="DomainObject.Predmet.StrankaFormatedWithAdressOIB_1"> FINANCIJSKA AGENCIJA  RC  OSIJEK, OIB 85821130368, P.Kešimira  IV 20, 35000 Slavonski Brod</derivirana_varijabla>
  </DomainObject.Predmet.StrankaFormatedWithAdressOIB>
  <DomainObject.Predmet.StrankaWithAdress>
    <izvorni_sadrzaj>FINANCIJSKA AGENCIJA  RC  OSIJEK P.Kešimira  IV 20,35000 Slavonski Brod</izvorni_sadrzaj>
    <derivirana_varijabla naziv="DomainObject.Predmet.StrankaWithAdress_1">FINANCIJSKA AGENCIJA  RC  OSIJEK P.Kešimira  IV 20,35000 Slavonski Brod</derivirana_varijabla>
  </DomainObject.Predmet.StrankaWithAdress>
  <DomainObject.Predmet.StrankaWithAdressOIB>
    <izvorni_sadrzaj>FINANCIJSKA AGENCIJA  RC  OSIJEK, OIB 85821130368, P.Kešimira  IV 20,35000 Slavonski Brod</izvorni_sadrzaj>
    <derivirana_varijabla naziv="DomainObject.Predmet.StrankaWithAdressOIB_1">FINANCIJSKA AGENCIJA  RC  OSIJEK, OIB 85821130368, P.Kešimira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P.Kešimira  IV 20, 35000 Slavonski Brod</item>
    </izvorni_sadrzaj>
    <derivirana_varijabla naziv="DomainObject.Predmet.StrankaListFormatedWithAdress_1">
      <item>FINANCIJSKA AGENCIJA  RC  OSIJEK, P.Kešimira  IV 20, 35000 Slavonski Brod</item>
    </derivirana_varijabla>
  </DomainObject.Predmet.StrankaListFormatedWithAdress>
  <DomainObject.Predmet.StrankaListFormatedWithAdressOIB>
    <izvorni_sadrzaj>
      <item>FINANCIJSKA AGENCIJA  RC  OSIJEK, OIB 85821130368, P.Kešimira  IV 20, 35000 Slavonski Brod</item>
    </izvorni_sadrzaj>
    <derivirana_varijabla naziv="DomainObject.Predmet.StrankaListFormatedWithAdressOIB_1">
      <item>FINANCIJSKA AGENCIJA  RC  OSIJEK, OIB 85821130368, P.Kešimira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VRBA NEKRETNINE d.o.o. za graditeljstvo, trgovinu i usluge</item>
    </izvorni_sadrzaj>
    <derivirana_varijabla naziv="DomainObject.Predmet.ProtuStrankaListFormated_1">
      <item>VRBA NEKRETNINE d.o.o. za graditeljstvo, trgovinu i usluge</item>
    </derivirana_varijabla>
  </DomainObject.Predmet.ProtuStrankaListFormated>
  <DomainObject.Predmet.ProtuStrankaListFormatedOIB>
    <izvorni_sadrzaj>
      <item>VRBA NEKRETNINE d.o.o. za graditeljstvo, trgovinu i usluge, OIB 61009605354</item>
    </izvorni_sadrzaj>
    <derivirana_varijabla naziv="DomainObject.Predmet.ProtuStrankaListFormatedOIB_1">
      <item>VRBA NEKRETNINE d.o.o. za graditeljstvo, trgovinu i usluge, OIB 61009605354</item>
    </derivirana_varijabla>
  </DomainObject.Predmet.ProtuStrankaListFormatedOIB>
  <DomainObject.Predmet.ProtuStrankaListFormatedWithAdress>
    <izvorni_sadrzaj>
      <item>VRBA NEKRETNINE d.o.o. za graditeljstvo, trgovinu i usluge, Vrbskih žrtava 59 , 35000 Gornja Vrba</item>
    </izvorni_sadrzaj>
    <derivirana_varijabla naziv="DomainObject.Predmet.ProtuStrankaListFormatedWithAdress_1">
      <item>VRBA NEKRETNINE d.o.o. za graditeljstvo, trgovinu i usluge, Vrbskih žrtava 59 , 35000 Gornja Vrba</item>
    </derivirana_varijabla>
  </DomainObject.Predmet.ProtuStrankaListFormatedWithAdress>
  <DomainObject.Predmet.ProtuStrankaListFormatedWithAdressOIB>
    <izvorni_sadrzaj>
      <item>VRBA NEKRETNINE d.o.o. za graditeljstvo, trgovinu i usluge, OIB 61009605354, Vrbskih žrtava 59 , 35000 Gornja Vrba</item>
    </izvorni_sadrzaj>
    <derivirana_varijabla naziv="DomainObject.Predmet.ProtuStrankaListFormatedWithAdressOIB_1">
      <item>VRBA NEKRETNINE d.o.o. za graditeljstvo, trgovinu i usluge, OIB 61009605354, Vrbskih žrtava 59 , 35000 Gornja Vrba</item>
    </derivirana_varijabla>
  </DomainObject.Predmet.ProtuStrankaListFormatedWithAdressOIB>
  <DomainObject.Predmet.ProtuStrankaListNazivFormated>
    <izvorni_sadrzaj>
      <item>VRBA NEKRETNINE d.o.o. za graditeljstvo, trgovinu i usluge</item>
    </izvorni_sadrzaj>
    <derivirana_varijabla naziv="DomainObject.Predmet.ProtuStrankaListNazivFormated_1">
      <item>VRBA NEKRETNINE d.o.o. za graditeljstvo, trgovinu i usluge</item>
    </derivirana_varijabla>
  </DomainObject.Predmet.ProtuStrankaListNazivFormated>
  <DomainObject.Predmet.ProtuStrankaListNazivFormatedOIB>
    <izvorni_sadrzaj>
      <item>VRBA NEKRETNINE d.o.o. za graditeljstvo, trgovinu i usluge, OIB 61009605354</item>
    </izvorni_sadrzaj>
    <derivirana_varijabla naziv="DomainObject.Predmet.ProtuStrankaListNazivFormatedOIB_1">
      <item>VRBA NEKRETNINE d.o.o. za graditeljstvo, trgovinu i usluge, OIB 61009605354</item>
    </derivirana_varijabla>
  </DomainObject.Predmet.ProtuStrankaListNazivFormatedOIB>
  <DomainObject.Predmet.OstaliList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Formated>
  <DomainObject.Predmet.OstaliList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FormatedOIB>
  <DomainObject.Predmet.OstaliListFormatedWithAdress>
    <izvorni_sadrzaj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izvorni_sadrzaj>
    <derivirana_varijabla naziv="DomainObject.Predmet.OstaliListFormatedWithAdress_1"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derivirana_varijabla>
  </DomainObject.Predmet.OstaliListFormatedWithAdress>
  <DomainObject.Predmet.OstaliListFormatedWithAdressOIB>
    <izvorni_sadrzaj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izvorni_sadrzaj>
    <derivirana_varijabla naziv="DomainObject.Predmet.OstaliListFormatedWithAdressOIB_1"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derivirana_varijabla>
  </DomainObject.Predmet.OstaliListFormatedWithAdressOIB>
  <DomainObject.Predmet.OstaliListNaziv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Naziv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NazivFormated>
  <DomainObject.Predmet.OstaliListNaziv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Naziv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VRBA NEKRETNINE d.o.o. za graditeljstvo, trgovinu i usluge</izvorni_sadrzaj>
    <derivirana_varijabla naziv="DomainObject.Predmet.ProtustrankaIDrugi_1">VRBA NEKRETNINE d.o.o. za graditeljstvo, trgovinu i usluge</derivirana_varijabla>
  </DomainObject.Predmet.ProtustrankaIDrugi>
  <DomainObject.Predmet.StrankaIDrugiAdressOIB>
    <izvorni_sadrzaj>FINANCIJSKA AGENCIJA  RC  OSIJEK, OIB 85821130368, P.Kešimira  IV 20, 35000 Slavonski Brod</izvorni_sadrzaj>
    <derivirana_varijabla naziv="DomainObject.Predmet.StrankaIDrugiAdressOIB_1">FINANCIJSKA AGENCIJA  RC  OSIJEK, OIB 85821130368, P.Kešimira  IV 20, 35000 Slavonski Brod</derivirana_varijabla>
  </DomainObject.Predmet.StrankaIDrugiAdressOIB>
  <DomainObject.Predmet.ProtustrankaIDrugiAdressOIB>
    <izvorni_sadrzaj>VRBA NEKRETNINE d.o.o. za graditeljstvo, trgovinu i usluge, OIB 61009605354, Vrbskih žrtava 59 , 35000 Gornja Vrba</izvorni_sadrzaj>
    <derivirana_varijabla naziv="DomainObject.Predmet.ProtustrankaIDrugiAdressOIB_1">VRBA NEKRETNINE d.o.o. za graditeljstvo, trgovinu i usluge, OIB 61009605354, Vrbskih žrtava 59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SudioniciListNaziv_1"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SudioniciListNaziv>
  <DomainObject.Predmet.SudioniciListAdressOIB>
    <izvorni_sadrzaj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izvorni_sadrzaj>
    <derivirana_varijabla naziv="DomainObject.Predmet.SudioniciListAdressOIB_1"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izvorni_sadrzaj>
    <derivirana_varijabla naziv="DomainObject.Predmet.SudioniciListNazivOIB_1"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608</properties:Words>
  <properties:Characters>3183</properties:Characters>
  <properties:Lines>90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2018-05-23T10:55:00Z</dcterms:created>
  <dc:creator>wsadmin</dc:creator>
  <cp:lastModifiedBy>wsadmin</cp:lastModifiedBy>
  <cp:lastPrinted>2018-05-23T11:03:00Z</cp:lastPrinted>
  <dcterms:modified xmlns:xsi="http://www.w3.org/2001/XMLSchema-instance" xsi:type="dcterms:W3CDTF">2018-05-23T11:04:00Z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- VRBA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