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f96ce" w14:paraId="76f96ce" w:rsidRDefault="00CA3255" w:rsidP="00CA3255" w:rsidR="00CA3255">
      <w:pPr>
        <w:jc w:val="both"/>
        <w15:collapsed w:val="false"/>
        <w:rPr>
          <w:rFonts w:hAnsi="Times New Roman" w:ascii="Times New Roman"/>
          <w:color w:themeColor="text1" w:val="000000"/>
          <w:szCs w:val="24"/>
        </w:rPr>
      </w:pPr>
      <w:bookmarkStart w:name="_GoBack" w:id="0"/>
      <w:bookmarkEnd w:id="0"/>
      <w:r>
        <w:rPr>
          <w:noProof/>
        </w:rPr>
        <w:drawing>
          <wp:anchor allowOverlap="true" layoutInCell="true" locked="false" behindDoc="false" relativeHeight="251659264" simplePos="false" distR="114300" distL="114300" distB="0" distT="0">
            <wp:simplePos y="0" x="0"/>
            <wp:positionH relativeFrom="column">
              <wp:posOffset>796925</wp:posOffset>
            </wp:positionH>
            <wp:positionV relativeFrom="paragraph">
              <wp:posOffset>127635</wp:posOffset>
            </wp:positionV>
            <wp:extent cy="675640" cx="518795"/>
            <wp:effectExtent b="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18795"/>
                    </a:xfrm>
                    <a:prstGeom prst="rect">
                      <a:avLst/>
                    </a:prstGeom>
                    <a:noFill/>
                  </pic:spPr>
                </pic:pic>
              </a:graphicData>
            </a:graphic>
          </wp:anchor>
        </w:drawing>
      </w:r>
    </w:p>
    <w:p w:rsidRDefault="00D53EBD" w:rsidP="00CA3255" w:rsidR="00D53EBD">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A01F01" w:rsidP="00CA3255" w:rsidR="00CA3255">
      <w:pPr>
        <w:pStyle w:val="Zaglavlje"/>
        <w:ind w:left="426"/>
        <w:rPr>
          <w:rFonts w:hAnsi="Times New Roman" w:ascii="Times New Roman"/>
          <w:szCs w:val="24"/>
        </w:rPr>
      </w:pPr>
      <w:r>
        <w:rPr>
          <w:rFonts w:hAnsi="Times New Roman" w:ascii="Times New Roman"/>
          <w:szCs w:val="24"/>
        </w:rPr>
        <w:t xml:space="preserve"> </w:t>
      </w:r>
    </w:p>
    <w:p w:rsidRDefault="00CA3255" w:rsidP="00CA3255" w:rsidR="00CA3255">
      <w:pPr>
        <w:pStyle w:val="Zaglavlje"/>
        <w:ind w:left="426"/>
        <w:rPr>
          <w:rFonts w:hAnsi="Times New Roman" w:ascii="Times New Roman"/>
          <w:szCs w:val="24"/>
        </w:rPr>
      </w:pPr>
      <w:r>
        <w:rPr>
          <w:rFonts w:hAnsi="Times New Roman" w:ascii="Times New Roman"/>
          <w:szCs w:val="24"/>
        </w:rPr>
        <w:t>REPUBLIKA HRVATSKA</w:t>
      </w:r>
    </w:p>
    <w:p w:rsidRDefault="00CA3255" w:rsidP="00CA3255" w:rsidR="00CA3255">
      <w:pPr>
        <w:pStyle w:val="Zaglavlje"/>
        <w:ind w:left="426"/>
        <w:rPr>
          <w:rFonts w:hAnsi="Times New Roman" w:ascii="Times New Roman"/>
          <w:szCs w:val="24"/>
        </w:rPr>
      </w:pPr>
      <w:r>
        <w:rPr>
          <w:rFonts w:hAnsi="Times New Roman" w:ascii="Times New Roman"/>
          <w:szCs w:val="24"/>
        </w:rPr>
        <w:t>Trgovački sud u Zagrebu</w:t>
      </w:r>
    </w:p>
    <w:p w:rsidRDefault="00CA3255" w:rsidP="00CA3255" w:rsidR="00CA3255">
      <w:pPr>
        <w:pStyle w:val="Zaglavlje"/>
        <w:ind w:left="426"/>
        <w:rPr>
          <w:rFonts w:hAnsi="Times New Roman" w:ascii="Times New Roman"/>
          <w:szCs w:val="24"/>
        </w:rPr>
      </w:pPr>
      <w:r>
        <w:rPr>
          <w:rFonts w:hAnsi="Times New Roman" w:ascii="Times New Roman"/>
          <w:szCs w:val="24"/>
        </w:rPr>
        <w:t>Zagreb, Amruševa 2/II, desno (p.p. 432)</w:t>
      </w:r>
    </w:p>
    <w:p w:rsidRDefault="00CA3255" w:rsidP="00CA3255" w:rsidR="00CA3255">
      <w:pPr>
        <w:jc w:val="both"/>
        <w:rPr>
          <w:rFonts w:hAnsi="Times New Roman" w:ascii="Times New Roman"/>
          <w:color w:themeColor="text1" w:val="000000"/>
          <w:szCs w:val="24"/>
        </w:rPr>
      </w:pPr>
    </w:p>
    <w:p w:rsidRDefault="00CA3255" w:rsidP="00CA3255" w:rsidR="00CA3255">
      <w:pPr>
        <w:ind w:firstLine="708" w:left="6372"/>
        <w:jc w:val="right"/>
        <w:rPr>
          <w:rFonts w:hAnsi="Times New Roman" w:ascii="Times New Roman"/>
          <w:color w:themeColor="text1" w:val="000000"/>
          <w:szCs w:val="24"/>
        </w:rPr>
      </w:pPr>
      <w:r>
        <w:rPr>
          <w:rFonts w:hAnsi="Times New Roman" w:ascii="Times New Roman"/>
          <w:color w:themeColor="text1" w:val="000000"/>
          <w:szCs w:val="24"/>
        </w:rPr>
        <w:t>20. St-</w:t>
      </w:r>
      <w:r w:rsidR="00823F6C">
        <w:rPr>
          <w:rFonts w:hAnsi="Times New Roman" w:ascii="Times New Roman"/>
          <w:color w:themeColor="text1" w:val="000000"/>
          <w:szCs w:val="24"/>
        </w:rPr>
        <w:t>4825</w:t>
      </w:r>
      <w:r w:rsidR="00573669">
        <w:rPr>
          <w:rFonts w:hAnsi="Times New Roman" w:ascii="Times New Roman"/>
          <w:color w:themeColor="text1" w:val="000000"/>
          <w:szCs w:val="24"/>
        </w:rPr>
        <w:t>/16-</w:t>
      </w:r>
      <w:r w:rsidR="006A7BE8">
        <w:rPr>
          <w:rFonts w:hAnsi="Times New Roman" w:ascii="Times New Roman"/>
          <w:color w:themeColor="text1" w:val="000000"/>
          <w:szCs w:val="24"/>
        </w:rPr>
        <w:t>14</w:t>
      </w: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I M E  R E P U B L I K E  H R V A T S K E</w:t>
      </w:r>
    </w:p>
    <w:p w:rsidRDefault="00CA3255" w:rsidP="00CA3255" w:rsidR="00CA3255">
      <w:pPr>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J E Š E N J E</w:t>
      </w:r>
    </w:p>
    <w:p w:rsidRDefault="00CA3255" w:rsidP="00CA3255" w:rsidR="00CA3255">
      <w:pPr>
        <w:jc w:val="both"/>
        <w:rPr>
          <w:rFonts w:hAnsi="Times New Roman" w:ascii="Times New Roman"/>
          <w:color w:themeColor="text1" w:val="000000"/>
          <w:szCs w:val="24"/>
        </w:rPr>
      </w:pPr>
    </w:p>
    <w:p w:rsidRDefault="00CA3255" w:rsidP="00D53EBD" w:rsidR="00CA3255">
      <w:pPr>
        <w:ind w:firstLine="720"/>
        <w:jc w:val="both"/>
        <w:rPr>
          <w:rFonts w:hAnsi="Times New Roman" w:ascii="Times New Roman"/>
          <w:color w:themeColor="text1" w:val="000000"/>
          <w:szCs w:val="24"/>
        </w:rPr>
      </w:pPr>
      <w:r>
        <w:rPr>
          <w:rFonts w:hAnsi="Times New Roman" w:ascii="Times New Roman"/>
          <w:color w:themeColor="text1" w:val="000000"/>
          <w:szCs w:val="24"/>
        </w:rPr>
        <w:t xml:space="preserve">Trgovački sud u Zagrebu, po sucu Luciji Butigan, </w:t>
      </w:r>
      <w:r w:rsidR="00C559F4" w:rsidRPr="00C559F4">
        <w:rPr>
          <w:rFonts w:hAnsi="Times New Roman" w:ascii="Times New Roman"/>
          <w:color w:themeColor="text1" w:val="000000"/>
          <w:szCs w:val="24"/>
        </w:rPr>
        <w:t>u stečajnom postupku</w:t>
      </w:r>
      <w:r w:rsidR="00C559F4">
        <w:rPr>
          <w:rFonts w:hAnsi="Times New Roman" w:ascii="Times New Roman"/>
          <w:color w:themeColor="text1" w:val="000000"/>
          <w:szCs w:val="24"/>
        </w:rPr>
        <w:t xml:space="preserve"> povodom prijedloga</w:t>
      </w:r>
      <w:r w:rsidR="00C559F4" w:rsidRPr="00C559F4">
        <w:rPr>
          <w:rFonts w:hAnsi="Times New Roman" w:ascii="Times New Roman"/>
          <w:color w:themeColor="text1" w:val="000000"/>
          <w:szCs w:val="24"/>
        </w:rPr>
        <w:t xml:space="preserve"> Financijske agencije Zagreb, Regionalni centar Zagreb, Trg svibanjskih žrtava 1995, 1.</w:t>
      </w:r>
      <w:r w:rsidR="00C559F4">
        <w:rPr>
          <w:rFonts w:hAnsi="Times New Roman" w:ascii="Times New Roman"/>
          <w:color w:themeColor="text1" w:val="000000"/>
          <w:szCs w:val="24"/>
        </w:rPr>
        <w:t>,</w:t>
      </w:r>
      <w:r w:rsidR="00C559F4" w:rsidRPr="00C559F4">
        <w:rPr>
          <w:rFonts w:hAnsi="Times New Roman" w:ascii="Times New Roman"/>
          <w:color w:themeColor="text1" w:val="000000"/>
          <w:szCs w:val="24"/>
        </w:rPr>
        <w:t xml:space="preserve"> </w:t>
      </w:r>
      <w:r w:rsidR="00357E36" w:rsidRPr="001D55A4">
        <w:rPr>
          <w:rFonts w:hAnsi="Times New Roman" w:ascii="Times New Roman"/>
          <w:color w:val="000000"/>
          <w:szCs w:val="24"/>
        </w:rPr>
        <w:t xml:space="preserve">za otvaranje stečajnog postupka </w:t>
      </w:r>
      <w:r w:rsidR="00C559F4" w:rsidRPr="00C559F4">
        <w:rPr>
          <w:rFonts w:hAnsi="Times New Roman" w:ascii="Times New Roman"/>
          <w:color w:themeColor="text1" w:val="000000"/>
          <w:szCs w:val="24"/>
        </w:rPr>
        <w:t xml:space="preserve">nad dužnikom </w:t>
      </w:r>
      <w:r w:rsidR="00823F6C" w:rsidRPr="00823F6C">
        <w:rPr>
          <w:rFonts w:hAnsi="Times New Roman" w:ascii="Times New Roman"/>
          <w:color w:themeColor="text1" w:val="000000"/>
          <w:szCs w:val="24"/>
        </w:rPr>
        <w:t>KONTROLA PLUS j.d.o.o. za usluge, Dugo Selo,</w:t>
      </w:r>
      <w:r w:rsidR="00823F6C">
        <w:rPr>
          <w:rFonts w:hAnsi="Times New Roman" w:ascii="Times New Roman"/>
          <w:color w:themeColor="text1" w:val="000000"/>
          <w:szCs w:val="24"/>
        </w:rPr>
        <w:t xml:space="preserve"> Trnošćica bb, OIB: 69819065520</w:t>
      </w:r>
      <w:r w:rsidR="00D53EBD">
        <w:rPr>
          <w:rFonts w:hAnsi="Times New Roman" w:ascii="Times New Roman"/>
          <w:color w:themeColor="text1" w:val="000000"/>
          <w:szCs w:val="24"/>
        </w:rPr>
        <w:t>,</w:t>
      </w:r>
      <w:r w:rsidR="009A2FD8">
        <w:rPr>
          <w:rFonts w:hAnsi="Times New Roman" w:ascii="Times New Roman"/>
          <w:color w:themeColor="text1" w:val="000000"/>
          <w:szCs w:val="24"/>
        </w:rPr>
        <w:t xml:space="preserve"> dana 12</w:t>
      </w:r>
      <w:r>
        <w:rPr>
          <w:rFonts w:hAnsi="Times New Roman" w:ascii="Times New Roman"/>
          <w:color w:themeColor="text1" w:val="000000"/>
          <w:szCs w:val="24"/>
        </w:rPr>
        <w:t xml:space="preserve">. </w:t>
      </w:r>
      <w:r w:rsidR="009A2FD8">
        <w:rPr>
          <w:rFonts w:hAnsi="Times New Roman" w:ascii="Times New Roman"/>
          <w:color w:themeColor="text1" w:val="000000"/>
          <w:szCs w:val="24"/>
        </w:rPr>
        <w:t>travnja</w:t>
      </w:r>
      <w:r w:rsidR="00573669">
        <w:rPr>
          <w:rFonts w:hAnsi="Times New Roman" w:ascii="Times New Roman"/>
          <w:color w:themeColor="text1" w:val="000000"/>
          <w:szCs w:val="24"/>
        </w:rPr>
        <w:t xml:space="preserve"> 2018</w:t>
      </w:r>
      <w:r>
        <w:rPr>
          <w:rFonts w:hAnsi="Times New Roman" w:ascii="Times New Roman"/>
          <w:color w:themeColor="text1" w:val="000000"/>
          <w:szCs w:val="24"/>
        </w:rPr>
        <w:t>.</w:t>
      </w:r>
    </w:p>
    <w:p w:rsidRDefault="00573669" w:rsidP="00CA3255" w:rsidR="00573669">
      <w:pPr>
        <w:ind w:firstLine="720"/>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i j e š i o   j e</w:t>
      </w:r>
    </w:p>
    <w:p w:rsidRDefault="00CA3255" w:rsidP="00CA3255" w:rsidR="00CA3255">
      <w:pPr>
        <w:jc w:val="both"/>
        <w:rPr>
          <w:rFonts w:hAnsi="Times New Roman" w:ascii="Times New Roman"/>
          <w:color w:themeColor="text1" w:val="000000"/>
          <w:szCs w:val="24"/>
        </w:rPr>
      </w:pPr>
    </w:p>
    <w:p w:rsidRDefault="00CA3255" w:rsidP="00823F6C" w:rsidR="00CA3255">
      <w:pPr>
        <w:pStyle w:val="Odlomakpopisa"/>
        <w:numPr>
          <w:ilvl w:val="0"/>
          <w:numId w:val="1"/>
        </w:numPr>
        <w:overflowPunct/>
        <w:autoSpaceDE/>
        <w:adjustRightInd/>
        <w:jc w:val="both"/>
        <w:rPr>
          <w:rFonts w:hAnsi="Times New Roman" w:ascii="Times New Roman"/>
          <w:color w:themeColor="text1" w:val="000000"/>
          <w:sz w:val="24"/>
          <w:szCs w:val="24"/>
          <w:u w:val="single"/>
        </w:rPr>
      </w:pPr>
      <w:r>
        <w:rPr>
          <w:rFonts w:hAnsi="Times New Roman" w:ascii="Times New Roman"/>
          <w:color w:themeColor="text1" w:val="000000"/>
          <w:sz w:val="24"/>
          <w:szCs w:val="24"/>
        </w:rPr>
        <w:t xml:space="preserve">Otvara se stečajni postupak nad dužnikom </w:t>
      </w:r>
      <w:r w:rsidR="00823F6C" w:rsidRPr="00823F6C">
        <w:rPr>
          <w:rFonts w:hAnsi="Times New Roman" w:ascii="Times New Roman"/>
          <w:sz w:val="24"/>
          <w:szCs w:val="24"/>
        </w:rPr>
        <w:t>KONTROLA PLUS j.d.o.o. za usluge, Dugo Selo,</w:t>
      </w:r>
      <w:r w:rsidR="00823F6C">
        <w:rPr>
          <w:rFonts w:hAnsi="Times New Roman" w:ascii="Times New Roman"/>
          <w:sz w:val="24"/>
          <w:szCs w:val="24"/>
        </w:rPr>
        <w:t xml:space="preserve"> Trnošćica bb, OIB: 69819065520.</w:t>
      </w:r>
    </w:p>
    <w:p w:rsidRDefault="00CA3255" w:rsidP="009A2FD8" w:rsidR="009A2FD8">
      <w:pPr>
        <w:pStyle w:val="Odlomakpopisa"/>
        <w:numPr>
          <w:ilvl w:val="0"/>
          <w:numId w:val="1"/>
        </w:numPr>
        <w:jc w:val="both"/>
        <w:rPr>
          <w:rFonts w:hAnsi="Times New Roman" w:ascii="Times New Roman"/>
          <w:color w:themeColor="text1" w:val="000000"/>
          <w:sz w:val="24"/>
          <w:szCs w:val="24"/>
        </w:rPr>
      </w:pPr>
      <w:r w:rsidRPr="00573669">
        <w:rPr>
          <w:rFonts w:hAnsi="Times New Roman" w:ascii="Times New Roman"/>
          <w:color w:themeColor="text1" w:val="000000"/>
          <w:sz w:val="24"/>
          <w:szCs w:val="24"/>
        </w:rPr>
        <w:t>Za stečajnog upravitelja imenuje se</w:t>
      </w:r>
      <w:r w:rsidR="009A2FD8">
        <w:rPr>
          <w:rFonts w:hAnsi="Times New Roman" w:ascii="Times New Roman"/>
          <w:color w:themeColor="text1" w:val="000000"/>
          <w:sz w:val="24"/>
          <w:szCs w:val="24"/>
        </w:rPr>
        <w:t xml:space="preserve"> Martina Pancer, Zagreb, Trnjanska 59a, OIB 09308771365.</w:t>
      </w:r>
    </w:p>
    <w:p w:rsidRDefault="00CA3255" w:rsidP="00823F6C" w:rsid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 xml:space="preserve">Zaključuje se stečajni postupak nad dužnikom </w:t>
      </w:r>
      <w:r w:rsidR="00823F6C" w:rsidRPr="00823F6C">
        <w:rPr>
          <w:rFonts w:hAnsi="Times New Roman" w:ascii="Times New Roman"/>
          <w:sz w:val="24"/>
          <w:szCs w:val="24"/>
        </w:rPr>
        <w:t>KONTROLA PLUS j.d.o.o. za usluge, Dugo Selo,</w:t>
      </w:r>
      <w:r w:rsidR="00823F6C">
        <w:rPr>
          <w:rFonts w:hAnsi="Times New Roman" w:ascii="Times New Roman"/>
          <w:sz w:val="24"/>
          <w:szCs w:val="24"/>
        </w:rPr>
        <w:t xml:space="preserve"> Trnošćica bb, OIB: 69819065520</w:t>
      </w:r>
      <w:r w:rsidR="00F54B7C" w:rsidRPr="00F54B7C">
        <w:rPr>
          <w:rFonts w:hAnsi="Times New Roman" w:ascii="Times New Roman"/>
          <w:sz w:val="24"/>
          <w:szCs w:val="24"/>
        </w:rPr>
        <w:t xml:space="preserve">, </w:t>
      </w:r>
      <w:r w:rsidRPr="006B5EDB">
        <w:rPr>
          <w:rFonts w:hAnsi="Times New Roman" w:ascii="Times New Roman"/>
          <w:color w:themeColor="text1" w:val="000000"/>
          <w:sz w:val="24"/>
          <w:szCs w:val="24"/>
        </w:rPr>
        <w:t>temeljem odr</w:t>
      </w:r>
      <w:r w:rsidR="006B5EDB">
        <w:rPr>
          <w:rFonts w:hAnsi="Times New Roman" w:ascii="Times New Roman"/>
          <w:color w:themeColor="text1" w:val="000000"/>
          <w:sz w:val="24"/>
          <w:szCs w:val="24"/>
        </w:rPr>
        <w:t>edbe čl. 132. Stečajnog zakona.</w:t>
      </w:r>
    </w:p>
    <w:p w:rsidRDefault="00CA3255" w:rsidP="00573669" w:rsidR="00CA3255" w:rsidRP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Ovo će se rješenje objaviti na mrežnoj stranici e-Oglasna ploča Trgovačkog suda u Zagrebu, a nakon pravomoćnosti će se dostaviti sudskom registru radi brisanja dužnika iz istoga.</w:t>
      </w:r>
    </w:p>
    <w:p w:rsidRDefault="00573669" w:rsidP="00573669" w:rsidR="00573669">
      <w:pPr>
        <w:pStyle w:val="Odlomakpopisa"/>
        <w:ind w:left="1080"/>
        <w:jc w:val="both"/>
        <w:rPr>
          <w:rFonts w:hAnsi="Times New Roman" w:ascii="Times New Roman"/>
          <w:color w:themeColor="text1" w:val="000000"/>
          <w:sz w:val="24"/>
          <w:szCs w:val="24"/>
        </w:rPr>
      </w:pPr>
    </w:p>
    <w:p w:rsidRDefault="009E0291" w:rsidP="00573669" w:rsidR="009E0291">
      <w:pPr>
        <w:pStyle w:val="Odlomakpopisa"/>
        <w:ind w:left="1080"/>
        <w:jc w:val="both"/>
        <w:rPr>
          <w:rFonts w:hAnsi="Times New Roman" w:ascii="Times New Roman"/>
          <w:color w:themeColor="text1" w:val="000000"/>
          <w:sz w:val="24"/>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Obrazloženje</w:t>
      </w:r>
    </w:p>
    <w:p w:rsidRDefault="00CA3255" w:rsidP="00CA3255" w:rsidR="00CA3255">
      <w:pPr>
        <w:jc w:val="center"/>
        <w:rPr>
          <w:rFonts w:hAnsi="Times New Roman" w:ascii="Times New Roman"/>
          <w:color w:themeColor="text1" w:val="000000"/>
          <w:szCs w:val="24"/>
        </w:rPr>
      </w:pPr>
    </w:p>
    <w:p w:rsidRDefault="00CA3255" w:rsidP="00CA3255" w:rsidR="00CA3255">
      <w:pPr>
        <w:ind w:firstLine="709"/>
        <w:jc w:val="both"/>
        <w:rPr>
          <w:rFonts w:hAnsi="Times New Roman" w:ascii="Times New Roman"/>
          <w:color w:themeColor="text1" w:val="000000"/>
          <w:szCs w:val="24"/>
        </w:rPr>
      </w:pPr>
      <w:r>
        <w:rPr>
          <w:rFonts w:hAnsi="Times New Roman" w:ascii="Times New Roman"/>
          <w:szCs w:val="24"/>
        </w:rPr>
        <w:t>Financijska agencija, Regionalni centar Zagreb, podnijela je ovom sudu prijedlog za otvaranje stečajnog postupka nad dužnikom</w:t>
      </w:r>
      <w:r w:rsidRPr="004859C4">
        <w:rPr>
          <w:rFonts w:hAnsi="Times New Roman" w:ascii="Times New Roman"/>
          <w:szCs w:val="24"/>
        </w:rPr>
        <w:t xml:space="preserve"> </w:t>
      </w:r>
      <w:r w:rsidR="00823F6C" w:rsidRPr="00823F6C">
        <w:rPr>
          <w:rFonts w:hAnsi="Times New Roman" w:ascii="Times New Roman"/>
          <w:lang w:val="pt-BR"/>
        </w:rPr>
        <w:t>KONTROLA PLUS j.d.o.o. za usluge, Dugo Selo,</w:t>
      </w:r>
      <w:r w:rsidR="00823F6C">
        <w:rPr>
          <w:rFonts w:hAnsi="Times New Roman" w:ascii="Times New Roman"/>
          <w:lang w:val="pt-BR"/>
        </w:rPr>
        <w:t xml:space="preserve"> Trnošćica bb, OIB: 69819065520</w:t>
      </w:r>
      <w:r w:rsidR="004E69E0" w:rsidRPr="00443774">
        <w:rPr>
          <w:rFonts w:hAnsi="Times New Roman" w:ascii="Times New Roman"/>
          <w:color w:themeColor="text1" w:val="000000"/>
          <w:szCs w:val="24"/>
        </w:rPr>
        <w:t>.</w:t>
      </w:r>
    </w:p>
    <w:p w:rsidRDefault="009A2FD8" w:rsidP="00CA3255" w:rsidR="009A2FD8">
      <w:pPr>
        <w:ind w:firstLine="709"/>
        <w:jc w:val="both"/>
        <w:rPr>
          <w:rFonts w:hAnsi="Times New Roman" w:ascii="Times New Roman"/>
          <w:color w:themeColor="text1" w:val="000000"/>
          <w:szCs w:val="24"/>
        </w:rPr>
      </w:pPr>
    </w:p>
    <w:p w:rsidRDefault="00CA3255" w:rsidP="00CA3255" w:rsidR="00CA3255">
      <w:pPr>
        <w:ind w:firstLine="709"/>
        <w:jc w:val="both"/>
        <w:rPr>
          <w:rFonts w:hAnsi="Times New Roman" w:ascii="Times New Roman"/>
          <w:szCs w:val="24"/>
        </w:rPr>
      </w:pPr>
      <w:r>
        <w:rPr>
          <w:rFonts w:hAnsi="Times New Roman" w:ascii="Times New Roman"/>
          <w:szCs w:val="24"/>
        </w:rPr>
        <w:t>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CA3255" w:rsidP="00CA3255" w:rsidR="00CA3255">
      <w:pPr>
        <w:pStyle w:val="Odlomakpopisa"/>
        <w:numPr>
          <w:ilvl w:val="0"/>
          <w:numId w:val="2"/>
        </w:numPr>
        <w:jc w:val="both"/>
        <w:rPr>
          <w:rFonts w:hAnsi="Times New Roman" w:ascii="Times New Roman"/>
          <w:sz w:val="24"/>
          <w:szCs w:val="24"/>
        </w:rPr>
      </w:pPr>
      <w:r>
        <w:rPr>
          <w:rFonts w:hAnsi="Times New Roman" w:ascii="Times New Roman"/>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CA3255" w:rsidP="00CA3255" w:rsidR="00CA3255">
      <w:pPr>
        <w:pStyle w:val="Odlomakpopisa"/>
        <w:numPr>
          <w:ilvl w:val="0"/>
          <w:numId w:val="2"/>
        </w:numPr>
        <w:jc w:val="both"/>
        <w:rPr>
          <w:rFonts w:hAnsi="Times New Roman" w:ascii="Times New Roman"/>
          <w:sz w:val="24"/>
          <w:szCs w:val="24"/>
        </w:rPr>
      </w:pPr>
      <w:r>
        <w:rPr>
          <w:rFonts w:hAnsi="Times New Roman" w:ascii="Times New Roman"/>
          <w:sz w:val="24"/>
          <w:szCs w:val="24"/>
        </w:rPr>
        <w:t xml:space="preserve">najkasnije deset mjeseci, ali ne ranije od osam mjeseci od dana stupanja na snagu stečajnog zakona za pravnu osobu koja u Očevidniku redoslijeda osnova za </w:t>
      </w:r>
      <w:r>
        <w:rPr>
          <w:rFonts w:hAnsi="Times New Roman" w:ascii="Times New Roman"/>
          <w:sz w:val="24"/>
          <w:szCs w:val="24"/>
        </w:rPr>
        <w:lastRenderedPageBreak/>
        <w:t xml:space="preserve">plaćanje ima evidentirane neizvršene osnove za plaćanje u neprekinutom razdoblju od 120 dana i dva ili više zaposlenih.  </w:t>
      </w:r>
    </w:p>
    <w:p w:rsidRDefault="001413E7" w:rsidP="00CA3255" w:rsidR="001413E7">
      <w:pPr>
        <w:ind w:firstLine="709"/>
        <w:jc w:val="both"/>
        <w:rPr>
          <w:rFonts w:hAnsi="Times New Roman" w:ascii="Times New Roman"/>
          <w:szCs w:val="24"/>
        </w:rPr>
      </w:pPr>
    </w:p>
    <w:p w:rsidRDefault="00CA3255" w:rsidP="00CA3255" w:rsidR="00573669">
      <w:pPr>
        <w:ind w:firstLine="709"/>
        <w:jc w:val="both"/>
        <w:rPr>
          <w:rFonts w:hAnsi="Times New Roman" w:ascii="Times New Roman"/>
          <w:szCs w:val="24"/>
        </w:rPr>
      </w:pPr>
      <w:r>
        <w:rPr>
          <w:rFonts w:hAnsi="Times New Roman" w:ascii="Times New Roman"/>
          <w:szCs w:val="24"/>
        </w:rPr>
        <w:t>Financijska agencija, kao predlagatelj, navela je u prijedlogu za otvaranje stečajnog postupka kako dužnik na dan 1. rujna 2015. u Očevidniku redoslijeda osnova za plaćanje ima evidentirane neizvršene osnove za plaćanje</w:t>
      </w:r>
      <w:r w:rsidR="00C559F4">
        <w:rPr>
          <w:rFonts w:hAnsi="Times New Roman" w:ascii="Times New Roman"/>
          <w:szCs w:val="24"/>
        </w:rPr>
        <w:t xml:space="preserve"> u n</w:t>
      </w:r>
      <w:r w:rsidR="00C94E14">
        <w:rPr>
          <w:rFonts w:hAnsi="Times New Roman" w:ascii="Times New Roman"/>
          <w:szCs w:val="24"/>
        </w:rPr>
        <w:t xml:space="preserve">eprekinutom razdoblju od </w:t>
      </w:r>
      <w:r w:rsidR="00823F6C">
        <w:rPr>
          <w:rFonts w:hAnsi="Times New Roman" w:ascii="Times New Roman"/>
          <w:szCs w:val="24"/>
        </w:rPr>
        <w:t>121</w:t>
      </w:r>
      <w:r w:rsidR="00443774">
        <w:rPr>
          <w:rFonts w:hAnsi="Times New Roman" w:ascii="Times New Roman"/>
          <w:szCs w:val="24"/>
        </w:rPr>
        <w:t xml:space="preserve"> </w:t>
      </w:r>
      <w:r>
        <w:rPr>
          <w:rFonts w:hAnsi="Times New Roman" w:ascii="Times New Roman"/>
          <w:szCs w:val="24"/>
        </w:rPr>
        <w:t xml:space="preserve">dana, u ukupnom iznosu </w:t>
      </w:r>
      <w:r w:rsidR="007818C1">
        <w:rPr>
          <w:rFonts w:hAnsi="Times New Roman" w:ascii="Times New Roman"/>
          <w:szCs w:val="24"/>
        </w:rPr>
        <w:t xml:space="preserve">od </w:t>
      </w:r>
      <w:r w:rsidR="00823F6C">
        <w:rPr>
          <w:rFonts w:hAnsi="Times New Roman" w:ascii="Times New Roman"/>
          <w:szCs w:val="24"/>
        </w:rPr>
        <w:t>299.144,25</w:t>
      </w:r>
      <w:r w:rsidR="00BD0A67">
        <w:rPr>
          <w:rFonts w:hAnsi="Times New Roman" w:ascii="Times New Roman"/>
          <w:szCs w:val="24"/>
        </w:rPr>
        <w:t xml:space="preserve"> </w:t>
      </w:r>
      <w:r w:rsidR="00573669">
        <w:rPr>
          <w:rFonts w:hAnsi="Times New Roman" w:ascii="Times New Roman"/>
          <w:szCs w:val="24"/>
        </w:rPr>
        <w:t>kn</w:t>
      </w:r>
      <w:r>
        <w:rPr>
          <w:rFonts w:hAnsi="Times New Roman" w:ascii="Times New Roman"/>
          <w:szCs w:val="24"/>
        </w:rPr>
        <w:t xml:space="preserve">. </w:t>
      </w:r>
    </w:p>
    <w:p w:rsidRDefault="00B95555" w:rsidP="00CA3255" w:rsidR="00B95555">
      <w:pPr>
        <w:ind w:firstLine="709"/>
        <w:jc w:val="both"/>
        <w:rPr>
          <w:rFonts w:hAnsi="Times New Roman" w:ascii="Times New Roman"/>
          <w:szCs w:val="24"/>
        </w:rPr>
      </w:pPr>
    </w:p>
    <w:p w:rsidRDefault="00CA3255" w:rsidP="00CA3255" w:rsidR="00CA3255">
      <w:pPr>
        <w:ind w:firstLine="709"/>
        <w:jc w:val="both"/>
        <w:rPr>
          <w:rFonts w:hAnsi="Times New Roman" w:ascii="Times New Roman"/>
          <w:szCs w:val="24"/>
        </w:rPr>
      </w:pPr>
      <w:r>
        <w:rPr>
          <w:rFonts w:hAnsi="Times New Roman" w:ascii="Times New Roman"/>
          <w:szCs w:val="24"/>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53EBD" w:rsidP="00CA3255" w:rsidR="00D53EBD">
      <w:pPr>
        <w:ind w:firstLine="709"/>
        <w:jc w:val="both"/>
        <w:rPr>
          <w:rFonts w:hAnsi="Times New Roman" w:ascii="Times New Roman"/>
          <w:szCs w:val="24"/>
        </w:rPr>
      </w:pPr>
    </w:p>
    <w:p w:rsidRDefault="00CA3255" w:rsidP="009A2FD8" w:rsidR="009A2FD8">
      <w:pPr>
        <w:ind w:firstLine="709"/>
        <w:jc w:val="both"/>
        <w:rPr>
          <w:rFonts w:hAnsi="Times New Roman" w:ascii="Times New Roman"/>
          <w:szCs w:val="24"/>
        </w:rPr>
      </w:pPr>
      <w:r>
        <w:rPr>
          <w:rFonts w:hAnsi="Times New Roman" w:ascii="Times New Roman"/>
          <w:szCs w:val="24"/>
        </w:rPr>
        <w:t>Odredbom čl. 115. st. 1. SZ-a propisano je da sud na temelju prijedloga za otvaranje stečajnoga postupka donosi rješenje o pokretanju prethodnoga postupka radi utvrđivanja pretpostavki za otvaranje stečajnog</w:t>
      </w:r>
      <w:r w:rsidR="009A2FD8">
        <w:rPr>
          <w:rFonts w:hAnsi="Times New Roman" w:ascii="Times New Roman"/>
          <w:szCs w:val="24"/>
        </w:rPr>
        <w:t>a postupka (prethodni postupak).</w:t>
      </w:r>
    </w:p>
    <w:p w:rsidRDefault="009E0291" w:rsidP="009A2FD8" w:rsidR="009E0291">
      <w:pPr>
        <w:ind w:firstLine="709"/>
        <w:jc w:val="both"/>
        <w:rPr>
          <w:rFonts w:hAnsi="Times New Roman" w:ascii="Times New Roman"/>
          <w:szCs w:val="24"/>
        </w:rPr>
      </w:pPr>
    </w:p>
    <w:p w:rsidRDefault="009A2FD8" w:rsidP="009A2FD8" w:rsidR="009A2FD8">
      <w:pPr>
        <w:ind w:firstLine="709"/>
        <w:jc w:val="both"/>
        <w:rPr>
          <w:rFonts w:hAnsi="Times New Roman" w:ascii="Times New Roman"/>
          <w:szCs w:val="24"/>
        </w:rPr>
      </w:pPr>
      <w:r>
        <w:rPr>
          <w:rFonts w:hAnsi="Times New Roman" w:ascii="Times New Roman"/>
          <w:szCs w:val="24"/>
        </w:rPr>
        <w:t>Na ročištu radi očitovanja o prijedlogu za otvaranje stečajnog postupka, predlagatelj se pisanim podneskom očitovao da ostaje u cijelosti kod navoda iz podnesenog prijedloga za otvaranje stečajnog postupka nad predmetnim dužnikom. Zakonski zastupnik dužnika, uredno pozvan na ročište nije pristupio, niti je dostavio pisano očitovanje sukladno čl. 123. st.2. SZ-a.</w:t>
      </w:r>
    </w:p>
    <w:p w:rsidRDefault="00D53EBD" w:rsidP="00CA3255" w:rsidR="00D53EBD">
      <w:pPr>
        <w:ind w:firstLine="709"/>
        <w:jc w:val="both"/>
        <w:rPr>
          <w:rFonts w:hAnsi="Times New Roman" w:ascii="Times New Roman"/>
          <w:szCs w:val="24"/>
        </w:rPr>
      </w:pPr>
    </w:p>
    <w:p w:rsidRDefault="00CA3255" w:rsidP="00F07C2E" w:rsidR="00C94E14">
      <w:pPr>
        <w:tabs>
          <w:tab w:pos="708" w:val="left"/>
          <w:tab w:pos="1290" w:val="left"/>
        </w:tabs>
        <w:jc w:val="both"/>
        <w:rPr>
          <w:rFonts w:hAnsi="Times New Roman" w:ascii="Times New Roman"/>
          <w:color w:themeColor="text1" w:val="000000"/>
          <w:szCs w:val="24"/>
        </w:rPr>
      </w:pPr>
      <w:r>
        <w:rPr>
          <w:rFonts w:hAnsi="Times New Roman" w:ascii="Times New Roman"/>
          <w:color w:themeColor="text1" w:val="000000"/>
          <w:szCs w:val="24"/>
        </w:rPr>
        <w:tab/>
      </w:r>
      <w:r w:rsidR="00C94E14">
        <w:rPr>
          <w:rFonts w:hAnsi="Times New Roman" w:ascii="Times New Roman"/>
          <w:color w:themeColor="text1" w:val="000000"/>
          <w:szCs w:val="24"/>
        </w:rPr>
        <w:t>Izvršenim elektronskim pretraživanjem, a u odnosu na popis nekretnina ovog dužnika, utvrđeno je da isti ne raspolož</w:t>
      </w:r>
      <w:r w:rsidR="00073310">
        <w:rPr>
          <w:rFonts w:hAnsi="Times New Roman" w:ascii="Times New Roman"/>
          <w:color w:themeColor="text1" w:val="000000"/>
          <w:szCs w:val="24"/>
        </w:rPr>
        <w:t>e nikakvim nekretninama (list</w:t>
      </w:r>
      <w:r w:rsidR="003E1559">
        <w:rPr>
          <w:rFonts w:hAnsi="Times New Roman" w:ascii="Times New Roman"/>
          <w:color w:themeColor="text1" w:val="000000"/>
          <w:szCs w:val="24"/>
        </w:rPr>
        <w:t xml:space="preserve"> </w:t>
      </w:r>
      <w:r w:rsidR="009E0291">
        <w:rPr>
          <w:rFonts w:hAnsi="Times New Roman" w:ascii="Times New Roman"/>
          <w:color w:themeColor="text1" w:val="000000"/>
          <w:szCs w:val="24"/>
        </w:rPr>
        <w:t>17</w:t>
      </w:r>
      <w:r w:rsidR="00A40FE1">
        <w:rPr>
          <w:rFonts w:hAnsi="Times New Roman" w:ascii="Times New Roman"/>
          <w:color w:themeColor="text1" w:val="000000"/>
          <w:szCs w:val="24"/>
        </w:rPr>
        <w:t xml:space="preserve"> </w:t>
      </w:r>
      <w:r w:rsidR="002A37AC">
        <w:rPr>
          <w:rFonts w:hAnsi="Times New Roman" w:ascii="Times New Roman"/>
          <w:color w:themeColor="text1" w:val="000000"/>
          <w:szCs w:val="24"/>
        </w:rPr>
        <w:t>spisa)</w:t>
      </w:r>
      <w:r w:rsidR="00AE58A7">
        <w:rPr>
          <w:rFonts w:hAnsi="Times New Roman" w:ascii="Times New Roman"/>
          <w:color w:themeColor="text1" w:val="000000"/>
          <w:szCs w:val="24"/>
        </w:rPr>
        <w:t>, a iz dostavljenog dopisa  RH, MUP-a da isti nije evident</w:t>
      </w:r>
      <w:r w:rsidR="00AA216C">
        <w:rPr>
          <w:rFonts w:hAnsi="Times New Roman" w:ascii="Times New Roman"/>
          <w:color w:themeColor="text1" w:val="000000"/>
          <w:szCs w:val="24"/>
        </w:rPr>
        <w:t xml:space="preserve">iran kao vlasnik </w:t>
      </w:r>
      <w:r w:rsidR="002C5D3A">
        <w:rPr>
          <w:rFonts w:hAnsi="Times New Roman" w:ascii="Times New Roman"/>
          <w:color w:themeColor="text1" w:val="000000"/>
          <w:szCs w:val="24"/>
        </w:rPr>
        <w:t xml:space="preserve">vozila (list </w:t>
      </w:r>
      <w:r w:rsidR="009E0291">
        <w:rPr>
          <w:rFonts w:hAnsi="Times New Roman" w:ascii="Times New Roman"/>
          <w:color w:themeColor="text1" w:val="000000"/>
          <w:szCs w:val="24"/>
        </w:rPr>
        <w:t>23</w:t>
      </w:r>
      <w:r w:rsidR="00AE58A7">
        <w:rPr>
          <w:rFonts w:hAnsi="Times New Roman" w:ascii="Times New Roman"/>
          <w:color w:themeColor="text1" w:val="000000"/>
          <w:szCs w:val="24"/>
        </w:rPr>
        <w:t xml:space="preserve"> spisa).</w:t>
      </w:r>
    </w:p>
    <w:p w:rsidRDefault="00D53EBD" w:rsidP="00F07C2E" w:rsidR="00D53EBD">
      <w:pPr>
        <w:tabs>
          <w:tab w:pos="708" w:val="left"/>
          <w:tab w:pos="1290" w:val="left"/>
        </w:tabs>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F07C2E" w:rsidP="00CA3255" w:rsidR="00F07C2E">
      <w:pPr>
        <w:ind w:firstLine="708"/>
        <w:jc w:val="both"/>
        <w:rPr>
          <w:rFonts w:hAnsi="Times New Roman" w:ascii="Times New Roman"/>
          <w:color w:themeColor="text1" w:val="000000"/>
          <w:szCs w:val="24"/>
        </w:rPr>
      </w:pPr>
    </w:p>
    <w:p w:rsidRDefault="002C5D3A"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Sud je Rješenjem od </w:t>
      </w:r>
      <w:r w:rsidR="009E0291">
        <w:rPr>
          <w:rFonts w:hAnsi="Times New Roman" w:ascii="Times New Roman"/>
          <w:color w:themeColor="text1" w:val="000000"/>
          <w:szCs w:val="24"/>
        </w:rPr>
        <w:t>14</w:t>
      </w:r>
      <w:r w:rsidR="00CA3255">
        <w:rPr>
          <w:rFonts w:hAnsi="Times New Roman" w:ascii="Times New Roman"/>
          <w:color w:themeColor="text1" w:val="000000"/>
          <w:szCs w:val="24"/>
        </w:rPr>
        <w:t xml:space="preserve">. </w:t>
      </w:r>
      <w:r w:rsidR="00B95555">
        <w:rPr>
          <w:rFonts w:hAnsi="Times New Roman" w:ascii="Times New Roman"/>
          <w:color w:themeColor="text1" w:val="000000"/>
          <w:szCs w:val="24"/>
        </w:rPr>
        <w:t>studenog</w:t>
      </w:r>
      <w:r w:rsidR="00E453CB">
        <w:rPr>
          <w:rFonts w:hAnsi="Times New Roman" w:ascii="Times New Roman"/>
          <w:color w:themeColor="text1" w:val="000000"/>
          <w:szCs w:val="24"/>
        </w:rPr>
        <w:t xml:space="preserve"> 2017</w:t>
      </w:r>
      <w:r w:rsidR="00CA3255">
        <w:rPr>
          <w:rFonts w:hAnsi="Times New Roman" w:ascii="Times New Roman"/>
          <w:color w:themeColor="text1" w:val="000000"/>
          <w:szCs w:val="24"/>
        </w:rPr>
        <w:t>. godine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Izbor stečajnog upravitelja obavljen je metodom slučajnog odabira s liste A stečajnih upravitelja za područje nadležnog suda, odnosno putem automatskog odabira, te sukladno čl. 84 st. 1 SZ te zatim na temelju izbora stečajnog upravitelja, sud je imenovao stečajnog upravitelja sukladno čl. 85 st. 1 SZ.</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Ovo rješenje će se objaviti na mrežnoj stranici e-Oglasna ploča Trgovačkog suda u Zagrebu, istog dana kada je i doneseno, sukladno čl. 132. st. 3. SZ-a.</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w:t>
      </w:r>
      <w:r>
        <w:rPr>
          <w:rFonts w:hAnsi="Times New Roman" w:ascii="Times New Roman"/>
          <w:color w:themeColor="text1" w:val="000000"/>
          <w:szCs w:val="24"/>
        </w:rPr>
        <w:lastRenderedPageBreak/>
        <w:t xml:space="preserve">sukladno odredbi čl. 133. SZ-a, a ukoliko se ispune pretpostavke za nastavkom postupka, sukladno odredbi čl. 289. SZ-a, sud će posebnim rješenjem isti nastaviti temeljem odredbe čl. 133. st. 5. i 6. SZ-a te 289. SZ-a. </w:t>
      </w:r>
    </w:p>
    <w:p w:rsidRDefault="00CA3255" w:rsidP="00CA3255" w:rsidR="00CA3255">
      <w:pPr>
        <w:jc w:val="both"/>
        <w:rPr>
          <w:rFonts w:hAnsi="Times New Roman" w:ascii="Times New Roman"/>
          <w:color w:themeColor="text1" w:val="000000"/>
          <w:szCs w:val="24"/>
        </w:rPr>
      </w:pPr>
    </w:p>
    <w:p w:rsidRDefault="001413E7"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Zagrebu, 12</w:t>
      </w:r>
      <w:r w:rsidR="00CA3255">
        <w:rPr>
          <w:rFonts w:hAnsi="Times New Roman" w:ascii="Times New Roman"/>
          <w:color w:themeColor="text1" w:val="000000"/>
          <w:szCs w:val="24"/>
        </w:rPr>
        <w:t xml:space="preserve">. </w:t>
      </w:r>
      <w:r>
        <w:rPr>
          <w:rFonts w:hAnsi="Times New Roman" w:ascii="Times New Roman"/>
          <w:color w:themeColor="text1" w:val="000000"/>
          <w:szCs w:val="24"/>
        </w:rPr>
        <w:t>travnja</w:t>
      </w:r>
      <w:r w:rsidR="00573669">
        <w:rPr>
          <w:rFonts w:hAnsi="Times New Roman" w:ascii="Times New Roman"/>
          <w:color w:themeColor="text1" w:val="000000"/>
          <w:szCs w:val="24"/>
        </w:rPr>
        <w:t xml:space="preserve"> 2018</w:t>
      </w:r>
      <w:r w:rsidR="00CA3255">
        <w:rPr>
          <w:rFonts w:hAnsi="Times New Roman" w:ascii="Times New Roman"/>
          <w:color w:themeColor="text1" w:val="000000"/>
          <w:szCs w:val="24"/>
        </w:rPr>
        <w:t>.</w:t>
      </w:r>
    </w:p>
    <w:p w:rsidRDefault="00CA3255" w:rsidP="00CA3255" w:rsidR="00CA3255">
      <w:pPr>
        <w:jc w:val="center"/>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SUDAC:</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sidR="00573669">
        <w:rPr>
          <w:rFonts w:hAnsi="Times New Roman" w:ascii="Times New Roman"/>
          <w:color w:themeColor="text1" w:val="000000"/>
          <w:szCs w:val="24"/>
        </w:rPr>
        <w:t>LUCIJA BUTIGA</w:t>
      </w:r>
      <w:r w:rsidR="00DB342D">
        <w:rPr>
          <w:rFonts w:hAnsi="Times New Roman" w:ascii="Times New Roman"/>
          <w:color w:themeColor="text1" w:val="000000"/>
          <w:szCs w:val="24"/>
        </w:rPr>
        <w:t>N</w:t>
      </w:r>
      <w:r w:rsidR="006A7BE8">
        <w:rPr>
          <w:rFonts w:hAnsi="Times New Roman" w:ascii="Times New Roman"/>
          <w:color w:themeColor="text1" w:val="000000"/>
          <w:szCs w:val="24"/>
        </w:rPr>
        <w:t>,v.r.</w:t>
      </w:r>
    </w:p>
    <w:p w:rsidRDefault="00CA3255" w:rsidP="00CA3255" w:rsidR="00CA3255">
      <w:pPr>
        <w:jc w:val="both"/>
        <w:rPr>
          <w:rFonts w:hAnsi="Times New Roman" w:ascii="Times New Roman"/>
          <w:color w:themeColor="text1" w:val="000000"/>
          <w:szCs w:val="24"/>
        </w:rPr>
      </w:pPr>
    </w:p>
    <w:p w:rsidRDefault="004E69E0" w:rsidP="00CA3255" w:rsidR="004E69E0">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Uputa o pravnom lijeku:</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Protiv rješenja dopuštena je žalba Visokom trgovačkom sudu RH, u roku od 8 dana, a koja se podnosi putem ovog suda u 3 primjerka.</w:t>
      </w:r>
    </w:p>
    <w:p w:rsidRDefault="00CA3255" w:rsidP="00CA3255" w:rsidR="00CA3255">
      <w:pPr>
        <w:jc w:val="both"/>
        <w:rPr>
          <w:rFonts w:hAnsi="Times New Roman" w:ascii="Times New Roman"/>
          <w:color w:themeColor="text1" w:val="000000"/>
          <w:szCs w:val="24"/>
        </w:rPr>
      </w:pPr>
    </w:p>
    <w:p w:rsidRDefault="00C559F4" w:rsidR="00C559F4"/>
    <w:p w:rsidRDefault="006A7BE8" w:rsidP="006A7BE8" w:rsidR="006A7BE8" w:rsidRPr="006A7BE8">
      <w:pPr>
        <w:ind w:left="4248"/>
        <w:rPr>
          <w:rFonts w:hAnsi="Times New Roman" w:ascii="Times New Roman"/>
        </w:rPr>
      </w:pPr>
      <w:r w:rsidRPr="006A7BE8">
        <w:rPr>
          <w:rFonts w:hAnsi="Times New Roman" w:ascii="Times New Roman"/>
        </w:rPr>
        <w:t>Za točnost otpravka-ovlašteni službenik</w:t>
      </w:r>
    </w:p>
    <w:p w:rsidRDefault="006A7BE8" w:rsidP="006A7BE8" w:rsidR="006A7BE8" w:rsidRPr="006A7BE8">
      <w:pPr>
        <w:ind w:left="4248"/>
        <w:rPr>
          <w:rFonts w:hAnsi="Times New Roman" w:ascii="Times New Roman"/>
        </w:rPr>
      </w:pPr>
      <w:r w:rsidRPr="006A7BE8">
        <w:rPr>
          <w:rFonts w:hAnsi="Times New Roman" w:ascii="Times New Roman"/>
        </w:rPr>
        <w:tab/>
        <w:t xml:space="preserve">   Monika Grbac</w:t>
      </w:r>
    </w:p>
    <w:p w:rsidRDefault="00C559F4" w:rsidP="006A7BE8" w:rsidR="00C559F4" w:rsidRPr="00573669">
      <w:pPr>
        <w:pStyle w:val="Odlomakpopisa"/>
        <w:rPr>
          <w:rFonts w:hAnsi="Times New Roman" w:ascii="Times New Roman"/>
          <w:sz w:val="24"/>
          <w:szCs w:val="24"/>
        </w:rPr>
      </w:pPr>
    </w:p>
    <w:p w:rsidRDefault="00573669" w:rsidP="00C559F4" w:rsidR="00573669" w:rsidRPr="00573669">
      <w:pPr>
        <w:pStyle w:val="Odlomakpopisa"/>
        <w:rPr>
          <w:rFonts w:hAnsi="Times New Roman" w:ascii="Times New Roman"/>
          <w:sz w:val="24"/>
          <w:szCs w:val="24"/>
        </w:rPr>
      </w:pPr>
    </w:p>
    <w:sectPr w:rsidSect="001413E7" w:rsidR="00573669" w:rsidRPr="00573669">
      <w:headerReference w:type="default" r:id="rId10"/>
      <w:pgSz w:h="16838" w:w="11906"/>
      <w:pgMar w:gutter="0" w:footer="708" w:header="708" w:left="1417" w:bottom="1276"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42D" w:rsidP="00DB342D" w:rsidR="00DB342D">
      <w:r>
        <w:separator/>
      </w:r>
    </w:p>
  </w:endnote>
  <w:endnote w:id="0" w:type="continuationSeparator">
    <w:p w:rsidRDefault="00DB342D" w:rsidP="00DB342D" w:rsidR="00DB34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42D" w:rsidP="00DB342D" w:rsidR="00DB342D">
      <w:r>
        <w:separator/>
      </w:r>
    </w:p>
  </w:footnote>
  <w:footnote w:id="0" w:type="continuationSeparator">
    <w:p w:rsidRDefault="00DB342D" w:rsidP="00DB342D" w:rsidR="00DB34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40124579"/>
      <w:docPartObj>
        <w:docPartGallery w:val="Page Numbers (Top of Page)"/>
        <w:docPartUnique/>
      </w:docPartObj>
    </w:sdtPr>
    <w:sdtEndPr/>
    <w:sdtContent>
      <w:p w:rsidRDefault="00DB342D" w:rsidP="00DB342D" w:rsidR="00DB342D">
        <w:pPr>
          <w:ind w:firstLine="708" w:left="3540"/>
          <w:rPr>
            <w:rFonts w:hAnsi="Times New Roman" w:ascii="Times New Roman"/>
            <w:color w:themeColor="text1" w:val="000000"/>
            <w:szCs w:val="24"/>
          </w:rPr>
        </w:pPr>
        <w:r>
          <w:fldChar w:fldCharType="begin"/>
        </w:r>
        <w:r>
          <w:instrText>PAGE   \* MERGEFORMAT</w:instrText>
        </w:r>
        <w:r>
          <w:fldChar w:fldCharType="separate"/>
        </w:r>
        <w:r w:rsidR="006A7BE8">
          <w:rPr>
            <w:noProof/>
          </w:rPr>
          <w:t>3</w:t>
        </w:r>
        <w:r>
          <w:fldChar w:fldCharType="end"/>
        </w:r>
        <w:r>
          <w:t xml:space="preserve"> </w:t>
        </w:r>
        <w:r>
          <w:tab/>
        </w:r>
        <w:r>
          <w:tab/>
        </w:r>
        <w:r>
          <w:tab/>
        </w:r>
        <w:r>
          <w:tab/>
        </w:r>
        <w:r>
          <w:rPr>
            <w:rFonts w:hAnsi="Times New Roman" w:ascii="Times New Roman"/>
            <w:color w:themeColor="text1" w:val="000000"/>
            <w:szCs w:val="24"/>
          </w:rPr>
          <w:t>20. St-</w:t>
        </w:r>
        <w:r w:rsidR="00823F6C">
          <w:rPr>
            <w:rFonts w:hAnsi="Times New Roman" w:ascii="Times New Roman"/>
            <w:color w:themeColor="text1" w:val="000000"/>
            <w:szCs w:val="24"/>
          </w:rPr>
          <w:t>4825</w:t>
        </w:r>
        <w:r>
          <w:rPr>
            <w:rFonts w:hAnsi="Times New Roman" w:ascii="Times New Roman"/>
            <w:color w:themeColor="text1" w:val="000000"/>
            <w:szCs w:val="24"/>
          </w:rPr>
          <w:t>/16-</w:t>
        </w:r>
      </w:p>
      <w:p w:rsidRDefault="006A7BE8" w:rsidR="00DB342D">
        <w:pPr>
          <w:pStyle w:val="Zaglavlje"/>
          <w:jc w:val="center"/>
        </w:pPr>
      </w:p>
    </w:sdtContent>
  </w:sdt>
  <w:p w:rsidRDefault="00DB342D" w:rsidR="00DB34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6670818"/>
    <w:multiLevelType w:val="hybridMultilevel"/>
    <w:tmpl w:val="95205426"/>
    <w:lvl w:tplc="8EAE3A28" w:ilvl="0">
      <w:start w:val="1"/>
      <w:numFmt w:val="upperRoman"/>
      <w:lvlText w:val="%1)"/>
      <w:lvlJc w:val="left"/>
      <w:pPr>
        <w:ind w:hanging="720" w:left="1080"/>
      </w:pPr>
      <w:rPr>
        <w:strike w:val="false"/>
        <w:dstrike w:val="false"/>
        <w:color w:val="auto"/>
        <w:u w:val="none"/>
        <w:effect w:val="non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2890044"/>
    <w:multiLevelType w:val="hybridMultilevel"/>
    <w:tmpl w:val="C0947D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3255"/>
    <w:rsid w:val="00040A7D"/>
    <w:rsid w:val="00051458"/>
    <w:rsid w:val="00073310"/>
    <w:rsid w:val="00086150"/>
    <w:rsid w:val="000B64AD"/>
    <w:rsid w:val="000F21F3"/>
    <w:rsid w:val="00125ACC"/>
    <w:rsid w:val="001413E7"/>
    <w:rsid w:val="00175DDB"/>
    <w:rsid w:val="001A5C87"/>
    <w:rsid w:val="00217CEF"/>
    <w:rsid w:val="00230B46"/>
    <w:rsid w:val="00251722"/>
    <w:rsid w:val="00284CF9"/>
    <w:rsid w:val="002A37AC"/>
    <w:rsid w:val="002B4A0D"/>
    <w:rsid w:val="002C5D3A"/>
    <w:rsid w:val="002E153D"/>
    <w:rsid w:val="00330B1A"/>
    <w:rsid w:val="00353229"/>
    <w:rsid w:val="00357E36"/>
    <w:rsid w:val="003C43BB"/>
    <w:rsid w:val="003C5CC3"/>
    <w:rsid w:val="003E1559"/>
    <w:rsid w:val="00443774"/>
    <w:rsid w:val="00466C9C"/>
    <w:rsid w:val="0047066F"/>
    <w:rsid w:val="004859C4"/>
    <w:rsid w:val="004A2099"/>
    <w:rsid w:val="004E69E0"/>
    <w:rsid w:val="004F45B9"/>
    <w:rsid w:val="00527E1E"/>
    <w:rsid w:val="00573669"/>
    <w:rsid w:val="005C7713"/>
    <w:rsid w:val="00653D3C"/>
    <w:rsid w:val="006A7BE8"/>
    <w:rsid w:val="006B5EDB"/>
    <w:rsid w:val="00712CD4"/>
    <w:rsid w:val="00727767"/>
    <w:rsid w:val="00765DCA"/>
    <w:rsid w:val="007818C1"/>
    <w:rsid w:val="007912D7"/>
    <w:rsid w:val="0082176B"/>
    <w:rsid w:val="00823F6C"/>
    <w:rsid w:val="008F289C"/>
    <w:rsid w:val="009519D8"/>
    <w:rsid w:val="00960B59"/>
    <w:rsid w:val="009A2FD8"/>
    <w:rsid w:val="009A5463"/>
    <w:rsid w:val="009C35D5"/>
    <w:rsid w:val="009E0291"/>
    <w:rsid w:val="009E50FD"/>
    <w:rsid w:val="009F7839"/>
    <w:rsid w:val="00A01F01"/>
    <w:rsid w:val="00A40FE1"/>
    <w:rsid w:val="00AA216C"/>
    <w:rsid w:val="00AD63FF"/>
    <w:rsid w:val="00AE58A7"/>
    <w:rsid w:val="00B33D97"/>
    <w:rsid w:val="00B544A2"/>
    <w:rsid w:val="00B75521"/>
    <w:rsid w:val="00B810E2"/>
    <w:rsid w:val="00B95555"/>
    <w:rsid w:val="00BD0A67"/>
    <w:rsid w:val="00C559F4"/>
    <w:rsid w:val="00C91590"/>
    <w:rsid w:val="00C94E14"/>
    <w:rsid w:val="00CA3255"/>
    <w:rsid w:val="00CA48AF"/>
    <w:rsid w:val="00CB18E5"/>
    <w:rsid w:val="00CB2E19"/>
    <w:rsid w:val="00CF4FC5"/>
    <w:rsid w:val="00D370ED"/>
    <w:rsid w:val="00D53EBD"/>
    <w:rsid w:val="00D62A8A"/>
    <w:rsid w:val="00D82DCE"/>
    <w:rsid w:val="00DB342D"/>
    <w:rsid w:val="00DB7A2D"/>
    <w:rsid w:val="00DF3DAC"/>
    <w:rsid w:val="00E33B36"/>
    <w:rsid w:val="00E453CB"/>
    <w:rsid w:val="00EA6146"/>
    <w:rsid w:val="00EC338C"/>
    <w:rsid w:val="00EE0C2C"/>
    <w:rsid w:val="00F06238"/>
    <w:rsid w:val="00F07C2E"/>
    <w:rsid w:val="00F172FE"/>
    <w:rsid w:val="00F22EE7"/>
    <w:rsid w:val="00F427A3"/>
    <w:rsid w:val="00F54B7C"/>
    <w:rsid w:val="00FB03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A3255"/>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true" w:styleId="ZaglavljeChar" w:type="character">
    <w:name w:val="Zaglavlje Char"/>
    <w:basedOn w:val="Zadanifontodlomka"/>
    <w:link w:val="Zaglavlje"/>
    <w:uiPriority w:val="99"/>
    <w:rsid w:val="00CA3255"/>
    <w:rPr>
      <w:rFonts w:cs="Times New Roman" w:eastAsia="Times New Roman" w:hAnsi="Arial" w:asci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true" w:styleId="PodnojeChar" w:type="character">
    <w:name w:val="Podnožje Char"/>
    <w:basedOn w:val="Zadanifontodlomka"/>
    <w:link w:val="Podnoje"/>
    <w:uiPriority w:val="99"/>
    <w:rsid w:val="00DB342D"/>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B810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10E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51458"/>
    <w:rPr>
      <w:color w:val="808080"/>
      <w:bdr w:space="0" w:sz="0" w:color="auto" w:val="none"/>
      <w:shd w:fill="auto" w:color="auto" w:val="clear"/>
    </w:rPr>
  </w:style>
  <w:style w:customStyle="true" w:styleId="eSPISCCParagraphDefaultFont" w:type="character">
    <w:name w:val="eSPIS_CC_Paragraph Default Font"/>
    <w:basedOn w:val="Zadanifontodlomka"/>
    <w:rsid w:val="00051458"/>
    <w:rPr>
      <w:rFonts w:cs="Times New Roman" w:hAnsi="Times New Roman" w:ascii="Times New Roman"/>
      <w:color w:themeColor="text1"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051458"/>
    <w:rPr>
      <w:rFonts w:hAnsi="Times New Roman" w:ascii="Times New Roman"/>
      <w:color w:themeColor="text1"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051458"/>
    <w:rPr>
      <w:rFonts w:cs="Times New Roman" w:hAnsi="Times New Roman" w:ascii="Times New Roman"/>
      <w:color w:themeColor="text1"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51458"/>
    <w:rPr>
      <w:rFonts w:cs="Times New Roman" w:hAnsi="Times New Roman" w:ascii="Times New Roman"/>
      <w:color w:themeColor="text1"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A3255"/>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1" w:styleId="ZaglavljeChar" w:type="character">
    <w:name w:val="Zaglavlje Char"/>
    <w:basedOn w:val="Zadanifontodlomka"/>
    <w:link w:val="Zaglavlje"/>
    <w:uiPriority w:val="99"/>
    <w:rsid w:val="00CA3255"/>
    <w:rPr>
      <w:rFonts w:ascii="Arial" w:cs="Times New Roman" w:eastAsia="Times New Roman" w:hAns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1" w:styleId="PodnojeChar" w:type="character">
    <w:name w:val="Podnožje Char"/>
    <w:basedOn w:val="Zadanifontodlomka"/>
    <w:link w:val="Podnoje"/>
    <w:uiPriority w:val="99"/>
    <w:rsid w:val="00DB342D"/>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B810E2"/>
    <w:rPr>
      <w:rFonts w:ascii="Tahoma" w:cs="Tahoma" w:hAnsi="Tahoma"/>
      <w:sz w:val="16"/>
      <w:szCs w:val="16"/>
    </w:rPr>
  </w:style>
  <w:style w:customStyle="1" w:styleId="TekstbaloniaChar" w:type="character">
    <w:name w:val="Tekst balončića Char"/>
    <w:basedOn w:val="Zadanifontodlomka"/>
    <w:link w:val="Tekstbalonia"/>
    <w:uiPriority w:val="99"/>
    <w:semiHidden/>
    <w:rsid w:val="00B810E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51458"/>
    <w:rPr>
      <w:color w:val="808080"/>
      <w:bdr w:color="auto" w:space="0" w:sz="0" w:val="none"/>
      <w:shd w:color="auto" w:fill="auto" w:val="clear"/>
    </w:rPr>
  </w:style>
  <w:style w:customStyle="1" w:styleId="eSPISCCParagraphDefaultFont" w:type="character">
    <w:name w:val="eSPIS_CC_Paragraph Default Font"/>
    <w:basedOn w:val="Zadanifontodlomka"/>
    <w:rsid w:val="00051458"/>
    <w:rPr>
      <w:rFonts w:ascii="Times New Roman" w:cs="Times New Roman" w:hAnsi="Times New Roman"/>
      <w:color w:themeColor="text1" w:val="000000"/>
      <w:sz w:val="24"/>
      <w:szCs w:val="24"/>
      <w:bdr w:color="auto" w:space="0" w:sz="0" w:val="none"/>
      <w:shd w:color="auto" w:fill="auto" w:val="clear"/>
      <w:lang w:val="hr-HR"/>
    </w:rPr>
  </w:style>
  <w:style w:customStyle="1" w:styleId="PozadinaSvijetloZuta" w:type="character">
    <w:name w:val="Pozadina_SvijetloZuta"/>
    <w:basedOn w:val="Zadanifontodlomka"/>
    <w:rsid w:val="00051458"/>
    <w:rPr>
      <w:rFonts w:ascii="Times New Roman" w:hAnsi="Times New Roman"/>
      <w:color w:themeColor="text1"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051458"/>
    <w:rPr>
      <w:rFonts w:ascii="Times New Roman" w:cs="Times New Roman" w:hAnsi="Times New Roman"/>
      <w:color w:themeColor="text1"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51458"/>
    <w:rPr>
      <w:rFonts w:ascii="Times New Roman" w:cs="Times New Roman" w:hAnsi="Times New Roman"/>
      <w:color w:themeColor="text1"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5993119">
      <w:bodyDiv w:val="true"/>
      <w:marLeft w:val="0"/>
      <w:marRight w:val="0"/>
      <w:marTop w:val="0"/>
      <w:marBottom w:val="0"/>
      <w:divBdr>
        <w:top w:space="0" w:sz="0" w:color="auto" w:val="none"/>
        <w:left w:space="0" w:sz="0" w:color="auto" w:val="none"/>
        <w:bottom w:space="0" w:sz="0" w:color="auto" w:val="none"/>
        <w:right w:space="0" w:sz="0" w:color="auto" w:val="none"/>
      </w:divBdr>
    </w:div>
    <w:div w:id="9696720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St-4825/2016-14</izvorni_sadrzaj>
    <derivirana_varijabla naziv="DomainObject.Oznaka_1">St-4825/2016-14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4825</izvorni_sadrzaj>
    <derivirana_varijabla naziv="DomainObject.Predmet.Broj_1">4825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St-4825/2016</izvorni_sadrzaj>
    <derivirana_varijabla naziv="DomainObject.Predmet.OznakaBroj_1">St-4825/2016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KONTROLA PLUS j.d.o.o.</izvorni_sadrzaj>
    <derivirana_varijabla naziv="DomainObject.Predmet.ProtustrankaFormated_1">  KONTROLA PLUS j.d.o.o.</derivirana_varijabla>
  </DomainObject.Predmet.ProtustrankaFormated>
  <DomainObject.Predmet.ProtustrankaFormatedOIB>
    <izvorni_sadrzaj>  KONTROLA PLUS j.d.o.o., OIB 69819065520</izvorni_sadrzaj>
    <derivirana_varijabla naziv="DomainObject.Predmet.ProtustrankaFormatedOIB_1">  KONTROLA PLUS j.d.o.o., OIB 69819065520</derivirana_varijabla>
  </DomainObject.Predmet.ProtustrankaFormatedOIB>
  <DomainObject.Predmet.ProtustrankaFormatedWithAdress>
    <izvorni_sadrzaj> KONTROLA PLUS j.d.o.o., Trnošćica/bb, 10370 Dugo Selo</izvorni_sadrzaj>
    <derivirana_varijabla naziv="DomainObject.Predmet.ProtustrankaFormatedWithAdress_1"> KONTROLA PLUS j.d.o.o., Trnošćica/bb, 10370 Dugo Selo</derivirana_varijabla>
  </DomainObject.Predmet.ProtustrankaFormatedWithAdress>
  <DomainObject.Predmet.ProtustrankaFormatedWithAdressOIB>
    <izvorni_sadrzaj> KONTROLA PLUS j.d.o.o., OIB 69819065520, Trnošćica/bb, 10370 Dugo Selo</izvorni_sadrzaj>
    <derivirana_varijabla naziv="DomainObject.Predmet.ProtustrankaFormatedWithAdressOIB_1"> KONTROLA PLUS j.d.o.o., OIB 69819065520, Trnošćica/bb, 10370 Dugo Selo</derivirana_varijabla>
  </DomainObject.Predmet.ProtustrankaFormatedWithAdressOIB>
  <DomainObject.Predmet.ProtustrankaWithAdress>
    <izvorni_sadrzaj>KONTROLA PLUS j.d.o.o. Trnošćica/bb, 10370 Dugo Selo</izvorni_sadrzaj>
    <derivirana_varijabla naziv="DomainObject.Predmet.ProtustrankaWithAdress_1">KONTROLA PLUS j.d.o.o. Trnošćica/bb, 10370 Dugo Selo</derivirana_varijabla>
  </DomainObject.Predmet.ProtustrankaWithAdress>
  <DomainObject.Predmet.ProtustrankaWithAdressOIB>
    <izvorni_sadrzaj>KONTROLA PLUS j.d.o.o., OIB 69819065520, Trnošćica/bb, 10370 Dugo Selo</izvorni_sadrzaj>
    <derivirana_varijabla naziv="DomainObject.Predmet.ProtustrankaWithAdressOIB_1">KONTROLA PLUS j.d.o.o., OIB 69819065520, Trnošćica/bb, 10370 Dugo Selo</derivirana_varijabla>
  </DomainObject.Predmet.ProtustrankaWithAdressOIB>
  <DomainObject.Predmet.ProtustrankaNazivFormated>
    <izvorni_sadrzaj>KONTROLA PLUS j.d.o.o.</izvorni_sadrzaj>
    <derivirana_varijabla naziv="DomainObject.Predmet.ProtustrankaNazivFormated_1">KONTROLA PLUS j.d.o.o.</derivirana_varijabla>
  </DomainObject.Predmet.ProtustrankaNazivFormated>
  <DomainObject.Predmet.ProtustrankaNazivFormatedOIB>
    <izvorni_sadrzaj>KONTROLA PLUS j.d.o.o., OIB 69819065520</izvorni_sadrzaj>
    <derivirana_varijabla naziv="DomainObject.Predmet.ProtustrankaNazivFormatedOIB_1">KONTROLA PLUS j.d.o.o., OIB 69819065520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KONTROLA PLUS j.d.o.o.</item>
    </izvorni_sadrzaj>
    <derivirana_varijabla naziv="DomainObject.Predmet.ProtuStrankaListFormated_1">
      <item>KONTROLA PLUS j.d.o.o.</item>
    </derivirana_varijabla>
  </DomainObject.Predmet.ProtuStrankaListFormated>
  <DomainObject.Predmet.ProtuStrankaListFormatedOIB>
    <izvorni_sadrzaj>
      <item>KONTROLA PLUS j.d.o.o., OIB 69819065520</item>
    </izvorni_sadrzaj>
    <derivirana_varijabla naziv="DomainObject.Predmet.ProtuStrankaListFormatedOIB_1">
      <item>KONTROLA PLUS j.d.o.o., OIB 69819065520</item>
    </derivirana_varijabla>
  </DomainObject.Predmet.ProtuStrankaListFormatedOIB>
  <DomainObject.Predmet.ProtuStrankaListFormatedWithAdress>
    <izvorni_sadrzaj>
      <item>KONTROLA PLUS j.d.o.o., Trnošćica/bb, 10370 Dugo Selo</item>
    </izvorni_sadrzaj>
    <derivirana_varijabla naziv="DomainObject.Predmet.ProtuStrankaListFormatedWithAdress_1">
      <item>KONTROLA PLUS j.d.o.o., Trnošćica/bb, 10370 Dugo Selo</item>
    </derivirana_varijabla>
  </DomainObject.Predmet.ProtuStrankaListFormatedWithAdress>
  <DomainObject.Predmet.ProtuStrankaListFormatedWithAdressOIB>
    <izvorni_sadrzaj>
      <item>KONTROLA PLUS j.d.o.o., OIB 69819065520, Trnošćica/bb, 10370 Dugo Selo</item>
    </izvorni_sadrzaj>
    <derivirana_varijabla naziv="DomainObject.Predmet.ProtuStrankaListFormatedWithAdressOIB_1">
      <item>KONTROLA PLUS j.d.o.o., OIB 69819065520, Trnošćica/bb, 10370 Dugo Selo</item>
    </derivirana_varijabla>
  </DomainObject.Predmet.ProtuStrankaListFormatedWithAdressOIB>
  <DomainObject.Predmet.ProtuStrankaListNazivFormated>
    <izvorni_sadrzaj>
      <item>KONTROLA PLUS j.d.o.o.</item>
    </izvorni_sadrzaj>
    <derivirana_varijabla naziv="DomainObject.Predmet.ProtuStrankaListNazivFormated_1">
      <item>KONTROLA PLUS j.d.o.o.</item>
    </derivirana_varijabla>
  </DomainObject.Predmet.ProtuStrankaListNazivFormated>
  <DomainObject.Predmet.ProtuStrankaListNazivFormatedOIB>
    <izvorni_sadrzaj>
      <item>KONTROLA PLUS j.d.o.o., OIB 69819065520</item>
    </izvorni_sadrzaj>
    <derivirana_varijabla naziv="DomainObject.Predmet.ProtuStrankaListNazivFormatedOIB_1">
      <item>KONTROLA PLUS j.d.o.o., OIB 69819065520</item>
    </derivirana_varijabla>
  </DomainObject.Predmet.ProtuStrankaListNazivFormatedOIB>
  <DomainObject.Predmet.OstaliListFormated>
    <izvorni_sadrzaj>
      <item>Bojan Hrastović</item>
    </izvorni_sadrzaj>
    <derivirana_varijabla naziv="DomainObject.Predmet.OstaliListFormated_1">
      <item>Bojan Hrastović</item>
    </derivirana_varijabla>
  </DomainObject.Predmet.OstaliListFormated>
  <DomainObject.Predmet.OstaliListFormatedOIB>
    <izvorni_sadrzaj>
      <item>Bojan Hrastović, OIB 35477862521</item>
    </izvorni_sadrzaj>
    <derivirana_varijabla naziv="DomainObject.Predmet.OstaliListFormatedOIB_1">
      <item>Bojan Hrastović, OIB 35477862521</item>
    </derivirana_varijabla>
  </DomainObject.Predmet.OstaliListFormatedOIB>
  <DomainObject.Predmet.OstaliListFormatedWithAdress>
    <izvorni_sadrzaj>
      <item>Bojan Hrastović, 4. Trnjanski Nasip 20, 10000 Zagreb</item>
    </izvorni_sadrzaj>
    <derivirana_varijabla naziv="DomainObject.Predmet.OstaliListFormatedWithAdress_1">
      <item>Bojan Hrastović, 4. Trnjanski Nasip 20, 10000 Zagreb</item>
    </derivirana_varijabla>
  </DomainObject.Predmet.OstaliListFormatedWithAdress>
  <DomainObject.Predmet.OstaliListFormatedWithAdressOIB>
    <izvorni_sadrzaj>
      <item>Bojan Hrastović, OIB 35477862521, 4. Trnjanski Nasip 20, 10000 Zagreb</item>
    </izvorni_sadrzaj>
    <derivirana_varijabla naziv="DomainObject.Predmet.OstaliListFormatedWithAdressOIB_1">
      <item>Bojan Hrastović, OIB 35477862521, 4. Trnjanski Nasip 20, 10000 Zagreb</item>
    </derivirana_varijabla>
  </DomainObject.Predmet.OstaliListFormatedWithAdressOIB>
  <DomainObject.Predmet.OstaliListNazivFormated>
    <izvorni_sadrzaj>
      <item>Bojan Hrastović</item>
    </izvorni_sadrzaj>
    <derivirana_varijabla naziv="DomainObject.Predmet.OstaliListNazivFormated_1">
      <item>Bojan Hrastović</item>
    </derivirana_varijabla>
  </DomainObject.Predmet.OstaliListNazivFormated>
  <DomainObject.Predmet.OstaliListNazivFormatedOIB>
    <izvorni_sadrzaj>
      <item>Bojan Hrastović, OIB 35477862521</item>
    </izvorni_sadrzaj>
    <derivirana_varijabla naziv="DomainObject.Predmet.OstaliListNazivFormatedOIB_1">
      <item>Bojan Hrastović, OIB 35477862521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St-4825/2016-14</izvorni_sadrzaj>
    <derivirana_varijabla naziv="DomainObject.PoslovniBrojDokumenta_1">St-4825/2016-14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KONTROLA PLUS j.d.o.o.</izvorni_sadrzaj>
    <derivirana_varijabla naziv="DomainObject.Predmet.ProtustrankaIDrugi_1">KONTROLA PLUS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KONTROLA PLUS j.d.o.o., OIB 69819065520, Trnošćica/bb, 10370 Dugo Selo</izvorni_sadrzaj>
    <derivirana_varijabla naziv="DomainObject.Predmet.ProtustrankaIDrugiAdressOIB_1">KONTROLA PLUS j.d.o.o., OIB 69819065520, Trnošćica/bb,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KONTROLA PLUS j.d.o.o.</item>
      <item>Bojan Hrastović</item>
    </izvorni_sadrzaj>
    <derivirana_varijabla naziv="DomainObject.Predmet.SudioniciListNaziv_1">
      <item>FINA Regionalni centar Zagreb</item>
      <item>KONTROLA PLUS j.d.o.o.</item>
      <item>Bojan Hrastović</item>
    </derivirana_varijabla>
  </DomainObject.Predmet.SudioniciListNaziv>
  <DomainObject.Predmet.SudioniciListAdressOIB>
    <izvorni_sadrzaj>
      <item>FINA Regionalni centar Zagreb, OIB 85821130368, Trg svibanjskih žrtava 1995. 1,10000 Zagreb</item>
      <item>KONTROLA PLUS j.d.o.o., OIB 69819065520, Trnošćica/bb,10370 Dugo Selo</item>
      <item>Bojan Hrastović, OIB 35477862521, 4. Trnjanski Nasip 20,10000 Zagreb</item>
    </izvorni_sadrzaj>
    <derivirana_varijabla naziv="DomainObject.Predmet.SudioniciListAdressOIB_1">
      <item>FINA Regionalni centar Zagreb, OIB 85821130368, Trg svibanjskih žrtava 1995. 1,10000 Zagreb</item>
      <item>KONTROLA PLUS j.d.o.o., OIB 69819065520, Trnošćica/bb,10370 Dugo Selo</item>
      <item>Bojan Hrastović, OIB 35477862521, 4. Trnjanski Nasip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69819065520</item>
      <item>, OIB 35477862521</item>
    </izvorni_sadrzaj>
    <derivirana_varijabla naziv="DomainObject.Predmet.SudioniciListNazivOIB_1">
      <item>, OIB 85821130368</item>
      <item>, OIB 69819065520</item>
      <item>, OIB 35477862521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897</properties:Words>
  <properties:Characters>4932</properties:Characters>
  <properties:Lines>118</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2018-04-12T12:22:00Z</dcterms:created>
  <dc:creator>Monika Grbac</dc:creator>
  <cp:lastModifiedBy>Monika Grbac</cp:lastModifiedBy>
  <cp:lastPrinted>2018-03-27T13:02:00Z</cp:lastPrinted>
  <dcterms:modified xmlns:xsi="http://www.w3.org/2001/XMLSchema-instance" xsi:type="dcterms:W3CDTF">2018-04-12T12:25:00Z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St-4825/2016-14 / Odluka - Rješenje - otvaranje i zaključenje stečajnog postupka (čl. 132) (st-4825-16_KONTROLA_PLUS.docx)</vt:lpwstr>
  </prop:property>
  <prop:property name="CC_coloring" pid="4" fmtid="{D5CDD505-2E9C-101B-9397-08002B2CF9AE}">
    <vt:bool>false</vt:bool>
  </prop:property>
  <prop:property name="BrojStranica" pid="5" fmtid="{D5CDD505-2E9C-101B-9397-08002B2CF9AE}">
    <vt:i4>3</vt:i4>
  </prop:property>
</prop:Properties>
</file>