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b7b5958" w14:paraId="b7b5958" w:rsidRDefault="006A1BF5" w:rsidP="006A1BF5" w:rsidR="006A1BF5" w:rsidRPr="006A1BF5">
      <w:pPr>
        <w15:collapsed w:val="false"/>
        <w:rPr>
          <w:szCs w:val="24"/>
        </w:rPr>
      </w:pPr>
    </w:p>
    <w:p w:rsidRDefault="001E6633" w:rsidP="00922241" w:rsidR="00922241" w:rsidRPr="00922241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Poslovni broj</w:t>
      </w:r>
      <w:r w:rsidR="00922241" w:rsidRPr="00922241">
        <w:rPr>
          <w:szCs w:val="24"/>
        </w:rPr>
        <w:t>: 7 Sp-2/17-3</w:t>
      </w:r>
    </w:p>
    <w:p w:rsidRDefault="00922241" w:rsidP="00922241" w:rsidR="00922241">
      <w:pPr>
        <w:rPr>
          <w:szCs w:val="24"/>
        </w:rPr>
      </w:pPr>
    </w:p>
    <w:p w:rsidRDefault="001E6633" w:rsidP="00922241" w:rsidR="001E6633" w:rsidRPr="00922241">
      <w:pPr>
        <w:rPr>
          <w:szCs w:val="24"/>
        </w:rPr>
      </w:pPr>
    </w:p>
    <w:p w:rsidRDefault="001E6633" w:rsidP="001E6633" w:rsidR="00922241" w:rsidRPr="00922241">
      <w:pPr>
        <w:jc w:val="center"/>
        <w:rPr>
          <w:szCs w:val="24"/>
        </w:rPr>
      </w:pPr>
      <w:r>
        <w:rPr>
          <w:szCs w:val="24"/>
        </w:rPr>
        <w:t xml:space="preserve">U    I M E    </w:t>
      </w:r>
      <w:r w:rsidR="00922241" w:rsidRPr="00922241">
        <w:rPr>
          <w:szCs w:val="24"/>
        </w:rPr>
        <w:t>R</w:t>
      </w:r>
      <w:r>
        <w:rPr>
          <w:szCs w:val="24"/>
        </w:rPr>
        <w:t xml:space="preserve"> </w:t>
      </w:r>
      <w:r w:rsidR="00922241" w:rsidRPr="00922241">
        <w:rPr>
          <w:szCs w:val="24"/>
        </w:rPr>
        <w:t>E</w:t>
      </w:r>
      <w:r>
        <w:rPr>
          <w:szCs w:val="24"/>
        </w:rPr>
        <w:t xml:space="preserve"> </w:t>
      </w:r>
      <w:r w:rsidR="00922241" w:rsidRPr="00922241">
        <w:rPr>
          <w:szCs w:val="24"/>
        </w:rPr>
        <w:t>P</w:t>
      </w:r>
      <w:r>
        <w:rPr>
          <w:szCs w:val="24"/>
        </w:rPr>
        <w:t xml:space="preserve"> </w:t>
      </w:r>
      <w:r w:rsidR="00922241" w:rsidRPr="00922241">
        <w:rPr>
          <w:szCs w:val="24"/>
        </w:rPr>
        <w:t>U</w:t>
      </w:r>
      <w:r>
        <w:rPr>
          <w:szCs w:val="24"/>
        </w:rPr>
        <w:t xml:space="preserve"> </w:t>
      </w:r>
      <w:r w:rsidR="00922241" w:rsidRPr="00922241">
        <w:rPr>
          <w:szCs w:val="24"/>
        </w:rPr>
        <w:t>B</w:t>
      </w:r>
      <w:r>
        <w:rPr>
          <w:szCs w:val="24"/>
        </w:rPr>
        <w:t xml:space="preserve"> </w:t>
      </w:r>
      <w:r w:rsidR="00922241" w:rsidRPr="00922241">
        <w:rPr>
          <w:szCs w:val="24"/>
        </w:rPr>
        <w:t>L</w:t>
      </w:r>
      <w:r>
        <w:rPr>
          <w:szCs w:val="24"/>
        </w:rPr>
        <w:t xml:space="preserve"> </w:t>
      </w:r>
      <w:r w:rsidR="00922241" w:rsidRPr="00922241">
        <w:rPr>
          <w:szCs w:val="24"/>
        </w:rPr>
        <w:t>I</w:t>
      </w:r>
      <w:r>
        <w:rPr>
          <w:szCs w:val="24"/>
        </w:rPr>
        <w:t xml:space="preserve"> </w:t>
      </w:r>
      <w:r w:rsidR="00922241" w:rsidRPr="00922241">
        <w:rPr>
          <w:szCs w:val="24"/>
        </w:rPr>
        <w:t>K</w:t>
      </w:r>
      <w:r>
        <w:rPr>
          <w:szCs w:val="24"/>
        </w:rPr>
        <w:t xml:space="preserve"> E</w:t>
      </w:r>
      <w:r w:rsidR="00922241" w:rsidRPr="00922241">
        <w:rPr>
          <w:szCs w:val="24"/>
        </w:rPr>
        <w:t xml:space="preserve">  </w:t>
      </w:r>
      <w:r>
        <w:rPr>
          <w:szCs w:val="24"/>
        </w:rPr>
        <w:t xml:space="preserve">  </w:t>
      </w:r>
      <w:r w:rsidR="00922241" w:rsidRPr="00922241">
        <w:rPr>
          <w:szCs w:val="24"/>
        </w:rPr>
        <w:t>H</w:t>
      </w:r>
      <w:r>
        <w:rPr>
          <w:szCs w:val="24"/>
        </w:rPr>
        <w:t xml:space="preserve"> </w:t>
      </w:r>
      <w:r w:rsidR="00922241" w:rsidRPr="00922241">
        <w:rPr>
          <w:szCs w:val="24"/>
        </w:rPr>
        <w:t>R</w:t>
      </w:r>
      <w:r>
        <w:rPr>
          <w:szCs w:val="24"/>
        </w:rPr>
        <w:t xml:space="preserve"> </w:t>
      </w:r>
      <w:r w:rsidR="00922241" w:rsidRPr="00922241">
        <w:rPr>
          <w:szCs w:val="24"/>
        </w:rPr>
        <w:t>V</w:t>
      </w:r>
      <w:r>
        <w:rPr>
          <w:szCs w:val="24"/>
        </w:rPr>
        <w:t xml:space="preserve"> </w:t>
      </w:r>
      <w:r w:rsidR="00922241" w:rsidRPr="00922241">
        <w:rPr>
          <w:szCs w:val="24"/>
        </w:rPr>
        <w:t>A</w:t>
      </w:r>
      <w:r>
        <w:rPr>
          <w:szCs w:val="24"/>
        </w:rPr>
        <w:t xml:space="preserve"> </w:t>
      </w:r>
      <w:r w:rsidR="00922241" w:rsidRPr="00922241">
        <w:rPr>
          <w:szCs w:val="24"/>
        </w:rPr>
        <w:t>T</w:t>
      </w:r>
      <w:r>
        <w:rPr>
          <w:szCs w:val="24"/>
        </w:rPr>
        <w:t xml:space="preserve"> </w:t>
      </w:r>
      <w:r w:rsidR="00922241" w:rsidRPr="00922241">
        <w:rPr>
          <w:szCs w:val="24"/>
        </w:rPr>
        <w:t>S</w:t>
      </w:r>
      <w:r>
        <w:rPr>
          <w:szCs w:val="24"/>
        </w:rPr>
        <w:t xml:space="preserve"> </w:t>
      </w:r>
      <w:r w:rsidR="00922241" w:rsidRPr="00922241">
        <w:rPr>
          <w:szCs w:val="24"/>
        </w:rPr>
        <w:t>K</w:t>
      </w:r>
      <w:r>
        <w:rPr>
          <w:szCs w:val="24"/>
        </w:rPr>
        <w:t xml:space="preserve"> E</w:t>
      </w:r>
    </w:p>
    <w:p w:rsidRDefault="00922241" w:rsidP="001E6633" w:rsidR="00922241" w:rsidRPr="00922241">
      <w:pPr>
        <w:jc w:val="center"/>
        <w:rPr>
          <w:szCs w:val="24"/>
        </w:rPr>
      </w:pPr>
    </w:p>
    <w:p w:rsidRDefault="00922241" w:rsidP="001E6633" w:rsidR="00922241" w:rsidRPr="00922241">
      <w:pPr>
        <w:jc w:val="center"/>
        <w:rPr>
          <w:szCs w:val="24"/>
        </w:rPr>
      </w:pPr>
      <w:r w:rsidRPr="00922241">
        <w:rPr>
          <w:szCs w:val="24"/>
        </w:rPr>
        <w:t>R J E Š E N J E</w:t>
      </w:r>
    </w:p>
    <w:p w:rsidRDefault="00922241" w:rsidP="00922241" w:rsidR="00922241">
      <w:pPr>
        <w:rPr>
          <w:szCs w:val="24"/>
        </w:rPr>
      </w:pPr>
    </w:p>
    <w:p w:rsidRDefault="001E6633" w:rsidP="00922241" w:rsidR="001E6633" w:rsidRPr="00922241">
      <w:pPr>
        <w:rPr>
          <w:szCs w:val="24"/>
        </w:rPr>
      </w:pPr>
    </w:p>
    <w:p w:rsidRDefault="00922241" w:rsidP="00922241" w:rsidR="00922241" w:rsidRPr="00922241">
      <w:pPr>
        <w:rPr>
          <w:szCs w:val="24"/>
        </w:rPr>
      </w:pPr>
      <w:r w:rsidRPr="00922241">
        <w:rPr>
          <w:szCs w:val="24"/>
        </w:rPr>
        <w:tab/>
        <w:t>Općinski sud u Varaždinu, po sutkinji Ana-Mariji Murić, kao sucu pojedincu, u stečajnom predmetu predlagatelja Dubravke Bogdan, OIB: 27568266174, F. Prešerna 5, Varaždin, radi stečaja potrošača, izvan ročišta, 1</w:t>
      </w:r>
      <w:r w:rsidR="001E6633">
        <w:rPr>
          <w:szCs w:val="24"/>
        </w:rPr>
        <w:t>9</w:t>
      </w:r>
      <w:r w:rsidRPr="00922241">
        <w:rPr>
          <w:szCs w:val="24"/>
        </w:rPr>
        <w:t>. srpnja 2018.</w:t>
      </w:r>
      <w:r w:rsidR="001E6633">
        <w:rPr>
          <w:szCs w:val="24"/>
        </w:rPr>
        <w:t>,</w:t>
      </w:r>
    </w:p>
    <w:p w:rsidRDefault="00922241" w:rsidP="00922241" w:rsidR="00922241">
      <w:pPr>
        <w:rPr>
          <w:szCs w:val="24"/>
        </w:rPr>
      </w:pPr>
    </w:p>
    <w:p w:rsidRDefault="001E6633" w:rsidP="00922241" w:rsidR="001E6633" w:rsidRPr="00922241">
      <w:pPr>
        <w:rPr>
          <w:szCs w:val="24"/>
        </w:rPr>
      </w:pPr>
    </w:p>
    <w:p w:rsidRDefault="00922241" w:rsidP="001E6633" w:rsidR="00922241" w:rsidRPr="00922241">
      <w:pPr>
        <w:jc w:val="center"/>
        <w:rPr>
          <w:szCs w:val="24"/>
        </w:rPr>
      </w:pPr>
      <w:r w:rsidRPr="00922241">
        <w:rPr>
          <w:szCs w:val="24"/>
        </w:rPr>
        <w:t>r i j e š i o    j e</w:t>
      </w:r>
    </w:p>
    <w:p w:rsidRDefault="00922241" w:rsidP="00922241" w:rsidR="00922241" w:rsidRPr="00922241">
      <w:pPr>
        <w:rPr>
          <w:szCs w:val="24"/>
        </w:rPr>
      </w:pPr>
    </w:p>
    <w:p w:rsidRDefault="00922241" w:rsidP="00922241" w:rsidR="00922241" w:rsidRPr="00922241">
      <w:pPr>
        <w:rPr>
          <w:bCs/>
          <w:szCs w:val="24"/>
        </w:rPr>
      </w:pPr>
    </w:p>
    <w:p w:rsidRDefault="00922241" w:rsidP="001E6633" w:rsidR="00922241" w:rsidRPr="00922241">
      <w:pPr>
        <w:ind w:firstLine="708"/>
        <w:rPr>
          <w:bCs/>
          <w:szCs w:val="24"/>
        </w:rPr>
      </w:pPr>
      <w:r w:rsidRPr="00922241">
        <w:rPr>
          <w:bCs/>
          <w:szCs w:val="24"/>
        </w:rPr>
        <w:t>Obustavlja se ovaj postupak stečaja potrošača zbog smrti potrošača Dubravke Bogdan.</w:t>
      </w:r>
    </w:p>
    <w:p w:rsidRDefault="00922241" w:rsidP="00922241" w:rsidR="00922241" w:rsidRPr="00922241">
      <w:pPr>
        <w:rPr>
          <w:szCs w:val="24"/>
        </w:rPr>
      </w:pPr>
    </w:p>
    <w:p w:rsidRDefault="00922241" w:rsidP="001E6633" w:rsidR="00922241" w:rsidRPr="00922241">
      <w:pPr>
        <w:jc w:val="center"/>
        <w:rPr>
          <w:szCs w:val="24"/>
        </w:rPr>
      </w:pPr>
      <w:r w:rsidRPr="00922241">
        <w:rPr>
          <w:szCs w:val="24"/>
        </w:rPr>
        <w:t>Obrazloženje</w:t>
      </w:r>
    </w:p>
    <w:p w:rsidRDefault="00922241" w:rsidP="00922241" w:rsidR="00922241" w:rsidRPr="00922241">
      <w:pPr>
        <w:rPr>
          <w:szCs w:val="24"/>
        </w:rPr>
      </w:pPr>
    </w:p>
    <w:p w:rsidRDefault="00922241" w:rsidP="001E6633" w:rsidR="00922241" w:rsidRPr="00922241">
      <w:pPr>
        <w:ind w:firstLine="708"/>
        <w:rPr>
          <w:bCs/>
          <w:szCs w:val="24"/>
        </w:rPr>
      </w:pPr>
      <w:r w:rsidRPr="00922241">
        <w:rPr>
          <w:bCs/>
          <w:szCs w:val="24"/>
        </w:rPr>
        <w:t xml:space="preserve">Nakon što je potrošač Dubravka Bogdan podnijela sudu prijedlog za pokretanje postupka stečaja potrošača dana 26. siječnja 2017., sud je utvrdio uvidom u ostavinski predmet br. O-674/18 ovog suda, da je ista preminula dana 24. ožujka 2018. </w:t>
      </w:r>
    </w:p>
    <w:p w:rsidRDefault="00922241" w:rsidP="00922241" w:rsidR="00922241" w:rsidRPr="00922241">
      <w:pPr>
        <w:rPr>
          <w:bCs/>
          <w:szCs w:val="24"/>
        </w:rPr>
      </w:pPr>
    </w:p>
    <w:p w:rsidRDefault="00922241" w:rsidP="001E6633" w:rsidR="00922241" w:rsidRPr="00922241">
      <w:pPr>
        <w:ind w:firstLine="708"/>
        <w:rPr>
          <w:bCs/>
          <w:szCs w:val="24"/>
        </w:rPr>
      </w:pPr>
      <w:r w:rsidRPr="00922241">
        <w:rPr>
          <w:bCs/>
          <w:szCs w:val="24"/>
        </w:rPr>
        <w:t>Odredbom čl. 215.b ZPP-a, a koja odredba se podredno primjenjuje sukladno čl. 23. Zakona o stečaju potrošača u svezi čl. 10. Stečajnog zakona, propisano je da se postupak obustavlja kad umre ili prestane postojati stranka u postupku o pravima koja ne prelaze na njezine nasljednike, odnosno pravne slijednike, s time da je u stavku 2. istog članka navedeno da će sud rješenje o obustavi dostaviti protivnoj stranci te nasljednicima, odnosno pravnim slijednicima stranke nakon što oni budu utvrđeni.</w:t>
      </w:r>
    </w:p>
    <w:p w:rsidRDefault="00922241" w:rsidP="00922241" w:rsidR="00922241" w:rsidRPr="00922241">
      <w:pPr>
        <w:rPr>
          <w:bCs/>
          <w:szCs w:val="24"/>
        </w:rPr>
      </w:pPr>
    </w:p>
    <w:p w:rsidRDefault="00922241" w:rsidP="001E6633" w:rsidR="00922241" w:rsidRPr="00922241">
      <w:pPr>
        <w:ind w:firstLine="708"/>
        <w:rPr>
          <w:bCs/>
          <w:szCs w:val="24"/>
        </w:rPr>
      </w:pPr>
      <w:r w:rsidRPr="00922241">
        <w:rPr>
          <w:bCs/>
          <w:szCs w:val="24"/>
        </w:rPr>
        <w:t>Budući da su u postupku stečaja potrošača raspravlja o pravima koja ne prelaze na nasljednike, to je primjenom čl. 215.b ZPP-a, postupak stečaja potrošača valjalo u odnosu na istu obustaviti.</w:t>
      </w:r>
    </w:p>
    <w:p w:rsidRDefault="00922241" w:rsidP="00922241" w:rsidR="00922241">
      <w:pPr>
        <w:rPr>
          <w:szCs w:val="24"/>
        </w:rPr>
      </w:pPr>
    </w:p>
    <w:p w:rsidRDefault="001E6633" w:rsidP="00922241" w:rsidR="001E6633" w:rsidRPr="00922241">
      <w:pPr>
        <w:rPr>
          <w:szCs w:val="24"/>
        </w:rPr>
      </w:pPr>
    </w:p>
    <w:p w:rsidRDefault="00922241" w:rsidP="001E6633" w:rsidR="00922241" w:rsidRPr="00922241">
      <w:pPr>
        <w:jc w:val="center"/>
        <w:rPr>
          <w:szCs w:val="24"/>
        </w:rPr>
      </w:pPr>
      <w:r w:rsidRPr="00922241">
        <w:rPr>
          <w:szCs w:val="24"/>
        </w:rPr>
        <w:t>U Varaždinu, 1</w:t>
      </w:r>
      <w:r w:rsidR="00B955AE">
        <w:rPr>
          <w:szCs w:val="24"/>
        </w:rPr>
        <w:t>9</w:t>
      </w:r>
      <w:r w:rsidRPr="00922241">
        <w:rPr>
          <w:szCs w:val="24"/>
        </w:rPr>
        <w:t>. srpnja 2018.</w:t>
      </w:r>
    </w:p>
    <w:p w:rsidRDefault="00922241" w:rsidP="00922241" w:rsidR="00922241">
      <w:pPr>
        <w:rPr>
          <w:szCs w:val="24"/>
        </w:rPr>
      </w:pPr>
    </w:p>
    <w:p w:rsidRDefault="001E6633" w:rsidP="00922241" w:rsidR="001E6633" w:rsidRPr="00922241">
      <w:pPr>
        <w:rPr>
          <w:szCs w:val="24"/>
        </w:rPr>
      </w:pPr>
    </w:p>
    <w:p w:rsidRDefault="00922241" w:rsidP="00922241" w:rsidR="00922241" w:rsidRPr="00922241">
      <w:pPr>
        <w:rPr>
          <w:szCs w:val="24"/>
        </w:rPr>
      </w:pPr>
      <w:r w:rsidRPr="00922241">
        <w:rPr>
          <w:szCs w:val="24"/>
        </w:rPr>
        <w:t xml:space="preserve">                                                                        </w:t>
      </w:r>
      <w:r w:rsidRPr="00922241">
        <w:rPr>
          <w:szCs w:val="24"/>
        </w:rPr>
        <w:tab/>
        <w:t xml:space="preserve">                  </w:t>
      </w:r>
      <w:r w:rsidR="001E6633">
        <w:rPr>
          <w:szCs w:val="24"/>
        </w:rPr>
        <w:t xml:space="preserve">                 </w:t>
      </w:r>
      <w:r w:rsidRPr="00922241">
        <w:rPr>
          <w:szCs w:val="24"/>
        </w:rPr>
        <w:t>S</w:t>
      </w:r>
      <w:r w:rsidR="001E6633">
        <w:rPr>
          <w:szCs w:val="24"/>
        </w:rPr>
        <w:t>utkinja</w:t>
      </w:r>
    </w:p>
    <w:p w:rsidRDefault="00922241" w:rsidP="00922241" w:rsidR="00922241" w:rsidRPr="00922241">
      <w:pPr>
        <w:rPr>
          <w:szCs w:val="24"/>
        </w:rPr>
      </w:pPr>
    </w:p>
    <w:p w:rsidRDefault="00922241" w:rsidP="00922241" w:rsidR="00922241" w:rsidRPr="00922241">
      <w:pPr>
        <w:rPr>
          <w:szCs w:val="24"/>
        </w:rPr>
      </w:pPr>
      <w:r w:rsidRPr="00922241">
        <w:rPr>
          <w:szCs w:val="24"/>
        </w:rPr>
        <w:t xml:space="preserve">                                </w:t>
      </w:r>
      <w:r w:rsidRPr="00922241">
        <w:rPr>
          <w:szCs w:val="24"/>
        </w:rPr>
        <w:tab/>
        <w:t xml:space="preserve"> </w:t>
      </w:r>
      <w:r w:rsidRPr="00922241">
        <w:rPr>
          <w:szCs w:val="24"/>
        </w:rPr>
        <w:tab/>
      </w:r>
      <w:r w:rsidRPr="00922241">
        <w:rPr>
          <w:szCs w:val="24"/>
        </w:rPr>
        <w:tab/>
      </w:r>
      <w:r w:rsidRPr="00922241">
        <w:rPr>
          <w:szCs w:val="24"/>
        </w:rPr>
        <w:tab/>
        <w:t xml:space="preserve">                    </w:t>
      </w:r>
      <w:r w:rsidR="001E6633">
        <w:rPr>
          <w:szCs w:val="24"/>
        </w:rPr>
        <w:t xml:space="preserve">                    </w:t>
      </w:r>
      <w:r w:rsidRPr="00922241">
        <w:rPr>
          <w:szCs w:val="24"/>
        </w:rPr>
        <w:t>Ana-Marija Murić</w:t>
      </w:r>
      <w:r w:rsidR="001E6633">
        <w:rPr>
          <w:szCs w:val="24"/>
        </w:rPr>
        <w:t xml:space="preserve"> v. r.</w:t>
      </w:r>
    </w:p>
    <w:p w:rsidRDefault="00922241" w:rsidP="00922241" w:rsidR="00922241" w:rsidRPr="00922241">
      <w:pPr>
        <w:rPr>
          <w:szCs w:val="24"/>
        </w:rPr>
      </w:pPr>
      <w:r w:rsidRPr="00922241">
        <w:rPr>
          <w:szCs w:val="24"/>
        </w:rPr>
        <w:lastRenderedPageBreak/>
        <w:t xml:space="preserve">   </w:t>
      </w:r>
    </w:p>
    <w:p w:rsidRDefault="00922241" w:rsidP="00922241" w:rsidR="00922241" w:rsidRPr="00922241">
      <w:pPr>
        <w:rPr>
          <w:szCs w:val="24"/>
        </w:rPr>
      </w:pPr>
      <w:r w:rsidRPr="00922241">
        <w:rPr>
          <w:szCs w:val="24"/>
        </w:rPr>
        <w:t>Uputa o pravnom lijeku</w:t>
      </w:r>
    </w:p>
    <w:p w:rsidRDefault="00922241" w:rsidP="00922241" w:rsidR="00922241" w:rsidRPr="00922241">
      <w:pPr>
        <w:rPr>
          <w:szCs w:val="24"/>
        </w:rPr>
      </w:pPr>
      <w:r w:rsidRPr="00922241">
        <w:rPr>
          <w:szCs w:val="24"/>
        </w:rPr>
        <w:tab/>
        <w:t>Protiv ovog rješenja žalbu može podnijeti nasljednik potrošača u roku od 15 dana računajući od proteka osmog dana od objave rješenja na mrežnoj stranici e-Oglasna ploča suda u Varaždinu. Žalba se podnosi ovome sudu u tri primjerka, a o žalbi odlučuje nadležni županijski sud.</w:t>
      </w:r>
    </w:p>
    <w:p w:rsidRDefault="00922241" w:rsidP="00922241" w:rsidR="00922241" w:rsidRPr="00922241">
      <w:pPr>
        <w:rPr>
          <w:szCs w:val="24"/>
        </w:rPr>
      </w:pPr>
    </w:p>
    <w:p w:rsidRDefault="00922241" w:rsidP="00922241" w:rsidR="00922241" w:rsidRPr="00922241">
      <w:pPr>
        <w:rPr>
          <w:szCs w:val="24"/>
        </w:rPr>
      </w:pPr>
      <w:r w:rsidRPr="00922241">
        <w:rPr>
          <w:szCs w:val="24"/>
        </w:rPr>
        <w:t>Dostaviti:</w:t>
      </w:r>
    </w:p>
    <w:p w:rsidRDefault="00922241" w:rsidP="00922241" w:rsidR="00922241" w:rsidRPr="00922241">
      <w:pPr>
        <w:rPr>
          <w:szCs w:val="24"/>
        </w:rPr>
      </w:pPr>
      <w:r w:rsidRPr="00922241">
        <w:rPr>
          <w:szCs w:val="24"/>
        </w:rPr>
        <w:t>-</w:t>
      </w:r>
      <w:r w:rsidRPr="00922241">
        <w:rPr>
          <w:szCs w:val="24"/>
        </w:rPr>
        <w:tab/>
        <w:t xml:space="preserve">e-Oglasna ploča suda </w:t>
      </w:r>
    </w:p>
    <w:p w:rsidRDefault="00922241" w:rsidP="00922241" w:rsidR="00922241" w:rsidRPr="00922241">
      <w:pPr>
        <w:rPr>
          <w:szCs w:val="24"/>
        </w:rPr>
      </w:pPr>
      <w:r w:rsidRPr="00922241">
        <w:rPr>
          <w:szCs w:val="24"/>
        </w:rPr>
        <w:t>-</w:t>
      </w:r>
      <w:r w:rsidRPr="00922241">
        <w:rPr>
          <w:szCs w:val="24"/>
        </w:rPr>
        <w:tab/>
        <w:t>Bogdan Srećko, Varaždin, F. Prešerna 5</w:t>
      </w:r>
    </w:p>
    <w:p w:rsidRDefault="00922241" w:rsidP="00922241" w:rsidR="00922241" w:rsidRPr="00922241">
      <w:pPr>
        <w:rPr>
          <w:szCs w:val="24"/>
        </w:rPr>
      </w:pPr>
      <w:r w:rsidRPr="00922241">
        <w:rPr>
          <w:szCs w:val="24"/>
        </w:rPr>
        <w:t>-</w:t>
      </w:r>
      <w:r w:rsidRPr="00922241">
        <w:rPr>
          <w:szCs w:val="24"/>
        </w:rPr>
        <w:tab/>
        <w:t>Bogdan Anđelko, Varaždin, F. Prešerna 5</w:t>
      </w:r>
    </w:p>
    <w:p w:rsidRDefault="00922241" w:rsidP="00922241" w:rsidR="00922241" w:rsidRPr="00922241">
      <w:pPr>
        <w:rPr>
          <w:szCs w:val="24"/>
        </w:rPr>
      </w:pPr>
    </w:p>
    <w:p w:rsidRDefault="00A0744A" w:rsidP="006A1BF5" w:rsidR="00A0744A">
      <w:pPr>
        <w:rPr>
          <w:szCs w:val="24"/>
        </w:rPr>
      </w:pPr>
    </w:p>
    <w:p w:rsidRDefault="001E6633" w:rsidP="001E6633" w:rsidR="001E6633" w:rsidRPr="008F3422">
      <w:pPr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 xml:space="preserve">                                                                       Za točnost</w:t>
      </w:r>
      <w:r>
        <w:rPr>
          <w:rFonts w:eastAsia="Times New Roman"/>
          <w:szCs w:val="24"/>
          <w:lang w:eastAsia="hr-HR" w:val="en-AU"/>
        </w:rPr>
        <w:t xml:space="preserve"> otpravka – ovlašteni službenik</w:t>
      </w:r>
    </w:p>
    <w:p w:rsidRDefault="001E6633" w:rsidP="001E6633" w:rsidR="001E6633">
      <w:pPr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 xml:space="preserve">                                                                                               Biserka Bajer</w:t>
      </w:r>
    </w:p>
    <w:p w:rsidRDefault="001E6633" w:rsidP="001E6633" w:rsidR="001E6633">
      <w:pPr>
        <w:tabs>
          <w:tab w:pos="5622" w:val="left"/>
        </w:tabs>
        <w:rPr>
          <w:rFonts w:eastAsia="Times New Roman"/>
          <w:szCs w:val="24"/>
          <w:lang w:eastAsia="hr-HR" w:val="en-AU"/>
        </w:rPr>
      </w:pPr>
      <w:r>
        <w:rPr>
          <w:rFonts w:eastAsia="Times New Roman"/>
          <w:szCs w:val="24"/>
          <w:lang w:eastAsia="hr-HR" w:val="en-AU"/>
        </w:rPr>
        <w:tab/>
      </w:r>
    </w:p>
    <w:p w:rsidRDefault="001E6633" w:rsidP="006A1BF5" w:rsidR="001E6633" w:rsidRPr="006A1BF5">
      <w:pPr>
        <w:rPr>
          <w:szCs w:val="24"/>
        </w:rPr>
      </w:pPr>
    </w:p>
    <w:sectPr w:rsidSect="006E21E5" w:rsidR="001E6633" w:rsidRPr="006A1BF5">
      <w:headerReference w:type="default" r:id="rId9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241" w:rsidP="00017662" w:rsidR="00922241">
      <w:r>
        <w:separator/>
      </w:r>
    </w:p>
  </w:endnote>
  <w:endnote w:id="0" w:type="continuationSeparator">
    <w:p w:rsidRDefault="00922241" w:rsidP="00017662" w:rsidR="00922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241" w:rsidP="00017662" w:rsidR="00922241">
      <w:r>
        <w:separator/>
      </w:r>
    </w:p>
  </w:footnote>
  <w:footnote w:id="0" w:type="continuationSeparator">
    <w:p w:rsidRDefault="00922241" w:rsidP="00017662" w:rsidR="009222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4623D">
      <w:rPr>
        <w:noProof/>
      </w:rPr>
      <w:t>2</w:t>
    </w:r>
    <w:r>
      <w:fldChar w:fldCharType="end"/>
    </w:r>
  </w:p>
  <w:p w:rsidRDefault="001E6633" w:rsidP="001E6633" w:rsidR="00017662" w:rsidRPr="001E6633">
    <w:pPr>
      <w:ind w:firstLine="708" w:left="5664"/>
      <w:rPr>
        <w:szCs w:val="24"/>
      </w:rPr>
    </w:pPr>
    <w:r>
      <w:rPr>
        <w:szCs w:val="24"/>
      </w:rPr>
      <w:t>Poslovni broj</w:t>
    </w:r>
    <w:r w:rsidRPr="00922241">
      <w:rPr>
        <w:szCs w:val="24"/>
      </w:rPr>
      <w:t>: 7 Sp-2/17-3</w:t>
    </w:r>
  </w:p>
  <w:p w:rsidRDefault="006E21E5" w:rsidP="006E21E5" w:rsidR="006E21E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241"/>
    <w:rsid w:val="00017662"/>
    <w:rsid w:val="00082779"/>
    <w:rsid w:val="000F3784"/>
    <w:rsid w:val="001A6F83"/>
    <w:rsid w:val="001B2241"/>
    <w:rsid w:val="001E6633"/>
    <w:rsid w:val="006A1BF5"/>
    <w:rsid w:val="006E21E5"/>
    <w:rsid w:val="00797293"/>
    <w:rsid w:val="008D61D7"/>
    <w:rsid w:val="00922241"/>
    <w:rsid w:val="0098745B"/>
    <w:rsid w:val="009B38C9"/>
    <w:rsid w:val="00A0744A"/>
    <w:rsid w:val="00B27134"/>
    <w:rsid w:val="00B4623D"/>
    <w:rsid w:val="00B85FA2"/>
    <w:rsid w:val="00B955AE"/>
    <w:rsid w:val="00C1341F"/>
    <w:rsid w:val="00CD57CC"/>
    <w:rsid w:val="00D6185D"/>
    <w:rsid w:val="00E9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222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224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6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2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23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2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2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222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224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6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2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23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2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2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POTROŠAČA</izvorni_sadrzaj>
    <derivirana_varijabla naziv="DomainObject.Predmet.Opis_1">STEČAJ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Bogdan</izvorni_sadrzaj>
    <derivirana_varijabla naziv="DomainObject.Predmet.StrankaFormated_1">  Dubravka Bogdan</derivirana_varijabla>
  </DomainObject.Predmet.StrankaFormated>
  <DomainObject.Predmet.StrankaFormatedOIB>
    <izvorni_sadrzaj>  Dubravka Bogdan, OIB 27568266174</izvorni_sadrzaj>
    <derivirana_varijabla naziv="DomainObject.Predmet.StrankaFormatedOIB_1">  Dubravka Bogdan, OIB 27568266174</derivirana_varijabla>
  </DomainObject.Predmet.StrankaFormatedOIB>
  <DomainObject.Predmet.StrankaFormatedWithAdress>
    <izvorni_sadrzaj> Dubravka Bogdan, Franca Prešerna 5, 42000 Varaždin</izvorni_sadrzaj>
    <derivirana_varijabla naziv="DomainObject.Predmet.StrankaFormatedWithAdress_1"> Dubravka Bogdan, Franca Prešerna 5, 42000 Varaždin</derivirana_varijabla>
  </DomainObject.Predmet.StrankaFormatedWithAdress>
  <DomainObject.Predmet.StrankaFormatedWithAdressOIB>
    <izvorni_sadrzaj> Dubravka Bogdan, OIB 27568266174, Franca Prešerna 5, 42000 Varaždin</izvorni_sadrzaj>
    <derivirana_varijabla naziv="DomainObject.Predmet.StrankaFormatedWithAdressOIB_1"> Dubravka Bogdan, OIB 27568266174, Franca Prešerna 5, 42000 Varaždin</derivirana_varijabla>
  </DomainObject.Predmet.StrankaFormatedWithAdressOIB>
  <DomainObject.Predmet.StrankaWithAdress>
    <izvorni_sadrzaj>Dubravka Bogdan Franca Prešerna 5,42000 Varaždin</izvorni_sadrzaj>
    <derivirana_varijabla naziv="DomainObject.Predmet.StrankaWithAdress_1">Dubravka Bogdan Franca Prešerna 5,42000 Varaždin</derivirana_varijabla>
  </DomainObject.Predmet.StrankaWithAdress>
  <DomainObject.Predmet.StrankaWithAdressOIB>
    <izvorni_sadrzaj>Dubravka Bogdan, OIB 27568266174, Franca Prešerna 5,42000 Varaždin</izvorni_sadrzaj>
    <derivirana_varijabla naziv="DomainObject.Predmet.StrankaWithAdressOIB_1">Dubravka Bogdan, OIB 27568266174, Franca Prešerna 5,42000 Varaždin</derivirana_varijabla>
  </DomainObject.Predmet.StrankaWithAdressOIB>
  <DomainObject.Predmet.StrankaNazivFormated>
    <izvorni_sadrzaj>Dubravka Bogdan</izvorni_sadrzaj>
    <derivirana_varijabla naziv="DomainObject.Predmet.StrankaNazivFormated_1">Dubravka Bogdan</derivirana_varijabla>
  </DomainObject.Predmet.StrankaNazivFormated>
  <DomainObject.Predmet.StrankaNazivFormatedOIB>
    <izvorni_sadrzaj>Dubravka Bogdan, OIB 27568266174</izvorni_sadrzaj>
    <derivirana_varijabla naziv="DomainObject.Predmet.StrankaNazivFormatedOIB_1">Dubravka Bogdan, OIB 27568266174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Dubravka Bogdan</item>
    </izvorni_sadrzaj>
    <derivirana_varijabla naziv="DomainObject.Predmet.StrankaListFormated_1">
      <item>Dubravka Bogdan</item>
    </derivirana_varijabla>
  </DomainObject.Predmet.StrankaListFormated>
  <DomainObject.Predmet.StrankaListFormatedOIB>
    <izvorni_sadrzaj>
      <item>Dubravka Bogdan, OIB 27568266174</item>
    </izvorni_sadrzaj>
    <derivirana_varijabla naziv="DomainObject.Predmet.StrankaListFormatedOIB_1">
      <item>Dubravka Bogdan, OIB 27568266174</item>
    </derivirana_varijabla>
  </DomainObject.Predmet.StrankaListFormatedOIB>
  <DomainObject.Predmet.StrankaListFormatedWithAdress>
    <izvorni_sadrzaj>
      <item>Dubravka Bogdan, Franca Prešerna 5, 42000 Varaždin</item>
    </izvorni_sadrzaj>
    <derivirana_varijabla naziv="DomainObject.Predmet.StrankaListFormatedWithAdress_1">
      <item>Dubravka Bogdan, Franca Prešerna 5, 42000 Varaždin</item>
    </derivirana_varijabla>
  </DomainObject.Predmet.StrankaListFormatedWithAdress>
  <DomainObject.Predmet.StrankaListFormatedWithAdressOIB>
    <izvorni_sadrzaj>
      <item>Dubravka Bogdan, OIB 27568266174, Franca Prešerna 5, 42000 Varaždin</item>
    </izvorni_sadrzaj>
    <derivirana_varijabla naziv="DomainObject.Predmet.StrankaListFormatedWithAdressOIB_1">
      <item>Dubravka Bogdan, OIB 27568266174, Franca Prešerna 5, 42000 Varaždin</item>
    </derivirana_varijabla>
  </DomainObject.Predmet.StrankaListFormatedWithAdressOIB>
  <DomainObject.Predmet.StrankaListNazivFormated>
    <izvorni_sadrzaj>
      <item>Dubravka Bogdan</item>
    </izvorni_sadrzaj>
    <derivirana_varijabla naziv="DomainObject.Predmet.StrankaListNazivFormated_1">
      <item>Dubravka Bogdan</item>
    </derivirana_varijabla>
  </DomainObject.Predmet.StrankaListNazivFormated>
  <DomainObject.Predmet.StrankaListNazivFormatedOIB>
    <izvorni_sadrzaj>
      <item>Dubravka Bogdan, OIB 27568266174</item>
    </izvorni_sadrzaj>
    <derivirana_varijabla naziv="DomainObject.Predmet.StrankaListNazivFormatedOIB_1">
      <item>Dubravka Bogdan, OIB 27568266174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Dubravka Bogdan</izvorni_sadrzaj>
    <derivirana_varijabla naziv="DomainObject.Predmet.StrankaIDrugi_1">Dubravka Bogdan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Dubravka Bogdan, OIB 27568266174, Franca Prešerna 5, 42000 Varaždin</izvorni_sadrzaj>
    <derivirana_varijabla naziv="DomainObject.Predmet.StrankaIDrugiAdressOIB_1">Dubravka Bogdan, OIB 27568266174, Franca Prešerna 5,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Bogdan</item>
    </izvorni_sadrzaj>
    <derivirana_varijabla naziv="DomainObject.Predmet.SudioniciListNaziv_1">
      <item>Dubravka Bogdan</item>
    </derivirana_varijabla>
  </DomainObject.Predmet.SudioniciListNaziv>
  <DomainObject.Predmet.SudioniciListAdressOIB>
    <izvorni_sadrzaj>
      <item>Dubravka Bogdan, OIB 27568266174, Franca Prešerna 5,42000 Varaždin</item>
    </izvorni_sadrzaj>
    <derivirana_varijabla naziv="DomainObject.Predmet.SudioniciListAdressOIB_1">
      <item>Dubravka Bogdan, OIB 27568266174, Franca Prešerna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27568266174</item>
    </izvorni_sadrzaj>
    <derivirana_varijabla naziv="DomainObject.Predmet.SudioniciListNazivOIB_1">
      <item>, OIB 27568266174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1635</properties:Characters>
  <properties:Lines>63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2018-07-19T10:13:00Z</dcterms:created>
  <dc:creator>Biserka Bajer</dc:creator>
  <cp:lastModifiedBy>Biserka Bajer</cp:lastModifiedBy>
  <cp:lastPrinted>2018-07-19T10:51:00Z</cp:lastPrinted>
  <dcterms:modified xmlns:xsi="http://www.w3.org/2001/XMLSchema-instance" xsi:type="dcterms:W3CDTF">2018-07-19T10:54:00Z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(RJESENJE-OBUSTAVA POSTUPKA -POTROSAC UMRO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