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22cc" w14:paraId="56522cc" w:rsidRDefault="00964A7C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St-173/15-57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964A7C">
        <w:rPr>
          <w:rFonts w:hAnsi="Times New Roman" w:ascii="Times New Roman"/>
          <w:sz w:val="24"/>
          <w:szCs w:val="24"/>
        </w:rPr>
        <w:t>16. prosinca</w:t>
      </w:r>
      <w:r w:rsidR="00803FF3">
        <w:rPr>
          <w:rFonts w:hAnsi="Times New Roman" w:ascii="Times New Roman"/>
          <w:sz w:val="24"/>
          <w:szCs w:val="24"/>
        </w:rPr>
        <w:t xml:space="preserve"> 2016.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1B662C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1B662C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 w:rsidRPr="00964A7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tbl>
      <w:tblPr>
        <w:tblW w:type="dxa" w:w="8320"/>
        <w:tblInd w:type="dxa" w:w="91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960"/>
        <w:gridCol w:w="3180"/>
        <w:gridCol w:w="1300"/>
      </w:tblGrid>
      <w:tr w:rsidTr="000C285D" w:rsidR="00964A7C" w:rsidRPr="009E7679">
        <w:trPr>
          <w:trHeight w:val="1080"/>
        </w:trPr>
        <w:tc>
          <w:tcPr>
            <w:tcW w:type="dxa" w:w="8320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1.NEKRETNINE  UPISANE U ZEMLJIŠNIM KNJIGAMA OPĆINSKOG GRAĐANSKOG  SUDA U ZAGREBU,  Z.K.  ODJEL  DUGO SELO,  K.O. DUGO SELO II:</w:t>
            </w:r>
          </w:p>
        </w:tc>
      </w:tr>
      <w:tr w:rsidTr="000C285D" w:rsidR="00964A7C" w:rsidRPr="009E7679">
        <w:trPr>
          <w:trHeight w:val="983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R.B.</w:t>
            </w:r>
            <w:bookmarkEnd w:id="0"/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4. DRAŽBA POČETNA CIJENA U KUNAMA</w:t>
            </w:r>
          </w:p>
        </w:tc>
      </w:tr>
      <w:tr w:rsidTr="000C285D" w:rsidR="00964A7C" w:rsidRPr="009E7679">
        <w:trPr>
          <w:trHeight w:val="123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L4, u prizemlju površine 44,54 m2, Sajmišna ulica 1a, 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142.560,00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L9, u prizemlju površine 34,32  m2, Sajmišna ulica 1a,(RAZLUČNO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109.350,00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L10, u prizemlju površine 29,85  m2, Sajmišna ulica 1a, 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95.580,00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L11, u prizemlju površine 37,07 m2, Sajmišna ulica 1a, 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118.260,00</w:t>
            </w:r>
          </w:p>
        </w:tc>
      </w:tr>
      <w:tr w:rsidTr="000C285D" w:rsidR="00964A7C" w:rsidRPr="009E7679">
        <w:trPr>
          <w:trHeight w:val="1669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 RK, u prizemlju površine 373,90 m2, i skladište RK u suterenu, površine 189,53 m2, Sajmišna ulica 1a, (RAZLUČNO PRAVO HETA ASSET RESOLUTION AG, KLAGENFURT)Đ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1.782.000,00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9E767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16.686,00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6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4 u suterenu površine 13,07 m2, Sajmišna ulica 1a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17.415,00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17.739,00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17.739,00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1249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17.415,00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18.225,00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15.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18.225,00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20.574,00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20.574,00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16.362,00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16.362,00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20.007,00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15,15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20.169,00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21.060,00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27.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  <w:tr w:rsidTr="000C285D" w:rsidR="00964A7C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Razlučno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16.605,00</w:t>
            </w:r>
          </w:p>
        </w:tc>
      </w:tr>
    </w:tbl>
    <w:p w:rsidRDefault="00964A7C" w:rsidP="00964A7C" w:rsidR="00964A7C">
      <w:pPr>
        <w:rPr>
          <w:rFonts w:hAnsi="Times New Roman" w:ascii="Times New Roman"/>
          <w:b/>
        </w:rPr>
      </w:pPr>
    </w:p>
    <w:p w:rsidRDefault="00964A7C" w:rsidP="00964A7C" w:rsidR="00964A7C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6680"/>
        <w:tblInd w:type="dxa" w:w="91"/>
        <w:tblLook w:val="04A0" w:noVBand="1" w:noHBand="0" w:lastColumn="0" w:firstColumn="1" w:lastRow="0" w:firstRow="1"/>
      </w:tblPr>
      <w:tblGrid>
        <w:gridCol w:w="618"/>
        <w:gridCol w:w="629"/>
        <w:gridCol w:w="822"/>
        <w:gridCol w:w="3190"/>
        <w:gridCol w:w="1421"/>
      </w:tblGrid>
      <w:tr w:rsidTr="000C285D" w:rsidR="00964A7C" w:rsidRPr="009E7679">
        <w:trPr>
          <w:trHeight w:val="660"/>
        </w:trPr>
        <w:tc>
          <w:tcPr>
            <w:tcW w:type="dxa" w:w="6680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2.NEKRETNINE UPISANE  U  ZEMLJIŠNIM KNJIGAMA OPĆINSKOG SUDA U PULI,  Z.K.  ODJEL  POREČ, K.O. VIŠNJAN:</w:t>
            </w:r>
          </w:p>
        </w:tc>
      </w:tr>
      <w:tr w:rsidTr="000C285D" w:rsidR="00964A7C" w:rsidRPr="009E7679">
        <w:trPr>
          <w:trHeight w:val="420"/>
        </w:trPr>
        <w:tc>
          <w:tcPr>
            <w:tcW w:type="dxa" w:w="7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R.B.</w:t>
            </w:r>
          </w:p>
        </w:tc>
        <w:tc>
          <w:tcPr>
            <w:tcW w:type="dxa" w:w="7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Z.K. UL.</w:t>
            </w:r>
          </w:p>
        </w:tc>
        <w:tc>
          <w:tcPr>
            <w:tcW w:type="dxa" w:w="8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K.Č.</w:t>
            </w:r>
          </w:p>
        </w:tc>
        <w:tc>
          <w:tcPr>
            <w:tcW w:type="dxa" w:w="30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4. DRAŽBA POČETNA CIJENA U KUNAMA</w:t>
            </w:r>
          </w:p>
        </w:tc>
      </w:tr>
      <w:tr w:rsidTr="000C285D" w:rsidR="00964A7C" w:rsidRPr="009E7679">
        <w:trPr>
          <w:trHeight w:val="6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30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Tr="000C285D" w:rsidR="00964A7C" w:rsidRPr="009E7679">
        <w:trPr>
          <w:trHeight w:val="300"/>
        </w:trPr>
        <w:tc>
          <w:tcPr>
            <w:tcW w:type="dxa" w:w="7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7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1275</w:t>
            </w: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ZGR.246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KUĆA</w:t>
            </w:r>
          </w:p>
        </w:tc>
        <w:tc>
          <w:tcPr>
            <w:tcW w:type="dxa" w:w="1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780.030,00</w:t>
            </w:r>
          </w:p>
        </w:tc>
      </w:tr>
      <w:tr w:rsidTr="000C285D" w:rsidR="00964A7C" w:rsidRPr="009E7679">
        <w:trPr>
          <w:trHeight w:val="3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1464/14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- VRT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0C285D" w:rsidR="00964A7C" w:rsidRPr="009E7679">
        <w:trPr>
          <w:trHeight w:val="3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1464/15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– VRT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0C285D" w:rsidR="00964A7C" w:rsidRPr="009E7679">
        <w:trPr>
          <w:trHeight w:val="915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(RAZLUČNO PRAVO HETA ASSET RESOLUTION AG, KLAGENFURT)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0C285D" w:rsidR="00964A7C" w:rsidRPr="009E7679">
        <w:trPr>
          <w:trHeight w:val="1440"/>
        </w:trPr>
        <w:tc>
          <w:tcPr>
            <w:tcW w:type="dxa" w:w="7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64A7C" w:rsidP="000C285D" w:rsidR="00964A7C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KUĆA,GOSP.ZGR.,DVORIŠTE,GNOJNICA I ORANICA , m2 19321 (RAZLUČNO PRAVO HETA ASSET RESOLUTION AG, KLAGENFURT)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4A7C" w:rsidP="000C285D" w:rsidR="00964A7C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6.075.000,00</w:t>
            </w:r>
          </w:p>
        </w:tc>
      </w:tr>
    </w:tbl>
    <w:p w:rsidRDefault="00417F31" w:rsidP="00417F31" w:rsidR="00417F31"/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B42A4D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964A7C">
        <w:rPr>
          <w:rFonts w:cs="Times New Roman" w:hAnsi="Times New Roman" w:ascii="Times New Roman"/>
          <w:b/>
          <w:sz w:val="24"/>
          <w:szCs w:val="24"/>
        </w:rPr>
        <w:t>četvrta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964A7C">
        <w:rPr>
          <w:rFonts w:cs="Times New Roman" w:hAnsi="Times New Roman" w:ascii="Times New Roman"/>
          <w:b/>
          <w:sz w:val="24"/>
          <w:szCs w:val="24"/>
        </w:rPr>
        <w:t>28. veljače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964A7C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964A7C">
        <w:rPr>
          <w:rFonts w:cs="Times New Roman" w:hAnsi="Times New Roman" w:ascii="Times New Roman"/>
          <w:b/>
          <w:sz w:val="24"/>
          <w:szCs w:val="24"/>
        </w:rPr>
        <w:t>11,00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Kao kupci na javnoj dražbi mogu sudjelovati samo osobe koje su najkasnije tri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7F31" w:rsidP="0013288D" w:rsidR="00417F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417F31" w:rsidR="00417F31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St-173/15-57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koje su predmet prodaje opterećene su založnim pravima koja će se brisati nakon pravomoćnosti rješenja o dosudi i uplati cjelokupne kupovnine.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Više podataka o prodaji nekretnina stečajnog dužnika može se naći i na www.sudacka-mreza.hr/stecaj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toč.I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D57A23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964A7C">
        <w:rPr>
          <w:rFonts w:cs="Times New Roman" w:hAnsi="Times New Roman" w:ascii="Times New Roman"/>
          <w:sz w:val="24"/>
          <w:szCs w:val="24"/>
        </w:rPr>
        <w:t>13. prosinca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964A7C" w:rsidR="00964A7C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St-173/15-57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964A7C">
        <w:rPr>
          <w:rFonts w:cs="Times New Roman" w:hAnsi="Times New Roman" w:ascii="Times New Roman"/>
          <w:sz w:val="24"/>
          <w:szCs w:val="24"/>
        </w:rPr>
        <w:t>16. prosinca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Paula Čandrlić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4B55BE" w:rsidP="00B11229" w:rsidR="004B55BE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HETA ASSET RESOLUTION AG KLAGENFURT – pun. Krešimir Jelaković odvjetnik u OD Jelaković &amp; partneri iz Varaždina, Zagrebačka 89</w:t>
      </w:r>
    </w:p>
    <w:p w:rsidRDefault="004B55BE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B11229" w:rsidRPr="00330212">
        <w:rPr>
          <w:rFonts w:cs="Times New Roman" w:hAnsi="Times New Roman" w:ascii="Times New Roman"/>
          <w:sz w:val="24"/>
          <w:szCs w:val="24"/>
        </w:rPr>
        <w:t>ogl.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964A7C">
        <w:rPr>
          <w:rFonts w:cs="Times New Roman" w:hAnsi="Times New Roman" w:ascii="Times New Roman"/>
          <w:sz w:val="24"/>
          <w:szCs w:val="24"/>
        </w:rPr>
        <w:t>28.2.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1"/>
      <w:bookmarkEnd w:id="1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A87" w:rsidP="001B1B5E" w:rsidR="006B2A87">
      <w:pPr>
        <w:spacing w:lineRule="auto" w:line="240" w:after="0"/>
      </w:pPr>
      <w:r>
        <w:separator/>
      </w:r>
    </w:p>
  </w:endnote>
  <w:endnote w:id="0" w:type="continuationSeparator">
    <w:p w:rsidRDefault="006B2A87" w:rsidP="001B1B5E" w:rsidR="006B2A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A87" w:rsidP="001B1B5E" w:rsidR="006B2A87">
      <w:pPr>
        <w:spacing w:lineRule="auto" w:line="240" w:after="0"/>
      </w:pPr>
      <w:r>
        <w:separator/>
      </w:r>
    </w:p>
  </w:footnote>
  <w:footnote w:id="0" w:type="continuationSeparator">
    <w:p w:rsidRDefault="006B2A87" w:rsidP="001B1B5E" w:rsidR="006B2A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C4D">
          <w:rPr>
            <w:noProof/>
          </w:rPr>
          <w:t>7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B7398"/>
    <w:rsid w:val="001F06C5"/>
    <w:rsid w:val="002112DB"/>
    <w:rsid w:val="0028196C"/>
    <w:rsid w:val="002E0F04"/>
    <w:rsid w:val="00304B72"/>
    <w:rsid w:val="00415A59"/>
    <w:rsid w:val="00417F31"/>
    <w:rsid w:val="00484CD9"/>
    <w:rsid w:val="004B55BE"/>
    <w:rsid w:val="004E44D2"/>
    <w:rsid w:val="006B2A87"/>
    <w:rsid w:val="006D6946"/>
    <w:rsid w:val="007F31FB"/>
    <w:rsid w:val="00803FF3"/>
    <w:rsid w:val="008E4DF1"/>
    <w:rsid w:val="00925F12"/>
    <w:rsid w:val="009312D3"/>
    <w:rsid w:val="009407E4"/>
    <w:rsid w:val="00964A7C"/>
    <w:rsid w:val="00986D36"/>
    <w:rsid w:val="00AA3F0D"/>
    <w:rsid w:val="00B11229"/>
    <w:rsid w:val="00B11464"/>
    <w:rsid w:val="00B42A4D"/>
    <w:rsid w:val="00BE1C4D"/>
    <w:rsid w:val="00BE6A29"/>
    <w:rsid w:val="00BF4C27"/>
    <w:rsid w:val="00C34014"/>
    <w:rsid w:val="00C4591E"/>
    <w:rsid w:val="00D04CD0"/>
    <w:rsid w:val="00D57A23"/>
    <w:rsid w:val="00EC5DD6"/>
    <w:rsid w:val="00F757D6"/>
    <w:rsid w:val="00F901D1"/>
    <w:rsid w:val="00FA379E"/>
    <w:rsid w:val="00FC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1C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1C4D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C4D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C4D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C4D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1C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1C4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C4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C4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C4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5BC06-BF6A-4977-8526-0B8A23345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1373</properties:Words>
  <properties:Characters>7307</properties:Characters>
  <properties:Lines>489</properties:Lines>
  <properties:Paragraphs>234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2016-12-16T11:10:00Z</dcterms:created>
  <dc:creator>point</dc:creator>
  <cp:lastModifiedBy>Danijela Sekulić</cp:lastModifiedBy>
  <cp:lastPrinted>2016-12-16T11:10:00Z</cp:lastPrinted>
  <dcterms:modified xmlns:xsi="http://www.w3.org/2001/XMLSchema-instance" xsi:type="dcterms:W3CDTF">2016-12-16T11:10:00Z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