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d6e1" w14:paraId="f8ad6e1" w:rsidRDefault="005E6F8D" w:rsidP="005E6F8D" w:rsidR="005E6F8D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6F8D" w:rsidP="005E6F8D" w:rsidR="005E6F8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5E6F8D" w:rsidP="005E6F8D" w:rsidR="005E6F8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5E6F8D" w:rsidP="005E6F8D" w:rsidR="005E6F8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5E6F8D" w:rsidP="005E6F8D" w:rsidR="005E6F8D">
      <w:pPr>
        <w:jc w:val="both"/>
        <w:rPr>
          <w:rFonts w:cs="Times New Roman" w:eastAsia="Times New Roman"/>
          <w:szCs w:val="24"/>
          <w:lang w:eastAsia="hr-HR"/>
        </w:rPr>
      </w:pPr>
    </w:p>
    <w:p w:rsidRDefault="005E6F8D" w:rsidP="005E6F8D" w:rsidR="005E6F8D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E6F8D" w:rsidP="005E6F8D" w:rsidR="005E6F8D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5E6F8D" w:rsidP="005E6F8D" w:rsidR="005E6F8D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E6F8D" w:rsidP="005E6F8D" w:rsidR="005E6F8D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5E6F8D" w:rsidP="005E6F8D" w:rsidR="005E6F8D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E6F8D" w:rsidP="005E6F8D" w:rsidR="005E6F8D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E6F8D" w:rsidP="005E6F8D" w:rsidR="005E6F8D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t>TRGOVAČKI SUD U ZAGREBU po sucu Mirjani Chour Hršak kao stečajnom sucu, u stečajnom postupku nad stečajnim dužnikom MEDITERAN VOĆE d.o.o. u stečaju, Zagreb, Ferenščiica I. 80,  OIB:02073144053, MBS:</w:t>
      </w:r>
      <w:r w:rsidRPr="005E6F8D">
        <w:rPr>
          <w:rFonts w:cs="Times New Roman"/>
          <w:szCs w:val="24"/>
        </w:rPr>
        <w:t xml:space="preserve"> 080767298</w:t>
      </w:r>
      <w:r>
        <w:rPr>
          <w:rFonts w:cs="Arial" w:hAnsi="Arial" w:ascii="Arial"/>
          <w:color w:val="003366"/>
          <w:sz w:val="18"/>
          <w:szCs w:val="18"/>
        </w:rPr>
        <w:t xml:space="preserve">, </w:t>
      </w:r>
      <w:r>
        <w:t>dana  19. veljače 2018. godine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5E6F8D" w:rsidP="005E6F8D" w:rsidR="005E6F8D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E6F8D" w:rsidP="005E6F8D" w:rsidR="005E6F8D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5E6F8D" w:rsidP="005E6F8D" w:rsidR="005E6F8D">
      <w:pPr>
        <w:jc w:val="both"/>
        <w:rPr>
          <w:rFonts w:cs="Times New Roman" w:eastAsia="Times New Roman"/>
          <w:szCs w:val="24"/>
          <w:lang w:eastAsia="hr-HR"/>
        </w:rPr>
      </w:pPr>
    </w:p>
    <w:p w:rsidRDefault="005E6F8D" w:rsidP="005E6F8D" w:rsidR="005E6F8D">
      <w:pPr>
        <w:pStyle w:val="Odlomakpopisa"/>
        <w:numPr>
          <w:ilvl w:val="0"/>
          <w:numId w:val="1"/>
        </w:numPr>
        <w:ind w:hanging="720"/>
        <w:jc w:val="both"/>
      </w:pPr>
      <w:r>
        <w:rPr>
          <w:rFonts w:cs="Times New Roman" w:eastAsia="Times New Roman"/>
          <w:szCs w:val="24"/>
          <w:lang w:eastAsia="hr-HR"/>
        </w:rPr>
        <w:t xml:space="preserve">Određuje se prodaja u stečaju nekretnine stečajnog dužnika </w:t>
      </w:r>
      <w:r>
        <w:t>MEDITERAN VOĆE d.o.o. u stečaju, Zagreb, Ferenščiica I. 80,  OIB:02073144053, MBS:</w:t>
      </w:r>
      <w:r w:rsidRPr="005E6F8D">
        <w:rPr>
          <w:rFonts w:cs="Times New Roman"/>
          <w:szCs w:val="24"/>
        </w:rPr>
        <w:t xml:space="preserve"> 080767298</w:t>
      </w:r>
      <w:r>
        <w:rPr>
          <w:rFonts w:cs="Arial" w:hAnsi="Arial" w:ascii="Arial"/>
          <w:color w:val="003366"/>
          <w:sz w:val="18"/>
          <w:szCs w:val="18"/>
        </w:rPr>
        <w:t>,</w:t>
      </w:r>
      <w:r>
        <w:t xml:space="preserve"> uz odgovarajuću primjenu pravila ovršnog postupka o ovrsi na nekretnini </w:t>
      </w:r>
      <w:r w:rsidR="00F83B40">
        <w:t>upisanih kod</w:t>
      </w:r>
      <w:r>
        <w:t xml:space="preserve"> Općinskog građanskog suda u Zagrebu, Zemljišnoknjižni odjel Sveti Ivan Zelina i to:</w:t>
      </w:r>
    </w:p>
    <w:p w:rsidRDefault="005E6F8D" w:rsidP="005E6F8D" w:rsidR="005E6F8D">
      <w:pPr>
        <w:jc w:val="both"/>
        <w:rPr>
          <w:rFonts w:cs="Times New Roman" w:eastAsia="Times New Roman"/>
          <w:szCs w:val="24"/>
          <w:lang w:eastAsia="hr-HR"/>
        </w:rPr>
      </w:pPr>
    </w:p>
    <w:p w:rsidRDefault="005E6F8D" w:rsidP="005E6F8D" w:rsidR="005E6F8D">
      <w:pPr>
        <w:pStyle w:val="Odlomakpopisa"/>
        <w:numPr>
          <w:ilvl w:val="0"/>
          <w:numId w:val="2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4/8 idealnog dijela nekretnine upisane u zk.ul.1879, kč 393/2 i 394/2, k.o. Blaževdol.</w:t>
      </w:r>
    </w:p>
    <w:p w:rsidRDefault="005E6F8D" w:rsidP="005E6F8D" w:rsidR="005E6F8D">
      <w:pPr>
        <w:jc w:val="both"/>
        <w:rPr>
          <w:rFonts w:cs="Times New Roman" w:eastAsia="Times New Roman"/>
          <w:szCs w:val="24"/>
          <w:lang w:eastAsia="hr-HR"/>
        </w:rPr>
      </w:pPr>
    </w:p>
    <w:p w:rsidRDefault="005E6F8D" w:rsidP="005E6F8D" w:rsidR="005E6F8D">
      <w:pPr>
        <w:pStyle w:val="Odlomakpopisa"/>
        <w:numPr>
          <w:ilvl w:val="0"/>
          <w:numId w:val="1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 nekretnini iz točke 1. izreke upisano je razlučno pravo u korist vjerovnika:</w:t>
      </w:r>
    </w:p>
    <w:p w:rsidRDefault="005E6F8D" w:rsidP="005E6F8D" w:rsidR="005E6F8D">
      <w:pPr>
        <w:ind w:left="360"/>
        <w:jc w:val="both"/>
        <w:rPr>
          <w:rFonts w:cs="Times New Roman" w:eastAsia="Times New Roman"/>
          <w:szCs w:val="24"/>
          <w:lang w:eastAsia="hr-HR"/>
        </w:rPr>
      </w:pPr>
    </w:p>
    <w:p w:rsidRDefault="005E6F8D" w:rsidP="005E6F8D" w:rsidR="005E6F8D">
      <w:pPr>
        <w:pStyle w:val="Odlomakpopisa"/>
        <w:numPr>
          <w:ilvl w:val="0"/>
          <w:numId w:val="2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VENETO BANKA d.d. Zagreb, Draškovićeva 58, OIB: 81712716992</w:t>
      </w:r>
    </w:p>
    <w:p w:rsidRDefault="005E6F8D" w:rsidP="005E6F8D" w:rsidR="005E6F8D">
      <w:pPr>
        <w:jc w:val="both"/>
        <w:rPr>
          <w:rFonts w:cs="Times New Roman" w:eastAsia="Times New Roman"/>
          <w:szCs w:val="24"/>
          <w:lang w:eastAsia="hr-HR"/>
        </w:rPr>
      </w:pPr>
    </w:p>
    <w:p w:rsidRDefault="005E6F8D" w:rsidP="005E6F8D" w:rsidR="005E6F8D">
      <w:pPr>
        <w:pStyle w:val="Odlomakpopisa"/>
        <w:numPr>
          <w:ilvl w:val="0"/>
          <w:numId w:val="1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Zaključkom o prodaji utvrditi će se vrijednost nekretnine opisane točkom 1 ovog rješenja, te način i uvjeti prodaje.</w:t>
      </w:r>
    </w:p>
    <w:p w:rsidRDefault="005E6F8D" w:rsidP="005E6F8D" w:rsidR="005E6F8D">
      <w:pPr>
        <w:jc w:val="both"/>
        <w:rPr>
          <w:rFonts w:cs="Times New Roman" w:eastAsia="Times New Roman"/>
          <w:szCs w:val="24"/>
          <w:lang w:eastAsia="hr-HR"/>
        </w:rPr>
      </w:pPr>
    </w:p>
    <w:p w:rsidRDefault="005E6F8D" w:rsidP="005E6F8D" w:rsidR="005E6F8D" w:rsidRPr="005E6F8D">
      <w:pPr>
        <w:pStyle w:val="Odlomakpopisa"/>
        <w:numPr>
          <w:ilvl w:val="0"/>
          <w:numId w:val="1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 w:rsidRPr="005E6F8D">
        <w:rPr>
          <w:rFonts w:cs="Times New Roman" w:eastAsia="Times New Roman"/>
          <w:szCs w:val="24"/>
          <w:lang w:eastAsia="hr-HR"/>
        </w:rPr>
        <w:t>Određuje se upis zabilježbe ovog rješenja o prodaji kod Općinskog građanskog suda u Zagrebi, Zemljišnoknjižnog odjela u Svetom Ivanu Zelina.</w:t>
      </w:r>
    </w:p>
    <w:p w:rsidRDefault="005E6F8D" w:rsidP="005E6F8D" w:rsidR="005E6F8D">
      <w:pPr>
        <w:jc w:val="both"/>
        <w:rPr>
          <w:rFonts w:cs="Times New Roman" w:eastAsia="Times New Roman"/>
          <w:szCs w:val="24"/>
          <w:lang w:eastAsia="hr-HR"/>
        </w:rPr>
      </w:pPr>
    </w:p>
    <w:p w:rsidRDefault="005E6F8D" w:rsidP="005E6F8D" w:rsidR="005E6F8D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5E6F8D" w:rsidP="005E6F8D" w:rsidR="005E6F8D">
      <w:pPr>
        <w:jc w:val="both"/>
        <w:rPr>
          <w:rFonts w:cs="Times New Roman" w:eastAsia="Times New Roman"/>
          <w:szCs w:val="24"/>
          <w:lang w:eastAsia="hr-HR"/>
        </w:rPr>
      </w:pPr>
    </w:p>
    <w:p w:rsidRDefault="005E6F8D" w:rsidP="005E6F8D" w:rsidR="005E6F8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Stečajnu masu stečajnog dužnia čini u izreci navedena nekretnina.</w:t>
      </w:r>
    </w:p>
    <w:p w:rsidRDefault="00365619" w:rsidP="005E6F8D" w:rsidR="00365619">
      <w:pPr>
        <w:jc w:val="both"/>
        <w:rPr>
          <w:rFonts w:cs="Times New Roman" w:eastAsia="Times New Roman"/>
          <w:szCs w:val="24"/>
          <w:lang w:eastAsia="hr-HR"/>
        </w:rPr>
      </w:pPr>
    </w:p>
    <w:p w:rsidRDefault="00365619" w:rsidP="005E6F8D" w:rsidR="00365619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Stečajni upravitelj podnio je dana 21. studenog 2017. godine stečajnom sucu prijedlog za prodaju nekretnine opisane točkom 1. ovog rješenja, a na kojoj postoji razlučno pravo u stečajnom postupku, uz odgovarajuću primjenu pravila o ovsi na nekretninama.</w:t>
      </w:r>
    </w:p>
    <w:p w:rsidRDefault="00365619" w:rsidP="005E6F8D" w:rsidR="00365619">
      <w:pPr>
        <w:jc w:val="both"/>
        <w:rPr>
          <w:rFonts w:cs="Times New Roman" w:eastAsia="Times New Roman"/>
          <w:szCs w:val="24"/>
          <w:lang w:eastAsia="hr-HR"/>
        </w:rPr>
      </w:pPr>
    </w:p>
    <w:p w:rsidRDefault="00365619" w:rsidP="005E6F8D" w:rsidR="00365619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Prema odredbi članka 247. </w:t>
      </w:r>
      <w:r w:rsidR="005E6F8D">
        <w:rPr>
          <w:rFonts w:cs="Times New Roman" w:eastAsia="Times New Roman"/>
          <w:szCs w:val="24"/>
          <w:lang w:eastAsia="hr-HR"/>
        </w:rPr>
        <w:t xml:space="preserve">st. 1. </w:t>
      </w:r>
      <w:r w:rsidRPr="00365619">
        <w:rPr>
          <w:rFonts w:cs="Times New Roman" w:eastAsia="Times New Roman"/>
          <w:szCs w:val="24"/>
          <w:lang w:eastAsia="hr-HR"/>
        </w:rPr>
        <w:t>Stečajnog zakona (NN 71/15 i 104/2017; dalje: SZ)</w:t>
      </w:r>
      <w:r>
        <w:rPr>
          <w:rFonts w:cs="Times New Roman" w:eastAsia="Times New Roman"/>
          <w:szCs w:val="24"/>
          <w:lang w:eastAsia="hr-HR"/>
        </w:rPr>
        <w:t xml:space="preserve"> nekretnina na kojoj postoji razlučno pravo prodaje se u stečajnom postupku, na prijedlog stečajnog upravitelja ili razlučnog vjerovnika, uz odgovarajuću primjenu pravila ovršnog postupka o ovrsi na nekretnini, a prema odredbi stavka 2. istog članka o prodaji nekretnine </w:t>
      </w:r>
    </w:p>
    <w:p w:rsidRDefault="00365619" w:rsidP="005E6F8D" w:rsidR="00365619">
      <w:pPr>
        <w:jc w:val="both"/>
        <w:rPr>
          <w:rFonts w:cs="Times New Roman" w:eastAsia="Times New Roman"/>
          <w:szCs w:val="24"/>
          <w:lang w:eastAsia="hr-HR"/>
        </w:rPr>
      </w:pPr>
    </w:p>
    <w:p w:rsidRDefault="00365619" w:rsidP="005E6F8D" w:rsidR="00365619">
      <w:pPr>
        <w:jc w:val="both"/>
        <w:rPr>
          <w:rFonts w:cs="Times New Roman" w:eastAsia="Times New Roman"/>
          <w:szCs w:val="24"/>
          <w:lang w:eastAsia="hr-HR"/>
        </w:rPr>
      </w:pPr>
    </w:p>
    <w:p w:rsidRDefault="00365619" w:rsidP="005E6F8D" w:rsidR="005E6F8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nekretnine.</w:t>
      </w:r>
    </w:p>
    <w:p w:rsidRDefault="00365619" w:rsidP="005E6F8D" w:rsidR="00365619">
      <w:pPr>
        <w:jc w:val="both"/>
        <w:rPr>
          <w:rFonts w:cs="Times New Roman" w:eastAsia="Times New Roman"/>
          <w:szCs w:val="24"/>
          <w:lang w:eastAsia="hr-HR"/>
        </w:rPr>
      </w:pPr>
    </w:p>
    <w:p w:rsidRDefault="00365619" w:rsidP="005E6F8D" w:rsidR="00365619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Postupajući po prijedlogu stečajnog upravitelja, a temeljem unaprijed citiranog članka 247. stavak 1. i 2. SZ-a, riješeno je kao u izreci.</w:t>
      </w:r>
    </w:p>
    <w:p w:rsidRDefault="00365619" w:rsidP="005E6F8D" w:rsidR="00365619">
      <w:pPr>
        <w:jc w:val="both"/>
        <w:rPr>
          <w:rFonts w:cs="Times New Roman" w:eastAsia="Times New Roman"/>
          <w:szCs w:val="24"/>
          <w:lang w:eastAsia="hr-HR"/>
        </w:rPr>
      </w:pPr>
    </w:p>
    <w:p w:rsidRDefault="005E6F8D" w:rsidP="005E6F8D" w:rsidR="005E6F8D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 19. veljače 2018.</w:t>
      </w:r>
    </w:p>
    <w:p w:rsidRDefault="005E6F8D" w:rsidP="005E6F8D" w:rsidR="005E6F8D">
      <w:pPr>
        <w:jc w:val="center"/>
        <w:rPr>
          <w:rFonts w:cs="Times New Roman" w:eastAsia="Times New Roman"/>
          <w:szCs w:val="24"/>
          <w:lang w:eastAsia="hr-HR"/>
        </w:rPr>
      </w:pPr>
    </w:p>
    <w:p w:rsidRDefault="005E6F8D" w:rsidP="005E6F8D" w:rsidR="005E6F8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5E6F8D" w:rsidP="005E6F8D" w:rsidR="005E6F8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5E6F8D" w:rsidP="005E6F8D" w:rsidR="005E6F8D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910D95">
        <w:rPr>
          <w:rFonts w:cs="Times New Roman" w:eastAsia="Times New Roman"/>
          <w:szCs w:val="24"/>
          <w:lang w:eastAsia="hr-HR"/>
        </w:rPr>
        <w:t>, v.r.</w:t>
      </w:r>
    </w:p>
    <w:p w:rsidRDefault="005E6F8D" w:rsidP="005E6F8D" w:rsidR="005E6F8D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5E6F8D" w:rsidP="005E6F8D" w:rsidR="005E6F8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5E6F8D" w:rsidP="005E6F8D" w:rsidR="005E6F8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rješenja može se izjaviti žalba Visokom trgovačkom sudu RH u roku 8 dana. Rok za žalbu računa se od dana objave rješenja na e-Oglasnoj ploči suda. Žalba se podnosi putem ovog suda u 2 primjerka, a pravo na žalbu imaju stečajni upravitelj i razlučni vjerovnici.</w:t>
      </w:r>
    </w:p>
    <w:p w:rsidRDefault="005E6F8D" w:rsidP="005E6F8D" w:rsidR="005E6F8D">
      <w:pPr>
        <w:jc w:val="both"/>
        <w:rPr>
          <w:rFonts w:cs="Times New Roman" w:eastAsia="Times New Roman"/>
          <w:szCs w:val="24"/>
          <w:lang w:eastAsia="hr-HR"/>
        </w:rPr>
      </w:pPr>
    </w:p>
    <w:p w:rsidRDefault="00910D95" w:rsidP="00E40762" w:rsidR="00910D95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910D95" w:rsidP="00E40762" w:rsidR="00910D95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5E6F8D" w:rsidP="005E6F8D" w:rsidR="005E6F8D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F8D" w:rsidP="005E6F8D" w:rsidR="005E6F8D">
      <w:r>
        <w:separator/>
      </w:r>
    </w:p>
  </w:endnote>
  <w:endnote w:id="0" w:type="continuationSeparator">
    <w:p w:rsidRDefault="005E6F8D" w:rsidP="005E6F8D" w:rsidR="005E6F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F8D" w:rsidP="005E6F8D" w:rsidR="005E6F8D">
      <w:r>
        <w:separator/>
      </w:r>
    </w:p>
  </w:footnote>
  <w:footnote w:id="0" w:type="continuationSeparator">
    <w:p w:rsidRDefault="005E6F8D" w:rsidP="005E6F8D" w:rsidR="005E6F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4813244"/>
      <w:docPartObj>
        <w:docPartGallery w:val="Page Numbers (Top of Page)"/>
        <w:docPartUnique/>
      </w:docPartObj>
    </w:sdtPr>
    <w:sdtEndPr/>
    <w:sdtContent>
      <w:p w:rsidRDefault="005E6F8D" w:rsidR="005E6F8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CAE">
          <w:rPr>
            <w:noProof/>
          </w:rPr>
          <w:t>1</w:t>
        </w:r>
        <w:r>
          <w:fldChar w:fldCharType="end"/>
        </w:r>
      </w:p>
    </w:sdtContent>
  </w:sdt>
  <w:p w:rsidRDefault="005E6F8D" w:rsidP="005E6F8D" w:rsidR="005E6F8D">
    <w:pPr>
      <w:pStyle w:val="Zaglavlje"/>
      <w:jc w:val="right"/>
    </w:pPr>
    <w:r>
      <w:t>34. St-794/2016-30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3258B"/>
    <w:multiLevelType w:val="hybridMultilevel"/>
    <w:tmpl w:val="51B62EAE"/>
    <w:lvl w:tplc="033C8F7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EC75FC"/>
    <w:multiLevelType w:val="hybridMultilevel"/>
    <w:tmpl w:val="8326D54A"/>
    <w:lvl w:tplc="75166998" w:ilvl="0">
      <w:start w:val="1"/>
      <w:numFmt w:val="decimal"/>
      <w:lvlText w:val="%1"/>
      <w:lvlJc w:val="left"/>
      <w:pPr>
        <w:ind w:hanging="360" w:left="720"/>
      </w:pPr>
      <w:rPr>
        <w:rFonts w:cs="Times New Roman"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F8D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65619"/>
    <w:rsid w:val="00380484"/>
    <w:rsid w:val="003A5CA7"/>
    <w:rsid w:val="003C05E2"/>
    <w:rsid w:val="00431B33"/>
    <w:rsid w:val="004A164D"/>
    <w:rsid w:val="004E5A94"/>
    <w:rsid w:val="00586C62"/>
    <w:rsid w:val="005E6F8D"/>
    <w:rsid w:val="00624600"/>
    <w:rsid w:val="00665CAE"/>
    <w:rsid w:val="00697A50"/>
    <w:rsid w:val="006B087F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10D95"/>
    <w:rsid w:val="009461D1"/>
    <w:rsid w:val="00AF40C4"/>
    <w:rsid w:val="00BA536C"/>
    <w:rsid w:val="00CF6257"/>
    <w:rsid w:val="00E37745"/>
    <w:rsid w:val="00EB7BCA"/>
    <w:rsid w:val="00ED46BF"/>
    <w:rsid w:val="00F03380"/>
    <w:rsid w:val="00F27AEA"/>
    <w:rsid w:val="00F8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6F8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E6F8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6F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6F8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E6F8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6F8D"/>
  </w:style>
  <w:style w:styleId="Podnoje" w:type="paragraph">
    <w:name w:val="footer"/>
    <w:basedOn w:val="Normal"/>
    <w:link w:val="PodnojeChar"/>
    <w:uiPriority w:val="99"/>
    <w:unhideWhenUsed/>
    <w:rsid w:val="005E6F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6F8D"/>
  </w:style>
  <w:style w:styleId="Tekstrezerviranogmjesta" w:type="character">
    <w:name w:val="Placeholder Text"/>
    <w:basedOn w:val="Zadanifontodlomka"/>
    <w:uiPriority w:val="99"/>
    <w:semiHidden/>
    <w:rsid w:val="00910D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D9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10D95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10D9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10D9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6F8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E6F8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6F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6F8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E6F8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6F8D"/>
  </w:style>
  <w:style w:styleId="Podnoje" w:type="paragraph">
    <w:name w:val="footer"/>
    <w:basedOn w:val="Normal"/>
    <w:link w:val="PodnojeChar"/>
    <w:uiPriority w:val="99"/>
    <w:unhideWhenUsed/>
    <w:rsid w:val="005E6F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6F8D"/>
  </w:style>
  <w:style w:styleId="Tekstrezerviranogmjesta" w:type="character">
    <w:name w:val="Placeholder Text"/>
    <w:basedOn w:val="Zadanifontodlomka"/>
    <w:uiPriority w:val="99"/>
    <w:semiHidden/>
    <w:rsid w:val="00910D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D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10D95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10D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10D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245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St-794/2016-30</izvorni_sadrzaj>
    <derivirana_varijabla naziv="DomainObject.Oznaka_1">St-794/2016-30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St-794/2016</izvorni_sadrzaj>
    <derivirana_varijabla naziv="DomainObject.Predmet.OznakaBroj_1">St-794/2016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MEDITERAN VOĆE d.o.o.</izvorni_sadrzaj>
    <derivirana_varijabla naziv="DomainObject.Predmet.ProtustrankaFormated_1">  MEDITERAN VOĆE d.o.o.</derivirana_varijabla>
  </DomainObject.Predmet.ProtustrankaFormated>
  <DomainObject.Predmet.ProtustrankaFormatedOIB>
    <izvorni_sadrzaj>  MEDITERAN VOĆE d.o.o., OIB 02073144053</izvorni_sadrzaj>
    <derivirana_varijabla naziv="DomainObject.Predmet.ProtustrankaFormatedOIB_1">  MEDITERAN VOĆE d.o.o., OIB 02073144053</derivirana_varijabla>
  </DomainObject.Predmet.ProtustrankaFormatedOIB>
  <DomainObject.Predmet.ProtustrankaFormatedWithAdress>
    <izvorni_sadrzaj> MEDITERAN VOĆE d.o.o., Ferenščica I. 80, 10000 Zagreb</izvorni_sadrzaj>
    <derivirana_varijabla naziv="DomainObject.Predmet.ProtustrankaFormatedWithAdress_1"> MEDITERAN VOĆE d.o.o., Ferenščica I. 80, 10000 Zagreb</derivirana_varijabla>
  </DomainObject.Predmet.ProtustrankaFormatedWithAdress>
  <DomainObject.Predmet.ProtustrankaFormatedWithAdressOIB>
    <izvorni_sadrzaj> MEDITERAN VOĆE d.o.o., OIB 02073144053, Ferenščica I. 80, 10000 Zagreb</izvorni_sadrzaj>
    <derivirana_varijabla naziv="DomainObject.Predmet.ProtustrankaFormatedWithAdressOIB_1"> MEDITERAN VOĆE d.o.o., OIB 02073144053, Ferenščica I. 80, 10000 Zagreb</derivirana_varijabla>
  </DomainObject.Predmet.ProtustrankaFormatedWithAdressOIB>
  <DomainObject.Predmet.ProtustrankaWithAdress>
    <izvorni_sadrzaj>MEDITERAN VOĆE d.o.o. Ferenščica I. 80, 10000 Zagreb</izvorni_sadrzaj>
    <derivirana_varijabla naziv="DomainObject.Predmet.ProtustrankaWithAdress_1">MEDITERAN VOĆE d.o.o. Ferenščica I. 80, 10000 Zagreb</derivirana_varijabla>
  </DomainObject.Predmet.ProtustrankaWithAdress>
  <DomainObject.Predmet.ProtustrankaWithAdressOIB>
    <izvorni_sadrzaj>MEDITERAN VOĆE d.o.o., OIB 02073144053, Ferenščica I. 80, 10000 Zagreb</izvorni_sadrzaj>
    <derivirana_varijabla naziv="DomainObject.Predmet.ProtustrankaWithAdressOIB_1">MEDITERAN VOĆE d.o.o., OIB 02073144053, Ferenščica I. 80, 10000 Zagreb</derivirana_varijabla>
  </DomainObject.Predmet.ProtustrankaWithAdressOIB>
  <DomainObject.Predmet.ProtustrankaNazivFormated>
    <izvorni_sadrzaj>MEDITERAN VOĆE d.o.o.</izvorni_sadrzaj>
    <derivirana_varijabla naziv="DomainObject.Predmet.ProtustrankaNazivFormated_1">MEDITERAN VOĆE d.o.o.</derivirana_varijabla>
  </DomainObject.Predmet.ProtustrankaNazivFormated>
  <DomainObject.Predmet.ProtustrankaNazivFormatedOIB>
    <izvorni_sadrzaj>MEDITERAN VOĆE d.o.o., OIB 02073144053</izvorni_sadrzaj>
    <derivirana_varijabla naziv="DomainObject.Predmet.ProtustrankaNazivFormatedOIB_1">MEDITERAN VOĆE d.o.o., OIB 02073144053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MEDITERAN VOĆE d.o.o.</item>
    </izvorni_sadrzaj>
    <derivirana_varijabla naziv="DomainObject.Predmet.ProtuStrankaListFormated_1">
      <item>MEDITERAN VOĆE d.o.o.</item>
    </derivirana_varijabla>
  </DomainObject.Predmet.ProtuStrankaListFormated>
  <DomainObject.Predmet.ProtuStrankaListFormatedOIB>
    <izvorni_sadrzaj>
      <item>MEDITERAN VOĆE d.o.o., OIB 02073144053</item>
    </izvorni_sadrzaj>
    <derivirana_varijabla naziv="DomainObject.Predmet.ProtuStrankaListFormatedOIB_1">
      <item>MEDITERAN VOĆE d.o.o., OIB 02073144053</item>
    </derivirana_varijabla>
  </DomainObject.Predmet.ProtuStrankaListFormatedOIB>
  <DomainObject.Predmet.ProtuStrankaListFormatedWithAdress>
    <izvorni_sadrzaj>
      <item>MEDITERAN VOĆE d.o.o., Ferenščica I. 80, 10000 Zagreb</item>
    </izvorni_sadrzaj>
    <derivirana_varijabla naziv="DomainObject.Predmet.ProtuStrankaListFormatedWithAdress_1">
      <item>MEDITERAN VOĆE d.o.o., Ferenščica I. 80, 10000 Zagreb</item>
    </derivirana_varijabla>
  </DomainObject.Predmet.ProtuStrankaListFormatedWithAdress>
  <DomainObject.Predmet.ProtuStrankaListFormatedWithAdressOIB>
    <izvorni_sadrzaj>
      <item>MEDITERAN VOĆE d.o.o., OIB 02073144053, Ferenščica I. 80, 10000 Zagreb</item>
    </izvorni_sadrzaj>
    <derivirana_varijabla naziv="DomainObject.Predmet.ProtuStrankaListFormatedWithAdressOIB_1">
      <item>MEDITERAN VOĆE d.o.o., OIB 02073144053, Ferenščica I. 80, 10000 Zagreb</item>
    </derivirana_varijabla>
  </DomainObject.Predmet.ProtuStrankaListFormatedWithAdressOIB>
  <DomainObject.Predmet.ProtuStrankaListNazivFormated>
    <izvorni_sadrzaj>
      <item>MEDITERAN VOĆE d.o.o.</item>
    </izvorni_sadrzaj>
    <derivirana_varijabla naziv="DomainObject.Predmet.ProtuStrankaListNazivFormated_1">
      <item>MEDITERAN VOĆE d.o.o.</item>
    </derivirana_varijabla>
  </DomainObject.Predmet.ProtuStrankaListNazivFormated>
  <DomainObject.Predmet.ProtuStrankaListNazivFormatedOIB>
    <izvorni_sadrzaj>
      <item>MEDITERAN VOĆE d.o.o., OIB 02073144053</item>
    </izvorni_sadrzaj>
    <derivirana_varijabla naziv="DomainObject.Predmet.ProtuStrankaListNazivFormatedOIB_1">
      <item>MEDITERAN VOĆE d.o.o., OIB 02073144053</item>
    </derivirana_varijabla>
  </DomainObject.Predmet.ProtuStrankaListNazivFormatedOIB>
  <DomainObject.Predmet.OstaliListFormated>
    <izvorni_sadrzaj>
      <item>Ferat Zeneli</item>
    </izvorni_sadrzaj>
    <derivirana_varijabla naziv="DomainObject.Predmet.OstaliListFormated_1">
      <item>Ferat Zeneli</item>
    </derivirana_varijabla>
  </DomainObject.Predmet.OstaliListFormated>
  <DomainObject.Predmet.OstaliListFormatedOIB>
    <izvorni_sadrzaj>
      <item>Ferat Zeneli, OIB 17198976405</item>
    </izvorni_sadrzaj>
    <derivirana_varijabla naziv="DomainObject.Predmet.OstaliListFormatedOIB_1">
      <item>Ferat Zeneli, OIB 17198976405</item>
    </derivirana_varijabla>
  </DomainObject.Predmet.OstaliListFormatedOIB>
  <DomainObject.Predmet.OstaliListFormatedWithAdress>
    <izvorni_sadrzaj>
      <item>Ferat Zeneli, Ferenščica I. 80, 10000 Zagreb</item>
    </izvorni_sadrzaj>
    <derivirana_varijabla naziv="DomainObject.Predmet.OstaliListFormatedWithAdress_1">
      <item>Ferat Zeneli, Ferenščica I. 80, 10000 Zagreb</item>
    </derivirana_varijabla>
  </DomainObject.Predmet.OstaliListFormatedWithAdress>
  <DomainObject.Predmet.OstaliListFormatedWithAdressOIB>
    <izvorni_sadrzaj>
      <item>Ferat Zeneli, OIB 17198976405, Ferenščica I. 80, 10000 Zagreb</item>
    </izvorni_sadrzaj>
    <derivirana_varijabla naziv="DomainObject.Predmet.OstaliListFormatedWithAdressOIB_1">
      <item>Ferat Zeneli, OIB 17198976405, Ferenščica I. 80, 10000 Zagreb</item>
    </derivirana_varijabla>
  </DomainObject.Predmet.OstaliListFormatedWithAdressOIB>
  <DomainObject.Predmet.OstaliListNazivFormated>
    <izvorni_sadrzaj>
      <item>Ferat Zeneli</item>
    </izvorni_sadrzaj>
    <derivirana_varijabla naziv="DomainObject.Predmet.OstaliListNazivFormated_1">
      <item>Ferat Zeneli</item>
    </derivirana_varijabla>
  </DomainObject.Predmet.OstaliListNazivFormated>
  <DomainObject.Predmet.OstaliListNazivFormatedOIB>
    <izvorni_sadrzaj>
      <item>Ferat Zeneli, OIB 17198976405</item>
    </izvorni_sadrzaj>
    <derivirana_varijabla naziv="DomainObject.Predmet.OstaliListNazivFormatedOIB_1">
      <item>Ferat Zeneli, OIB 17198976405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St-794/2016-30</izvorni_sadrzaj>
    <derivirana_varijabla naziv="DomainObject.PoslovniBrojDokumenta_1">St-794/2016-30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MEDITERAN VOĆE d.o.o.</izvorni_sadrzaj>
    <derivirana_varijabla naziv="DomainObject.Predmet.ProtustrankaIDrugi_1">MEDITERAN VOĆE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MEDITERAN VOĆE d.o.o., OIB 02073144053, Ferenščica I. 80, 10000 Zagreb</izvorni_sadrzaj>
    <derivirana_varijabla naziv="DomainObject.Predmet.ProtustrankaIDrugiAdressOIB_1">MEDITERAN VOĆE d.o.o., OIB 02073144053, Ferenščica I.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MEDITERAN VOĆE d.o.o.</item>
      <item>Ferat Zeneli</item>
    </izvorni_sadrzaj>
    <derivirana_varijabla naziv="DomainObject.Predmet.SudioniciListNaziv_1">
      <item>FINA Regionalni centar Zagreb</item>
      <item>MEDITERAN VOĆE d.o.o.</item>
      <item>Ferat Zeneli</item>
    </derivirana_varijabla>
  </DomainObject.Predmet.SudioniciListNaziv>
  <DomainObject.Predmet.SudioniciListAdressOIB>
    <izvorni_sadrzaj>
      <item>FINA Regionalni centar Zagreb, OIB 85821130368, Ulica grada Vukovara 70,10000 Zagreb</item>
      <item>MEDITERAN VOĆE d.o.o., OIB 02073144053, Ferenščica I. 80,10000 Zagreb</item>
      <item>Ferat Zeneli, OIB 17198976405, Ferenščica I. 80,10000 Zagreb</item>
    </izvorni_sadrzaj>
    <derivirana_varijabla naziv="DomainObject.Predmet.SudioniciListAdressOIB_1">
      <item>FINA Regionalni centar Zagreb, OIB 85821130368, Ulica grada Vukovara 70,10000 Zagreb</item>
      <item>MEDITERAN VOĆE d.o.o., OIB 02073144053, Ferenščica I. 80,10000 Zagreb</item>
      <item>Ferat Zeneli, OIB 17198976405, Ferenščica I.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02073144053</item>
      <item>, OIB 17198976405</item>
    </izvorni_sadrzaj>
    <derivirana_varijabla naziv="DomainObject.Predmet.SudioniciListNazivOIB_1">
      <item>, OIB 85821130368</item>
      <item>, OIB 02073144053</item>
      <item>, OIB 17198976405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2282</properties:Characters>
  <properties:Lines>69</properties:Lines>
  <properties:Paragraphs>26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2018-02-19T08:28:00Z</dcterms:created>
  <dc:creator>Vlasta Bogović Milisavljević</dc:creator>
  <cp:lastModifiedBy>Vlasta Bogović Milisavljević</cp:lastModifiedBy>
  <cp:lastPrinted>2018-02-19T09:08:00Z</cp:lastPrinted>
  <dcterms:modified xmlns:xsi="http://www.w3.org/2001/XMLSchema-instance" xsi:type="dcterms:W3CDTF">2018-02-19T09:08:00Z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O PRODAJI NEKRETNINE 19.02.2018..docx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