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69db" w14:paraId="30769db" w:rsidRDefault="00340293" w:rsidP="00910611" w:rsidR="003402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293" w:rsidP="00910611" w:rsidR="00340293">
      <w:r>
        <w:rPr>
          <w:rFonts w:eastAsia="MS Mincho"/>
        </w:rPr>
        <w:t>REPUBLIKA HRVATSKA</w:t>
      </w:r>
    </w:p>
    <w:p w:rsidRDefault="00340293" w:rsidP="00910611" w:rsidR="00340293">
      <w:r>
        <w:rPr>
          <w:rFonts w:eastAsia="MS Mincho"/>
        </w:rPr>
        <w:t>TRGOVAČKI SUD U RIJECI</w:t>
      </w:r>
    </w:p>
    <w:p w:rsidRDefault="00340293" w:rsidR="003402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0B4074">
      <w:pPr>
        <w:jc w:val="center"/>
        <w:rPr>
          <w:bCs/>
        </w:rPr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 E P U B L I K A    H R V A T S K A</w:t>
      </w: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 J E Š E N J E</w:t>
      </w:r>
    </w:p>
    <w:p w:rsidRDefault="00C40999" w:rsidP="00C40999" w:rsidR="00C40999" w:rsidRPr="000B4074">
      <w:pPr>
        <w:jc w:val="both"/>
      </w:pPr>
    </w:p>
    <w:p w:rsidRDefault="003D3700" w:rsidP="00C40999" w:rsidR="00712CC7" w:rsidRPr="000B4074">
      <w:pPr>
        <w:jc w:val="both"/>
      </w:pPr>
      <w:r w:rsidRPr="003D3700">
        <w:tab/>
        <w:t>Trgovački sud u Rijeci, po stečajnom sucu Veri Jelenović, u prethodnom postupku nad</w:t>
      </w:r>
      <w:bookmarkStart w:name="OLE_LINK3" w:id="1"/>
      <w:bookmarkStart w:name="OLE_LINK2" w:id="2"/>
      <w:r w:rsidRPr="003D3700">
        <w:t xml:space="preserve"> dužnikom A. D. R. O. društvo s ograničenom odgovornošću za trgovinu i promet nekretninama Lovran (Općina Lovran), Oprić 92/B, </w:t>
      </w:r>
      <w:r w:rsidRPr="003D3700">
        <w:rPr>
          <w:rFonts w:eastAsia="Calibri"/>
        </w:rPr>
        <w:t xml:space="preserve">MBS: </w:t>
      </w:r>
      <w:r w:rsidRPr="003D3700">
        <w:t>040187159, OIB: 58796131501,</w:t>
      </w:r>
      <w:bookmarkEnd w:id="1"/>
      <w:bookmarkEnd w:id="2"/>
      <w:r w:rsidRPr="003D3700">
        <w:t xml:space="preserve"> dana 7. prosinca 2017. </w:t>
      </w: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r</w:t>
      </w:r>
      <w:r w:rsidR="00340293">
        <w:rPr>
          <w:bCs/>
        </w:rPr>
        <w:t xml:space="preserve"> </w:t>
      </w:r>
      <w:r w:rsidRPr="000B4074">
        <w:rPr>
          <w:bCs/>
        </w:rPr>
        <w:t>i</w:t>
      </w:r>
      <w:r w:rsidR="00340293">
        <w:rPr>
          <w:bCs/>
        </w:rPr>
        <w:t xml:space="preserve"> </w:t>
      </w:r>
      <w:r w:rsidRPr="000B4074">
        <w:rPr>
          <w:bCs/>
        </w:rPr>
        <w:t>j</w:t>
      </w:r>
      <w:r w:rsidR="00340293">
        <w:rPr>
          <w:bCs/>
        </w:rPr>
        <w:t xml:space="preserve"> </w:t>
      </w:r>
      <w:r w:rsidRPr="000B4074">
        <w:rPr>
          <w:bCs/>
        </w:rPr>
        <w:t>e</w:t>
      </w:r>
      <w:r w:rsidR="00340293">
        <w:rPr>
          <w:bCs/>
        </w:rPr>
        <w:t xml:space="preserve"> </w:t>
      </w:r>
      <w:r w:rsidRPr="000B4074">
        <w:rPr>
          <w:bCs/>
        </w:rPr>
        <w:t>š</w:t>
      </w:r>
      <w:r w:rsidR="00340293">
        <w:rPr>
          <w:bCs/>
        </w:rPr>
        <w:t xml:space="preserve"> </w:t>
      </w:r>
      <w:r w:rsidRPr="000B4074">
        <w:rPr>
          <w:bCs/>
        </w:rPr>
        <w:t>i</w:t>
      </w:r>
      <w:r w:rsidR="00340293">
        <w:rPr>
          <w:bCs/>
        </w:rPr>
        <w:t xml:space="preserve"> </w:t>
      </w:r>
      <w:r w:rsidRPr="000B4074">
        <w:rPr>
          <w:bCs/>
        </w:rPr>
        <w:t>o</w:t>
      </w:r>
      <w:r w:rsidR="000B46C3" w:rsidRPr="000B4074">
        <w:rPr>
          <w:bCs/>
        </w:rPr>
        <w:t xml:space="preserve"> </w:t>
      </w:r>
      <w:r w:rsidR="00340293">
        <w:rPr>
          <w:bCs/>
        </w:rPr>
        <w:t xml:space="preserve"> </w:t>
      </w:r>
      <w:r w:rsidRPr="000B4074">
        <w:rPr>
          <w:bCs/>
        </w:rPr>
        <w:t>j</w:t>
      </w:r>
      <w:r w:rsidR="00340293">
        <w:rPr>
          <w:bCs/>
        </w:rPr>
        <w:t xml:space="preserve"> </w:t>
      </w:r>
      <w:r w:rsidRPr="000B4074">
        <w:rPr>
          <w:bCs/>
        </w:rPr>
        <w:t>e</w:t>
      </w:r>
    </w:p>
    <w:p w:rsidRDefault="00C40999" w:rsidP="00C40999" w:rsidR="00C40999" w:rsidRPr="000B4074">
      <w:pPr>
        <w:jc w:val="center"/>
        <w:rPr>
          <w:bCs/>
        </w:rPr>
      </w:pPr>
    </w:p>
    <w:p w:rsidRDefault="003D3700" w:rsidP="003D3700" w:rsidR="00C40999">
      <w:pPr>
        <w:ind w:firstLine="708"/>
        <w:jc w:val="both"/>
      </w:pPr>
      <w:r>
        <w:t xml:space="preserve">I. </w:t>
      </w:r>
      <w:r w:rsidR="00C40999" w:rsidRPr="000B4074">
        <w:t xml:space="preserve">Privremenom stečajnom upravitelju </w:t>
      </w:r>
      <w:r>
        <w:t>Borisu Debeliću, OIB: 14888255196, Rastočine 3, Rijeka</w:t>
      </w:r>
      <w:r w:rsidR="00BE118D" w:rsidRPr="000B4074">
        <w:t xml:space="preserve">, </w:t>
      </w:r>
      <w:r w:rsidR="00C40999" w:rsidRPr="000B4074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3D3700" w:rsidP="003D3700" w:rsidR="003D3700" w:rsidRPr="000B4074">
      <w:pPr>
        <w:ind w:firstLine="708"/>
        <w:jc w:val="both"/>
      </w:pPr>
      <w:r>
        <w:t xml:space="preserve">II. </w:t>
      </w:r>
      <w:r w:rsidRPr="000B4074">
        <w:t xml:space="preserve">Privremenom stečajnom upravitelju </w:t>
      </w:r>
      <w:r>
        <w:t>Borisu Debeliću, OIB: 14888255196, Rastočine 3, Rijeka</w:t>
      </w:r>
      <w:r w:rsidRPr="000B4074">
        <w:t xml:space="preserve">, određuje se </w:t>
      </w:r>
      <w:r>
        <w:t>naknada stvarnih troškova u iznosu od 370,52 kn neto.</w:t>
      </w:r>
    </w:p>
    <w:p w:rsidRDefault="00C40999" w:rsidP="00C40999" w:rsidR="00C40999" w:rsidRPr="000B4074">
      <w:pPr>
        <w:jc w:val="both"/>
      </w:pPr>
    </w:p>
    <w:p w:rsidRDefault="00C40999" w:rsidP="00C40999" w:rsidR="00C40999" w:rsidRPr="000B4074">
      <w:pPr>
        <w:jc w:val="center"/>
        <w:rPr>
          <w:bCs/>
        </w:rPr>
      </w:pPr>
      <w:r w:rsidRPr="000B4074">
        <w:rPr>
          <w:bCs/>
        </w:rPr>
        <w:t>Obrazloženje</w:t>
      </w:r>
    </w:p>
    <w:p w:rsidRDefault="003D3700" w:rsidP="003D3700" w:rsidR="00C40999" w:rsidRPr="000B4074">
      <w:pPr>
        <w:pStyle w:val="Zaglavlje"/>
        <w:tabs>
          <w:tab w:pos="709" w:val="left"/>
        </w:tabs>
        <w:ind w:firstLine="709"/>
        <w:jc w:val="both"/>
        <w:rPr>
          <w:bCs/>
        </w:rPr>
      </w:pPr>
      <w:r>
        <w:rPr>
          <w:bCs/>
        </w:rPr>
        <w:tab/>
      </w:r>
      <w:r w:rsidR="00C40999" w:rsidRPr="000B4074">
        <w:rPr>
          <w:bCs/>
        </w:rPr>
        <w:t xml:space="preserve">Rješenjem ovog suda </w:t>
      </w:r>
      <w:r w:rsidR="00C40999" w:rsidRPr="000B4074">
        <w:t>posl. br. 14. St-</w:t>
      </w:r>
      <w:r>
        <w:t>446</w:t>
      </w:r>
      <w:r w:rsidR="00712CC7" w:rsidRPr="000B4074">
        <w:t>/201</w:t>
      </w:r>
      <w:r>
        <w:t>6-6</w:t>
      </w:r>
      <w:r w:rsidR="00C40999" w:rsidRPr="000B4074">
        <w:t xml:space="preserve"> </w:t>
      </w:r>
      <w:r w:rsidR="00C40999" w:rsidRPr="000B4074">
        <w:rPr>
          <w:bCs/>
        </w:rPr>
        <w:t xml:space="preserve">od </w:t>
      </w:r>
      <w:r>
        <w:rPr>
          <w:bCs/>
        </w:rPr>
        <w:t>3</w:t>
      </w:r>
      <w:r w:rsidR="00482A9B">
        <w:rPr>
          <w:bCs/>
        </w:rPr>
        <w:t>0</w:t>
      </w:r>
      <w:r w:rsidR="00712CC7" w:rsidRPr="000B4074">
        <w:rPr>
          <w:bCs/>
        </w:rPr>
        <w:t>. lipnja</w:t>
      </w:r>
      <w:r w:rsidR="00C40999" w:rsidRPr="000B4074">
        <w:t xml:space="preserve"> 201</w:t>
      </w:r>
      <w:r w:rsidR="00712CC7" w:rsidRPr="000B4074">
        <w:t>7</w:t>
      </w:r>
      <w:r w:rsidR="00C40999" w:rsidRPr="000B4074">
        <w:rPr>
          <w:bCs/>
        </w:rPr>
        <w:t xml:space="preserve">. godine pokrenut je prethodni postupak radi utvrđivanja uvjeta za otvaranje stečajnog postupka nad dužnikom </w:t>
      </w:r>
      <w:r w:rsidRPr="003D3700">
        <w:t xml:space="preserve">A. D. R. O. društvo s ograničenom odgovornošću za trgovinu i promet nekretninama Lovran (Općina Lovran), Oprić 92/B, </w:t>
      </w:r>
      <w:r w:rsidRPr="003D3700">
        <w:rPr>
          <w:rFonts w:eastAsia="Calibri"/>
        </w:rPr>
        <w:t xml:space="preserve">MBS: </w:t>
      </w:r>
      <w:r w:rsidRPr="003D3700">
        <w:t>040187159, OIB: 58796131501</w:t>
      </w:r>
      <w:r>
        <w:t xml:space="preserve"> i </w:t>
      </w:r>
      <w:r w:rsidR="00C40999" w:rsidRPr="000B4074">
        <w:rPr>
          <w:bCs/>
        </w:rPr>
        <w:t xml:space="preserve">imenovan </w:t>
      </w:r>
      <w:r w:rsidR="00EB6D0B" w:rsidRPr="000B4074">
        <w:rPr>
          <w:bCs/>
        </w:rPr>
        <w:t>p</w:t>
      </w:r>
      <w:r w:rsidR="00C40999" w:rsidRPr="000B4074">
        <w:rPr>
          <w:bCs/>
        </w:rPr>
        <w:t>rivremeni stečajni upravitelj</w:t>
      </w:r>
      <w:r w:rsidR="00B61EFF" w:rsidRPr="000B4074">
        <w:rPr>
          <w:bCs/>
        </w:rPr>
        <w:t xml:space="preserve"> </w:t>
      </w:r>
      <w:r w:rsidRPr="003D3700">
        <w:rPr>
          <w:bCs/>
        </w:rPr>
        <w:t>Boris Debelić, OIB: 14888255196, Rastočine 3, Rijeka</w:t>
      </w:r>
      <w:r w:rsidR="00C40999" w:rsidRPr="000B4074">
        <w:rPr>
          <w:bCs/>
        </w:rPr>
        <w:t>.</w:t>
      </w:r>
    </w:p>
    <w:p w:rsidRDefault="00C40999" w:rsidP="003D3700" w:rsidR="00C40999" w:rsidRPr="000B4074">
      <w:pPr>
        <w:tabs>
          <w:tab w:pos="709" w:val="left"/>
        </w:tabs>
        <w:ind w:firstLine="709"/>
        <w:jc w:val="both"/>
        <w:rPr>
          <w:bCs/>
        </w:rPr>
      </w:pPr>
      <w:r w:rsidRPr="000B4074">
        <w:rPr>
          <w:bCs/>
        </w:rPr>
        <w:t xml:space="preserve">U prethodnom postupku privremeni stečajni upravitelj je po nalogu suda podnio dana </w:t>
      </w:r>
      <w:r w:rsidR="003D3700">
        <w:rPr>
          <w:bCs/>
        </w:rPr>
        <w:t>23. listopada</w:t>
      </w:r>
      <w:r w:rsidRPr="000B4074">
        <w:rPr>
          <w:bCs/>
        </w:rPr>
        <w:t xml:space="preserve"> 2017. godine izvješće o gospodarsko-financijskom stanju dužnika.</w:t>
      </w:r>
    </w:p>
    <w:p w:rsidRDefault="003D3700" w:rsidP="003D3700" w:rsidR="00C40999" w:rsidRPr="000B4074">
      <w:pPr>
        <w:tabs>
          <w:tab w:pos="709" w:val="left"/>
        </w:tabs>
        <w:ind w:firstLine="709"/>
        <w:jc w:val="both"/>
      </w:pPr>
      <w:r>
        <w:t>S</w:t>
      </w:r>
      <w:r w:rsidR="00C40999" w:rsidRPr="000B4074">
        <w:t xml:space="preserve">lijedom navedenog, a na temelju čl. 94. st. 1., 2. i 3. Stečajnog zakona </w:t>
      </w:r>
      <w:r w:rsidR="00C40999" w:rsidRPr="000B4074">
        <w:rPr>
          <w:bCs/>
        </w:rPr>
        <w:t>(dalje: SZ, objavljen u NN 71/15</w:t>
      </w:r>
      <w:r w:rsidR="000B4074">
        <w:rPr>
          <w:bCs/>
        </w:rPr>
        <w:t>, 104/17</w:t>
      </w:r>
      <w:r w:rsidR="00C40999" w:rsidRPr="000B4074">
        <w:rPr>
          <w:bCs/>
        </w:rPr>
        <w:t>)</w:t>
      </w:r>
      <w:r w:rsidR="00C40999" w:rsidRPr="000B4074">
        <w:t xml:space="preserve"> u svezi sa člankom 119. stavak 6. SZ-a, valjalo je riješiti kao u </w:t>
      </w:r>
      <w:r w:rsidR="008B502E" w:rsidRPr="000B4074">
        <w:t>izreci</w:t>
      </w:r>
      <w:r>
        <w:t>, pri čemu je privremenom stečajnom upravitelju po njegovom zahtjevu od 20. studenoga 2017. određena naknada stvarnog troška u iznosu od  370,52 kn neto (od čega 30,52 kn troškova cestarine i mostarine, 260,00 kn naknade troškova osobnog automobila, 40,00 kn naknade troškova korištenja telefona i telefaksa, te 40,00 kn naknade materijalnih troškova uredskog materijala) koji je sud i uvidom u obračun materijalnih troškova na listu 79 spisa, putni nalog na listu 80 spisa i pregled prolaza na listu 81 spisa ocijenio opravdanim i realnim</w:t>
      </w:r>
      <w:r w:rsidR="00C40999" w:rsidRPr="000B4074">
        <w:t>.</w:t>
      </w:r>
    </w:p>
    <w:p w:rsidRDefault="00C40999" w:rsidP="00C40999" w:rsidR="000B46C3">
      <w:pPr>
        <w:jc w:val="center"/>
      </w:pPr>
      <w:r w:rsidRPr="000B4074">
        <w:t xml:space="preserve">Rijeka, </w:t>
      </w:r>
      <w:r w:rsidR="004C33F9">
        <w:t>7</w:t>
      </w:r>
      <w:r w:rsidR="000B4074">
        <w:t>. prosinca</w:t>
      </w:r>
      <w:r w:rsidR="000B4074" w:rsidRPr="000B4074">
        <w:t xml:space="preserve"> 2017</w:t>
      </w:r>
      <w:r w:rsidRPr="000B4074">
        <w:t xml:space="preserve">. </w:t>
      </w:r>
    </w:p>
    <w:p w:rsidRDefault="00340293" w:rsidP="00C40999" w:rsidR="00340293" w:rsidRPr="000B4074">
      <w:pPr>
        <w:jc w:val="center"/>
      </w:pPr>
    </w:p>
    <w:p w:rsidRDefault="00C40999" w:rsidP="00C40999" w:rsidR="00C40999" w:rsidRPr="000B4074">
      <w:pPr>
        <w:jc w:val="both"/>
      </w:pPr>
      <w:r w:rsidRPr="000B4074">
        <w:tab/>
        <w:t xml:space="preserve">                 </w:t>
      </w:r>
      <w:r w:rsidRPr="000B4074">
        <w:tab/>
      </w:r>
      <w:r w:rsidRPr="000B4074">
        <w:tab/>
      </w:r>
      <w:r w:rsidRPr="000B4074">
        <w:tab/>
      </w:r>
      <w:r w:rsidRPr="000B4074">
        <w:tab/>
      </w:r>
      <w:r w:rsidRPr="000B4074">
        <w:tab/>
      </w:r>
      <w:r w:rsidRPr="000B4074">
        <w:tab/>
        <w:t xml:space="preserve">                Sudac                 </w:t>
      </w:r>
    </w:p>
    <w:p w:rsidRDefault="00C40999" w:rsidP="00C40999" w:rsidR="00C40999" w:rsidRPr="000B4074">
      <w:pPr>
        <w:ind w:left="2160"/>
        <w:jc w:val="both"/>
      </w:pPr>
      <w:r w:rsidRPr="000B4074">
        <w:t xml:space="preserve">                     </w:t>
      </w:r>
      <w:r w:rsidRPr="000B4074">
        <w:tab/>
      </w:r>
      <w:r w:rsidRPr="000B4074">
        <w:tab/>
        <w:t xml:space="preserve">                                 Vera Jelenović </w:t>
      </w:r>
    </w:p>
    <w:p w:rsidRDefault="00340293" w:rsidP="00C40999" w:rsidR="00340293"/>
    <w:p w:rsidRDefault="00C40999" w:rsidP="00C40999" w:rsidR="00C40999" w:rsidRPr="000B4074">
      <w:r w:rsidRPr="000B4074">
        <w:t>UPUTA O PRAVNOM LIJEKU:</w:t>
      </w:r>
    </w:p>
    <w:p w:rsidRDefault="00C40999" w:rsidP="000B4074" w:rsidR="00C40999" w:rsidRPr="000B4074">
      <w:pPr>
        <w:jc w:val="both"/>
      </w:pPr>
      <w:r w:rsidRPr="000B4074">
        <w:t xml:space="preserve">Protiv  ovog  rješenja nezadovoljna stranka može podnijeti žalbu u roku od 8 dana od dana primitka istog. </w:t>
      </w:r>
      <w:r w:rsidR="000B46C3" w:rsidRPr="000B4074">
        <w:t xml:space="preserve">Dostava se smatra obavljenom istekom osmoga dana od dana objave pismena na mrežnoj stranici e-Oglasna ploča sudova. </w:t>
      </w:r>
      <w:r w:rsidRPr="000B4074">
        <w:t>Žalba se podnosi putem ovog  suda u dva  istovjetna primjerka, a o žalbi odlučuje Visoki trgovački sud  Republike  Hrvatske.</w:t>
      </w:r>
    </w:p>
    <w:sectPr w:rsidR="00C40999" w:rsidRPr="000B407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31B" w:rsidP="00C40999" w:rsidR="00D7531B">
      <w:r>
        <w:separator/>
      </w:r>
    </w:p>
  </w:endnote>
  <w:endnote w:id="0" w:type="continuationSeparator">
    <w:p w:rsidRDefault="00D7531B" w:rsidP="00C40999" w:rsidR="00D75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4F0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31B" w:rsidP="00C40999" w:rsidR="00D7531B">
      <w:r>
        <w:separator/>
      </w:r>
    </w:p>
  </w:footnote>
  <w:footnote w:id="0" w:type="continuationSeparator">
    <w:p w:rsidRDefault="00D7531B" w:rsidP="00C40999" w:rsidR="00D75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712CC7">
      <w:t>1</w:t>
    </w:r>
    <w:r w:rsidR="003D3700">
      <w:t>44</w:t>
    </w:r>
    <w:r w:rsidR="00482A9B">
      <w:t>6</w:t>
    </w:r>
    <w:r>
      <w:t>/201</w:t>
    </w:r>
    <w:r w:rsidR="003D3700">
      <w:t>6</w:t>
    </w:r>
    <w:r w:rsidR="00712CC7">
      <w:t>-</w:t>
    </w:r>
    <w:r w:rsidR="00D351AE">
      <w:t>1</w:t>
    </w:r>
    <w:r w:rsidR="004C33F9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074"/>
    <w:rsid w:val="000B46C3"/>
    <w:rsid w:val="000D602E"/>
    <w:rsid w:val="00157227"/>
    <w:rsid w:val="001B64F0"/>
    <w:rsid w:val="001C100D"/>
    <w:rsid w:val="002063F5"/>
    <w:rsid w:val="00267BBB"/>
    <w:rsid w:val="002A4939"/>
    <w:rsid w:val="00340293"/>
    <w:rsid w:val="0035095C"/>
    <w:rsid w:val="0035264E"/>
    <w:rsid w:val="003541B1"/>
    <w:rsid w:val="003D3700"/>
    <w:rsid w:val="00482A9B"/>
    <w:rsid w:val="004C33F9"/>
    <w:rsid w:val="004F6C16"/>
    <w:rsid w:val="00520689"/>
    <w:rsid w:val="005B5E3B"/>
    <w:rsid w:val="006479CB"/>
    <w:rsid w:val="00684939"/>
    <w:rsid w:val="00712CC7"/>
    <w:rsid w:val="0072559D"/>
    <w:rsid w:val="0076139A"/>
    <w:rsid w:val="007B11EC"/>
    <w:rsid w:val="007B6D04"/>
    <w:rsid w:val="00836506"/>
    <w:rsid w:val="0084280C"/>
    <w:rsid w:val="00876FE5"/>
    <w:rsid w:val="008B502E"/>
    <w:rsid w:val="008E7E26"/>
    <w:rsid w:val="00930025"/>
    <w:rsid w:val="00942A0F"/>
    <w:rsid w:val="00A34847"/>
    <w:rsid w:val="00AA43BC"/>
    <w:rsid w:val="00AF0A5D"/>
    <w:rsid w:val="00B61EFF"/>
    <w:rsid w:val="00B93FF3"/>
    <w:rsid w:val="00BA3EB5"/>
    <w:rsid w:val="00BB2150"/>
    <w:rsid w:val="00BE118D"/>
    <w:rsid w:val="00BE6824"/>
    <w:rsid w:val="00C17835"/>
    <w:rsid w:val="00C40999"/>
    <w:rsid w:val="00C71143"/>
    <w:rsid w:val="00D351AE"/>
    <w:rsid w:val="00D536C7"/>
    <w:rsid w:val="00D67E91"/>
    <w:rsid w:val="00D7531B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3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upravitelj</izvorni_sadrzaj>
    <derivirana_varijabla naziv="DomainObject.Primjedba_1">nagrada priv.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St-469/15</izvorni_sadrzaj>
    <derivirana_varijabla naziv="DomainObject.Predmet.PrimjedbaSuca_1">Veza St-469/15</derivirana_varijabla>
  </DomainObject.Predmet.PrimjedbaSuca>
  <DomainObject.Predmet.ProtustrankaFormated>
    <izvorni_sadrzaj>  A.D.R.O. d.o.o.</izvorni_sadrzaj>
    <derivirana_varijabla naziv="DomainObject.Predmet.ProtustrankaFormated_1">  A.D.R.O. d.o.o.</derivirana_varijabla>
  </DomainObject.Predmet.ProtustrankaFormated>
  <DomainObject.Predmet.ProtustrankaFormatedOIB>
    <izvorni_sadrzaj>  A.D.R.O. d.o.o., OIB 58796131501</izvorni_sadrzaj>
    <derivirana_varijabla naziv="DomainObject.Predmet.ProtustrankaFormatedOIB_1">  A.D.R.O. d.o.o., OIB 58796131501</derivirana_varijabla>
  </DomainObject.Predmet.ProtustrankaFormatedOIB>
  <DomainObject.Predmet.ProtustrankaFormatedWithAdress>
    <izvorni_sadrzaj> A.D.R.O. d.o.o., Oprić 92b, 51415 Lovran</izvorni_sadrzaj>
    <derivirana_varijabla naziv="DomainObject.Predmet.ProtustrankaFormatedWithAdress_1"> A.D.R.O. d.o.o., Oprić 92b, 51415 Lovran</derivirana_varijabla>
  </DomainObject.Predmet.ProtustrankaFormatedWithAdress>
  <DomainObject.Predmet.ProtustrankaFormatedWithAdressOIB>
    <izvorni_sadrzaj> A.D.R.O. d.o.o., OIB 58796131501, Oprić 92b, 51415 Lovran</izvorni_sadrzaj>
    <derivirana_varijabla naziv="DomainObject.Predmet.ProtustrankaFormatedWithAdressOIB_1"> A.D.R.O. d.o.o., OIB 58796131501, Oprić 92b, 51415 Lovran</derivirana_varijabla>
  </DomainObject.Predmet.ProtustrankaFormatedWithAdressOIB>
  <DomainObject.Predmet.ProtustrankaWithAdress>
    <izvorni_sadrzaj>A.D.R.O. d.o.o. Oprić 92b, 51415 Lovran</izvorni_sadrzaj>
    <derivirana_varijabla naziv="DomainObject.Predmet.ProtustrankaWithAdress_1">A.D.R.O. d.o.o. Oprić 92b, 51415 Lovran</derivirana_varijabla>
  </DomainObject.Predmet.ProtustrankaWithAdress>
  <DomainObject.Predmet.ProtustrankaWithAdressOIB>
    <izvorni_sadrzaj>A.D.R.O. d.o.o., OIB 58796131501, Oprić 92b, 51415 Lovran</izvorni_sadrzaj>
    <derivirana_varijabla naziv="DomainObject.Predmet.ProtustrankaWithAdressOIB_1">A.D.R.O. d.o.o., OIB 58796131501, Oprić 92b, 51415 Lovran</derivirana_varijabla>
  </DomainObject.Predmet.ProtustrankaWithAdressOIB>
  <DomainObject.Predmet.ProtustrankaNazivFormated>
    <izvorni_sadrzaj>A.D.R.O. d.o.o.</izvorni_sadrzaj>
    <derivirana_varijabla naziv="DomainObject.Predmet.ProtustrankaNazivFormated_1">A.D.R.O. d.o.o.</derivirana_varijabla>
  </DomainObject.Predmet.ProtustrankaNazivFormated>
  <DomainObject.Predmet.ProtustrankaNazivFormatedOIB>
    <izvorni_sadrzaj>A.D.R.O. d.o.o., OIB 58796131501</izvorni_sadrzaj>
    <derivirana_varijabla naziv="DomainObject.Predmet.ProtustrankaNazivFormatedOIB_1">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A.D.R.O. d.o.o.</item>
    </izvorni_sadrzaj>
    <derivirana_varijabla naziv="DomainObject.Predmet.ProtuStrankaListFormated_1">
      <item>A.D.R.O. d.o.o.</item>
    </derivirana_varijabla>
  </DomainObject.Predmet.ProtuStrankaListFormated>
  <DomainObject.Predmet.ProtuStrankaListFormatedOIB>
    <izvorni_sadrzaj>
      <item>A.D.R.O. d.o.o., OIB 58796131501</item>
    </izvorni_sadrzaj>
    <derivirana_varijabla naziv="DomainObject.Predmet.ProtuStrankaListFormatedOIB_1">
      <item>A.D.R.O. d.o.o., OIB 58796131501</item>
    </derivirana_varijabla>
  </DomainObject.Predmet.ProtuStrankaListFormatedOIB>
  <DomainObject.Predmet.ProtuStrankaListFormatedWithAdress>
    <izvorni_sadrzaj>
      <item>A.D.R.O. d.o.o., Oprić 92b, 51415 Lovran</item>
    </izvorni_sadrzaj>
    <derivirana_varijabla naziv="DomainObject.Predmet.ProtuStrankaListFormatedWithAdress_1">
      <item>A.D.R.O. d.o.o., Oprić 92b, 51415 Lovran</item>
    </derivirana_varijabla>
  </DomainObject.Predmet.ProtuStrankaListFormatedWithAdress>
  <DomainObject.Predmet.ProtuStrankaListFormatedWithAdressOIB>
    <izvorni_sadrzaj>
      <item>A.D.R.O. d.o.o., OIB 58796131501, Oprić 92b, 51415 Lovran</item>
    </izvorni_sadrzaj>
    <derivirana_varijabla naziv="DomainObject.Predmet.ProtuStrankaListFormatedWithAdressOIB_1">
      <item>A.D.R.O. d.o.o., OIB 58796131501, Oprić 92b, 51415 Lovran</item>
    </derivirana_varijabla>
  </DomainObject.Predmet.ProtuStrankaListFormatedWithAdressOIB>
  <DomainObject.Predmet.ProtuStrankaListNazivFormated>
    <izvorni_sadrzaj>
      <item>A.D.R.O. d.o.o.</item>
    </izvorni_sadrzaj>
    <derivirana_varijabla naziv="DomainObject.Predmet.ProtuStrankaListNazivFormated_1">
      <item>A.D.R.O. d.o.o.</item>
    </derivirana_varijabla>
  </DomainObject.Predmet.ProtuStrankaListNazivFormated>
  <DomainObject.Predmet.ProtuStrankaListNazivFormatedOIB>
    <izvorni_sadrzaj>
      <item>A.D.R.O. d.o.o., OIB 58796131501</item>
    </izvorni_sadrzaj>
    <derivirana_varijabla naziv="DomainObject.Predmet.ProtuStrankaListNazivFormatedOIB_1">
      <item>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A.D.R.O. d.o.o.</izvorni_sadrzaj>
    <derivirana_varijabla naziv="DomainObject.Predmet.ProtustrankaIDrugi_1">A.D.R.O.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A.D.R.O. d.o.o., OIB 58796131501, Oprić 92b, 51415 Lovran</izvorni_sadrzaj>
    <derivirana_varijabla naziv="DomainObject.Predmet.ProtustrankaIDrugiAdressOIB_1">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A.D.R.O. d.o.o.</item>
    </izvorni_sadrzaj>
    <derivirana_varijabla naziv="DomainObject.Predmet.SudioniciListNaziv_1">
      <item>H - ABDUCO d.o.o.</item>
      <item>A.D.R.O. d.o.o.</item>
    </derivirana_varijabla>
  </DomainObject.Predmet.SudioniciListNaziv>
  <DomainObject.Predmet.SudioniciListAdressOIB>
    <izvorni_sadrzaj>
      <item>H - ABDUCO d.o.o., OIB 13667298928, Slavonska avenija 6a,10000 Zagreb</item>
      <item>A.D.R.O. d.o.o., OIB 58796131501, Oprić 92b,51415 Lovran</item>
    </izvorni_sadrzaj>
    <derivirana_varijabla naziv="DomainObject.Predmet.SudioniciListAdressOIB_1">
      <item>H - ABDUCO d.o.o., OIB 13667298928, Slavonska avenija 6a,10000 Zagreb</item>
      <item>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58796131501</item>
    </izvorni_sadrzaj>
    <derivirana_varijabla naziv="DomainObject.Predmet.SudioniciListNazivOIB_1">
      <item>, OIB 13667298928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2184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2017-12-07T12:13:00Z</dcterms:created>
  <dc:creator>Vera Jelenović</dc:creator>
  <cp:lastModifiedBy>Danijela Fumić</cp:lastModifiedBy>
  <cp:lastPrinted>2017-12-07T12:13:00Z</cp:lastPrinted>
  <dcterms:modified xmlns:xsi="http://www.w3.org/2001/XMLSchema-instance" xsi:type="dcterms:W3CDTF">2017-12-07T12:15:00Z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