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B5BCB" w:rsidR="008420DE">
        <w:tc>
          <w:tcPr>
            <w:tcW w:type="dxa" w:w="3060"/>
          </w:tcPr>
          <w:p w:rsidRDefault="008420DE" w:rsidP="005B5BCB" w:rsidR="008420D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bookmarkStart w:name="_GoBack" w:id="0"/>
            <w:bookmarkEnd w:id="0"/>
          </w:p>
          <w:p w:rsidRDefault="008420DE" w:rsidP="005B5BCB" w:rsidR="008420D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-30480</wp:posOffset>
                  </wp:positionH>
                  <wp:positionV relativeFrom="paragraph">
                    <wp:posOffset>152400</wp:posOffset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Default="008420DE" w:rsidP="005B5BCB" w:rsidR="008420D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</w:p>
          <w:p w:rsidRDefault="008420DE" w:rsidP="005B5BCB" w:rsidR="008420D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8420DE" w:rsidP="005B5BCB" w:rsidR="008420D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8420DE" w:rsidP="005B5BCB" w:rsidR="008420D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8420DE" w:rsidP="005B5BCB" w:rsidR="008420D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8420DE" w:rsidP="005B5BCB" w:rsidR="008420D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8420DE" w:rsidP="005B5BCB" w:rsidR="008420D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420DE" w:rsidP="005B5BCB" w:rsidR="008420DE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Trgovački sud u Zagrebu</w:t>
            </w:r>
          </w:p>
          <w:p w:rsidRDefault="008420DE" w:rsidP="005B5BCB" w:rsidR="008420DE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Zagreb, Amruševa 2/II</w:t>
            </w:r>
          </w:p>
        </w:tc>
      </w:tr>
      <w:tr w:rsidTr="005B5BCB" w:rsidR="008420DE">
        <w:tc>
          <w:tcPr>
            <w:tcW w:type="dxa" w:w="3060"/>
          </w:tcPr>
          <w:p w:rsidRDefault="008420DE" w:rsidP="005B5BCB" w:rsidR="008420D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</w:tbl>
    <w:p w14:textId="346cbfb" w14:paraId="346cbfb" w:rsidRDefault="008420DE" w:rsidP="008420DE" w:rsidR="008420DE">
      <w:pPr>
        <w:overflowPunct w:val="false"/>
        <w:autoSpaceDE w:val="false"/>
        <w:autoSpaceDN w:val="false"/>
        <w:adjustRightInd w:val="false"/>
        <w15:collapsed w:val="false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</w:p>
    <w:p w:rsidRDefault="008420DE" w:rsidP="008420DE" w:rsidR="008420D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</w:t>
      </w:r>
    </w:p>
    <w:p w:rsidRDefault="008420DE" w:rsidP="008420DE" w:rsidR="008420DE">
      <w:pPr>
        <w:jc w:val="center"/>
        <w:rPr>
          <w:rFonts w:cs="Times New Roman" w:eastAsia="Times New Roman"/>
          <w:szCs w:val="24"/>
          <w:lang w:eastAsia="hr-HR"/>
        </w:rPr>
      </w:pPr>
    </w:p>
    <w:p w:rsidRDefault="008420DE" w:rsidP="008420DE" w:rsidR="008420D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R E P U B L I K A    H R V A T S K A                  </w:t>
      </w:r>
    </w:p>
    <w:p w:rsidRDefault="008420DE" w:rsidP="008420DE" w:rsidR="008420DE">
      <w:pPr>
        <w:jc w:val="center"/>
        <w:rPr>
          <w:rFonts w:cs="Times New Roman" w:eastAsia="Times New Roman"/>
          <w:szCs w:val="24"/>
          <w:lang w:eastAsia="hr-HR"/>
        </w:rPr>
      </w:pPr>
    </w:p>
    <w:p w:rsidRDefault="008420DE" w:rsidP="008420DE" w:rsidR="008420D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8420DE" w:rsidP="008420DE" w:rsidR="008420DE">
      <w:pPr>
        <w:jc w:val="center"/>
        <w:rPr>
          <w:rFonts w:cs="Times New Roman" w:eastAsia="Times New Roman"/>
          <w:szCs w:val="24"/>
          <w:lang w:eastAsia="hr-HR"/>
        </w:rPr>
      </w:pPr>
    </w:p>
    <w:p w:rsidRDefault="008420DE" w:rsidP="008420DE" w:rsidR="008420D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ALFA BULJAN d.o.o. MBS:080809307, OIB:12574876586, Zagreb, Domjanićeva 21, dana 27. travnja 2016. </w:t>
      </w:r>
    </w:p>
    <w:p w:rsidRDefault="008420DE" w:rsidP="008420DE" w:rsidR="008420DE">
      <w:pPr>
        <w:jc w:val="both"/>
        <w:rPr>
          <w:rFonts w:cs="Times New Roman" w:eastAsia="Times New Roman"/>
          <w:szCs w:val="24"/>
          <w:lang w:eastAsia="hr-HR"/>
        </w:rPr>
      </w:pPr>
    </w:p>
    <w:p w:rsidRDefault="008420DE" w:rsidP="008420DE" w:rsidR="008420D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8420DE" w:rsidP="008420DE" w:rsidR="008420DE">
      <w:pPr>
        <w:jc w:val="center"/>
        <w:rPr>
          <w:rFonts w:cs="Times New Roman" w:eastAsia="Times New Roman"/>
          <w:szCs w:val="24"/>
          <w:lang w:eastAsia="hr-HR"/>
        </w:rPr>
      </w:pPr>
    </w:p>
    <w:p w:rsidRDefault="008420DE" w:rsidP="008420DE" w:rsidR="008420DE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stečajni postupak nad dužnikom ALFA BULJAN d.o.o. MBS:080809307, OIB:12574876586, Zagreb, Domjanićeva 21.</w:t>
      </w:r>
    </w:p>
    <w:p w:rsidRDefault="008420DE" w:rsidP="008420DE" w:rsidR="008420D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420DE" w:rsidP="008420DE" w:rsidR="008420D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8420DE" w:rsidP="008420DE" w:rsidR="008420DE">
      <w:pPr>
        <w:jc w:val="both"/>
        <w:rPr>
          <w:rFonts w:cs="Times New Roman" w:eastAsia="Times New Roman"/>
          <w:szCs w:val="24"/>
          <w:lang w:eastAsia="hr-HR"/>
        </w:rPr>
      </w:pPr>
    </w:p>
    <w:p w:rsidRDefault="008420DE" w:rsidP="008420DE" w:rsidR="008420D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>
        <w:rPr>
          <w:rFonts w:cs="Times New Roman" w:eastAsia="Times New Roman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8420DE" w:rsidP="008420DE" w:rsidR="008420DE">
      <w:pPr>
        <w:jc w:val="both"/>
        <w:rPr>
          <w:rFonts w:cs="Times New Roman" w:eastAsia="Times New Roman"/>
          <w:szCs w:val="20"/>
          <w:lang w:eastAsia="hr-HR"/>
        </w:rPr>
      </w:pPr>
    </w:p>
    <w:p w:rsidRDefault="008420DE" w:rsidP="008420DE" w:rsidR="008420D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656 dana te da ukupni iznos duga evidentiranog na temelju neizvršenih osnova za plaćanje iznosi 45.974,49 kuna na dan 01. rujna 2015.</w:t>
      </w:r>
    </w:p>
    <w:p w:rsidRDefault="008420DE" w:rsidP="008420DE" w:rsidR="008420DE">
      <w:pPr>
        <w:jc w:val="both"/>
        <w:rPr>
          <w:rFonts w:cs="Times New Roman" w:eastAsia="Times New Roman"/>
          <w:szCs w:val="20"/>
          <w:lang w:eastAsia="hr-HR"/>
        </w:rPr>
      </w:pPr>
    </w:p>
    <w:p w:rsidRDefault="008420DE" w:rsidP="008420DE" w:rsidR="008420D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8420DE" w:rsidP="008420DE" w:rsidR="008420D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8420DE" w:rsidP="008420DE" w:rsidR="008420DE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8420DE" w:rsidP="008420DE" w:rsidR="008420DE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8420DE" w:rsidP="008420DE" w:rsidR="008420DE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8420DE" w:rsidP="008420DE" w:rsidR="008420DE">
      <w:pPr>
        <w:ind w:firstLine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8420DE" w:rsidP="008420DE" w:rsidR="008420DE">
      <w:pPr>
        <w:jc w:val="center"/>
        <w:rPr>
          <w:rFonts w:cs="Times New Roman" w:eastAsia="Times New Roman"/>
          <w:szCs w:val="20"/>
          <w:lang w:eastAsia="hr-HR"/>
        </w:rPr>
      </w:pPr>
    </w:p>
    <w:p w:rsidRDefault="008420DE" w:rsidP="008420DE" w:rsidR="008420DE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Zagrebu, 27. travnja 2016. </w:t>
      </w:r>
    </w:p>
    <w:p w:rsidRDefault="008420DE" w:rsidP="008420DE" w:rsidR="008420DE">
      <w:pPr>
        <w:jc w:val="center"/>
        <w:rPr>
          <w:rFonts w:cs="Times New Roman" w:eastAsia="Times New Roman"/>
          <w:szCs w:val="20"/>
          <w:lang w:eastAsia="hr-HR"/>
        </w:rPr>
      </w:pPr>
    </w:p>
    <w:p w:rsidRDefault="008420DE" w:rsidP="008420DE" w:rsidR="008420DE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SUDSKI SAVJETNIK:</w:t>
      </w:r>
    </w:p>
    <w:p w:rsidRDefault="008420DE" w:rsidP="008420DE" w:rsidR="008420DE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</w:p>
    <w:p w:rsidRDefault="008420DE" w:rsidP="008420DE" w:rsidR="008420DE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876DE">
        <w:rPr>
          <w:rFonts w:cs="Times New Roman" w:eastAsia="Times New Roman"/>
          <w:szCs w:val="20"/>
          <w:lang w:eastAsia="hr-HR"/>
        </w:rPr>
        <w:t>, v.r.</w:t>
      </w: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8420DE" w:rsidP="008420DE" w:rsidR="008420DE">
      <w:pPr>
        <w:jc w:val="both"/>
        <w:rPr>
          <w:rFonts w:cs="Times New Roman" w:eastAsia="Times New Roman"/>
          <w:szCs w:val="24"/>
          <w:lang w:eastAsia="hr-HR"/>
        </w:rPr>
      </w:pPr>
    </w:p>
    <w:p w:rsidRDefault="008420DE" w:rsidP="008420DE" w:rsidR="008420DE">
      <w:pPr>
        <w:jc w:val="both"/>
        <w:rPr>
          <w:rFonts w:cs="Times New Roman" w:eastAsia="Times New Roman"/>
          <w:szCs w:val="24"/>
          <w:lang w:eastAsia="hr-HR"/>
        </w:rPr>
      </w:pPr>
    </w:p>
    <w:p w:rsidRDefault="008420DE" w:rsidP="008420DE" w:rsidR="008420D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8420DE" w:rsidP="008420DE" w:rsidR="008420DE">
      <w:pPr>
        <w:jc w:val="both"/>
        <w:rPr>
          <w:rFonts w:cs="Times New Roman" w:eastAsia="Times New Roman"/>
          <w:i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dopuštena je  žalba Visokom trgovačkom sudu RH, a koja se podnosi u roku od 8 dana ovome sudu u 3 primjerka.</w:t>
      </w:r>
      <w:r>
        <w:rPr>
          <w:rFonts w:cs="Times New Roman" w:eastAsia="Times New Roman"/>
          <w:i/>
          <w:szCs w:val="24"/>
          <w:lang w:eastAsia="hr-HR"/>
        </w:rPr>
        <w:t xml:space="preserve">  </w:t>
      </w:r>
    </w:p>
    <w:p w:rsidRDefault="008420DE" w:rsidP="008420DE" w:rsidR="008420DE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8420DE" w:rsidP="008420DE" w:rsidR="008420DE">
      <w:pPr>
        <w:jc w:val="both"/>
        <w:rPr>
          <w:rFonts w:cs="Times New Roman" w:eastAsia="Times New Roman"/>
          <w:szCs w:val="20"/>
          <w:lang w:eastAsia="hr-HR" w:val="en-GB"/>
        </w:rPr>
      </w:pPr>
    </w:p>
    <w:p w:rsidRDefault="00F876DE" w:rsidP="00F876DE" w:rsidR="008420DE">
      <w:pPr>
        <w:ind w:firstLine="708" w:left="424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točnost otpravka – ovlašteni službenik:</w:t>
      </w:r>
    </w:p>
    <w:p w:rsidRDefault="00F876DE" w:rsidP="00F876DE" w:rsidR="00F876DE">
      <w:pPr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Vlasta Bogović Milisavljević</w:t>
      </w:r>
    </w:p>
    <w:p w:rsidRDefault="008420DE" w:rsidP="008420DE" w:rsidR="008420DE">
      <w:pPr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8420DE" w:rsidP="008420DE" w:rsidR="008420DE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8420DE" w:rsidP="008420DE" w:rsidR="008420DE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8420DE" w:rsidP="008420DE" w:rsidR="008420DE">
      <w:pPr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8420DE" w:rsidP="008420DE" w:rsidR="008420DE">
      <w:pPr>
        <w:rPr>
          <w:rFonts w:cs="Times New Roman" w:eastAsia="Times New Roman" w:hAnsi="Arial" w:ascii="Arial"/>
          <w:szCs w:val="20"/>
          <w:lang w:eastAsia="hr-HR" w:val="en-GB"/>
        </w:rPr>
      </w:pPr>
    </w:p>
    <w:p w:rsidRDefault="008420DE" w:rsidP="008420DE" w:rsidR="008420DE">
      <w:pPr>
        <w:spacing w:lineRule="auto" w:line="276" w:after="200"/>
        <w:rPr>
          <w:rFonts w:hAnsiTheme="minorHAnsi" w:asciiTheme="minorHAnsi"/>
          <w:sz w:val="22"/>
        </w:rPr>
      </w:pPr>
    </w:p>
    <w:p w:rsidRDefault="008420DE" w:rsidP="008420DE" w:rsidR="008420DE">
      <w:pPr>
        <w:spacing w:lineRule="auto" w:line="276" w:after="200"/>
        <w:rPr>
          <w:rFonts w:hAnsiTheme="minorHAnsi" w:asciiTheme="minorHAnsi"/>
          <w:sz w:val="22"/>
        </w:rPr>
      </w:pPr>
    </w:p>
    <w:p w:rsidRDefault="008420DE" w:rsidP="008420DE" w:rsidR="008420DE">
      <w:pPr>
        <w:spacing w:lineRule="auto" w:line="276" w:after="200"/>
        <w:rPr>
          <w:rFonts w:hAnsiTheme="minorHAnsi" w:asciiTheme="minorHAnsi"/>
          <w:sz w:val="22"/>
        </w:rPr>
      </w:pPr>
    </w:p>
    <w:p w:rsidRDefault="008420DE" w:rsidP="008420DE" w:rsidR="008420DE">
      <w:pPr>
        <w:spacing w:lineRule="auto" w:line="276" w:after="200"/>
        <w:rPr>
          <w:rFonts w:hAnsiTheme="minorHAnsi" w:asciiTheme="minorHAnsi"/>
          <w:sz w:val="22"/>
        </w:rPr>
      </w:pPr>
    </w:p>
    <w:p w:rsidRDefault="008420DE" w:rsidP="008420DE" w:rsidR="008420DE">
      <w:pPr>
        <w:spacing w:lineRule="auto" w:line="276" w:after="200"/>
        <w:rPr>
          <w:rFonts w:hAnsiTheme="minorHAnsi" w:asciiTheme="minorHAnsi"/>
          <w:sz w:val="22"/>
        </w:rPr>
      </w:pPr>
    </w:p>
    <w:p w:rsidRDefault="008420DE" w:rsidP="008420DE" w:rsidR="008420DE"/>
    <w:p w:rsidRDefault="008420DE" w:rsidP="008420DE" w:rsidR="008420DE"/>
    <w:p w:rsidRDefault="008420DE" w:rsidP="008420DE" w:rsidR="008420DE"/>
    <w:p w:rsidRDefault="008420DE" w:rsidP="008420DE" w:rsidR="008420DE"/>
    <w:p w:rsidRDefault="008420DE" w:rsidP="008420DE" w:rsidR="008420DE"/>
    <w:p w:rsidRDefault="008420DE" w:rsidP="008420DE" w:rsidR="008420DE"/>
    <w:p w:rsidRDefault="008420DE" w:rsidP="008420DE" w:rsidR="008420DE"/>
    <w:p w:rsidRDefault="008420DE" w:rsidP="008420DE" w:rsidR="008420DE"/>
    <w:p w:rsidRDefault="008420DE" w:rsidP="008420DE" w:rsidR="008420DE"/>
    <w:p w:rsidRDefault="008420DE" w:rsidP="008420DE" w:rsidR="008420DE"/>
    <w:p w:rsidRDefault="006C181C" w:rsidP="008420DE" w:rsidR="006C181C" w:rsidRPr="008420DE"/>
    <w:sectPr w:rsidR="006C181C" w:rsidRPr="008420D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3AD" w:rsidP="008420DE" w:rsidR="005B73AD">
      <w:r>
        <w:separator/>
      </w:r>
    </w:p>
  </w:endnote>
  <w:endnote w:id="0" w:type="continuationSeparator">
    <w:p w:rsidRDefault="005B73AD" w:rsidP="008420DE" w:rsidR="005B7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3AD" w:rsidP="008420DE" w:rsidR="005B73AD">
      <w:r>
        <w:separator/>
      </w:r>
    </w:p>
  </w:footnote>
  <w:footnote w:id="0" w:type="continuationSeparator">
    <w:p w:rsidRDefault="005B73AD" w:rsidP="008420DE" w:rsidR="005B73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735862"/>
      <w:docPartObj>
        <w:docPartGallery w:val="Page Numbers (Top of Page)"/>
        <w:docPartUnique/>
      </w:docPartObj>
    </w:sdtPr>
    <w:sdtEndPr/>
    <w:sdtContent>
      <w:p w:rsidRDefault="005B73AD" w:rsidR="004D3ED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6DE">
          <w:rPr>
            <w:noProof/>
          </w:rPr>
          <w:t>1</w:t>
        </w:r>
        <w:r>
          <w:fldChar w:fldCharType="end"/>
        </w:r>
      </w:p>
    </w:sdtContent>
  </w:sdt>
  <w:p w:rsidRDefault="005B73AD" w:rsidP="004D3ED5" w:rsidR="004D3ED5">
    <w:pPr>
      <w:pStyle w:val="Zaglavlje"/>
      <w:jc w:val="right"/>
    </w:pPr>
    <w:r>
      <w:t>81. St-</w:t>
    </w:r>
    <w:r w:rsidR="008420DE">
      <w:t>5923</w:t>
    </w:r>
    <w: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0DE"/>
    <w:rsid w:val="005B73AD"/>
    <w:rsid w:val="006C181C"/>
    <w:rsid w:val="008420DE"/>
    <w:rsid w:val="00AE295B"/>
    <w:rsid w:val="00F8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0D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20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20DE"/>
  </w:style>
  <w:style w:styleId="Podnoje" w:type="paragraph">
    <w:name w:val="footer"/>
    <w:basedOn w:val="Normal"/>
    <w:link w:val="PodnojeChar"/>
    <w:uiPriority w:val="99"/>
    <w:unhideWhenUsed/>
    <w:rsid w:val="008420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20DE"/>
  </w:style>
  <w:style w:styleId="Tekstrezerviranogmjesta" w:type="character">
    <w:name w:val="Placeholder Text"/>
    <w:basedOn w:val="Zadanifontodlomka"/>
    <w:uiPriority w:val="99"/>
    <w:semiHidden/>
    <w:rsid w:val="00F87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6D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76DE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76D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76D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0D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20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20DE"/>
  </w:style>
  <w:style w:styleId="Podnoje" w:type="paragraph">
    <w:name w:val="footer"/>
    <w:basedOn w:val="Normal"/>
    <w:link w:val="PodnojeChar"/>
    <w:uiPriority w:val="99"/>
    <w:unhideWhenUsed/>
    <w:rsid w:val="008420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20DE"/>
  </w:style>
  <w:style w:styleId="Tekstrezerviranogmjesta" w:type="character">
    <w:name w:val="Placeholder Text"/>
    <w:basedOn w:val="Zadanifontodlomka"/>
    <w:uiPriority w:val="99"/>
    <w:semiHidden/>
    <w:rsid w:val="00F87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6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76D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76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76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5923</izvorni_sadrzaj>
    <derivirana_varijabla naziv="DomainObject.Predmet.Broj_1">5923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St-5923/2015</izvorni_sadrzaj>
    <derivirana_varijabla naziv="DomainObject.Predmet.OznakaBroj_1">St-5923/2015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BULJAN d.o.o.</izvorni_sadrzaj>
    <derivirana_varijabla naziv="DomainObject.Predmet.ProtustrankaFormated_1">  ALFA BULJAN d.o.o.</derivirana_varijabla>
  </DomainObject.Predmet.ProtustrankaFormated>
  <DomainObject.Predmet.ProtustrankaFormatedOIB>
    <izvorni_sadrzaj>  ALFA BULJAN d.o.o., OIB 12574876586</izvorni_sadrzaj>
    <derivirana_varijabla naziv="DomainObject.Predmet.ProtustrankaFormatedOIB_1">  ALFA BULJAN d.o.o., OIB 12574876586</derivirana_varijabla>
  </DomainObject.Predmet.ProtustrankaFormatedOIB>
  <DomainObject.Predmet.ProtustrankaFormatedWithAdress>
    <izvorni_sadrzaj> ALFA BULJAN d.o.o., Domjanićeva 21, 10000 Zagreb</izvorni_sadrzaj>
    <derivirana_varijabla naziv="DomainObject.Predmet.ProtustrankaFormatedWithAdress_1"> ALFA BULJAN d.o.o., Domjanićeva 21, 10000 Zagreb</derivirana_varijabla>
  </DomainObject.Predmet.ProtustrankaFormatedWithAdress>
  <DomainObject.Predmet.ProtustrankaFormatedWithAdressOIB>
    <izvorni_sadrzaj> ALFA BULJAN d.o.o., OIB 12574876586, Domjanićeva 21, 10000 Zagreb</izvorni_sadrzaj>
    <derivirana_varijabla naziv="DomainObject.Predmet.ProtustrankaFormatedWithAdressOIB_1"> ALFA BULJAN d.o.o., OIB 12574876586, Domjanićeva 21, 10000 Zagreb</derivirana_varijabla>
  </DomainObject.Predmet.ProtustrankaFormatedWithAdressOIB>
  <DomainObject.Predmet.ProtustrankaWithAdress>
    <izvorni_sadrzaj>ALFA BULJAN d.o.o. Domjanićeva 21, 10000 Zagreb</izvorni_sadrzaj>
    <derivirana_varijabla naziv="DomainObject.Predmet.ProtustrankaWithAdress_1">ALFA BULJAN d.o.o. Domjanićeva 21, 10000 Zagreb</derivirana_varijabla>
  </DomainObject.Predmet.ProtustrankaWithAdress>
  <DomainObject.Predmet.ProtustrankaWithAdressOIB>
    <izvorni_sadrzaj>ALFA BULJAN d.o.o., OIB 12574876586, Domjanićeva 21, 10000 Zagreb</izvorni_sadrzaj>
    <derivirana_varijabla naziv="DomainObject.Predmet.ProtustrankaWithAdressOIB_1">ALFA BULJAN d.o.o., OIB 12574876586, Domjanićeva 21, 10000 Zagreb</derivirana_varijabla>
  </DomainObject.Predmet.ProtustrankaWithAdressOIB>
  <DomainObject.Predmet.ProtustrankaNazivFormated>
    <izvorni_sadrzaj>ALFA BULJAN d.o.o.</izvorni_sadrzaj>
    <derivirana_varijabla naziv="DomainObject.Predmet.ProtustrankaNazivFormated_1">ALFA BULJAN d.o.o.</derivirana_varijabla>
  </DomainObject.Predmet.ProtustrankaNazivFormated>
  <DomainObject.Predmet.ProtustrankaNazivFormatedOIB>
    <izvorni_sadrzaj>ALFA BULJAN d.o.o., OIB 12574876586</izvorni_sadrzaj>
    <derivirana_varijabla naziv="DomainObject.Predmet.ProtustrankaNazivFormatedOIB_1">ALFA BULJAN d.o.o., OIB 12574876586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BULJAN d.o.o.</item>
    </izvorni_sadrzaj>
    <derivirana_varijabla naziv="DomainObject.Predmet.ProtuStrankaListFormated_1">
      <item>ALFA BULJAN d.o.o.</item>
    </derivirana_varijabla>
  </DomainObject.Predmet.ProtuStrankaListFormated>
  <DomainObject.Predmet.ProtuStrankaListFormatedOIB>
    <izvorni_sadrzaj>
      <item>ALFA BULJAN d.o.o., OIB 12574876586</item>
    </izvorni_sadrzaj>
    <derivirana_varijabla naziv="DomainObject.Predmet.ProtuStrankaListFormatedOIB_1">
      <item>ALFA BULJAN d.o.o., OIB 12574876586</item>
    </derivirana_varijabla>
  </DomainObject.Predmet.ProtuStrankaListFormatedOIB>
  <DomainObject.Predmet.ProtuStrankaListFormatedWithAdress>
    <izvorni_sadrzaj>
      <item>ALFA BULJAN d.o.o., Domjanićeva 21, 10000 Zagreb</item>
    </izvorni_sadrzaj>
    <derivirana_varijabla naziv="DomainObject.Predmet.ProtuStrankaListFormatedWithAdress_1">
      <item>ALFA BULJAN d.o.o., Domjanićeva 21, 10000 Zagreb</item>
    </derivirana_varijabla>
  </DomainObject.Predmet.ProtuStrankaListFormatedWithAdress>
  <DomainObject.Predmet.ProtuStrankaListFormatedWithAdressOIB>
    <izvorni_sadrzaj>
      <item>ALFA BULJAN d.o.o., OIB 12574876586, Domjanićeva 21, 10000 Zagreb</item>
    </izvorni_sadrzaj>
    <derivirana_varijabla naziv="DomainObject.Predmet.ProtuStrankaListFormatedWithAdressOIB_1">
      <item>ALFA BULJAN d.o.o., OIB 12574876586, Domjanićeva 21, 10000 Zagreb</item>
    </derivirana_varijabla>
  </DomainObject.Predmet.ProtuStrankaListFormatedWithAdressOIB>
  <DomainObject.Predmet.ProtuStrankaListNazivFormated>
    <izvorni_sadrzaj>
      <item>ALFA BULJAN d.o.o.</item>
    </izvorni_sadrzaj>
    <derivirana_varijabla naziv="DomainObject.Predmet.ProtuStrankaListNazivFormated_1">
      <item>ALFA BULJAN d.o.o.</item>
    </derivirana_varijabla>
  </DomainObject.Predmet.ProtuStrankaListNazivFormated>
  <DomainObject.Predmet.ProtuStrankaListNazivFormatedOIB>
    <izvorni_sadrzaj>
      <item>ALFA BULJAN d.o.o., OIB 12574876586</item>
    </izvorni_sadrzaj>
    <derivirana_varijabla naziv="DomainObject.Predmet.ProtuStrankaListNazivFormatedOIB_1">
      <item>ALFA BULJAN d.o.o., OIB 12574876586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BULJAN d.o.o.</izvorni_sadrzaj>
    <derivirana_varijabla naziv="DomainObject.Predmet.ProtustrankaIDrugi_1">ALFA BULJAN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BULJAN d.o.o., OIB 12574876586, Domjanićeva 21, 10000 Zagreb</izvorni_sadrzaj>
    <derivirana_varijabla naziv="DomainObject.Predmet.ProtustrankaIDrugiAdressOIB_1">ALFA BULJAN d.o.o., OIB 12574876586, Domjanićeva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BULJAN d.o.o.</item>
      <item>FINA Regionalni centar Zagreb</item>
    </izvorni_sadrzaj>
    <derivirana_varijabla naziv="DomainObject.Predmet.SudioniciListNaziv_1">
      <item>ALFA BULJAN d.o.o.</item>
      <item>FINA Regionalni centar Zagreb</item>
    </derivirana_varijabla>
  </DomainObject.Predmet.SudioniciListNaziv>
  <DomainObject.Predmet.SudioniciListAdressOIB>
    <izvorni_sadrzaj>
      <item>ALFA BULJAN d.o.o., OIB 12574876586, Domjanićeva 21,10000 Zagreb</item>
      <item>FINA Regionalni centar Zagreb, OIB 85821130368, Trg svibanjskih žrtava 1995. 1,10000 Zagreb</item>
    </izvorni_sadrzaj>
    <derivirana_varijabla naziv="DomainObject.Predmet.SudioniciListAdressOIB_1">
      <item>ALFA BULJAN d.o.o., OIB 12574876586, Domjanićeva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12574876586</item>
      <item>, OIB 85821130368</item>
    </izvorni_sadrzaj>
    <derivirana_varijabla naziv="DomainObject.Predmet.SudioniciListNazivOIB_1">
      <item>, OIB 12574876586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1931</properties:Characters>
  <properties:Lines>89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2016-04-27T11:58:00Z</dcterms:created>
  <dc:creator>Lidija Klinčić</dc:creator>
  <cp:lastModifiedBy>Lidija Klinčić</cp:lastModifiedBy>
  <dcterms:modified xmlns:xsi="http://www.w3.org/2001/XMLSchema-instance" xsi:type="dcterms:W3CDTF">2016-04-27T12:01:00Z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