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a7104" w14:paraId="8aa7104" w:rsidRDefault="00DD18A0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1600200</wp:posOffset>
            </wp:positionH>
            <wp:positionV relativeFrom="page">
              <wp:posOffset>693420</wp:posOffset>
            </wp:positionV>
            <wp:extent cy="803275" cx="601980"/>
            <wp:effectExtent b="0" r="762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03275" cx="6019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DD18A0" w:rsidR="00AE649C" w:rsidRPr="00B76F3C">
      <w:pPr>
        <w:pStyle w:val="NormaleSPIS"/>
        <w:ind w:firstLine="0"/>
      </w:pPr>
    </w:p>
    <w:p w:rsidRDefault="00DD18A0" w:rsidP="00DD18A0" w:rsidR="00DD18A0">
      <w:pPr>
        <w:spacing w:after="0"/>
        <w:jc w:val="both"/>
      </w:pPr>
      <w:r>
        <w:t xml:space="preserve">           </w:t>
      </w:r>
      <w:r>
        <w:t>Republika Hrvatska</w:t>
      </w:r>
    </w:p>
    <w:p w:rsidRDefault="00DD18A0" w:rsidP="00DD18A0" w:rsidR="00DD18A0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DD18A0" w:rsidP="00DD18A0" w:rsidR="00DD18A0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DD18A0" w:rsidP="00DD18A0" w:rsidR="00DD18A0" w:rsidRPr="00DD18A0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noProof/>
          <w:szCs w:val="20"/>
          <w:lang w:eastAsia="hr-HR"/>
        </w:rPr>
      </w:pPr>
      <w:r w:rsidRPr="00DD18A0">
        <w:rPr>
          <w:rFonts w:cs="Times New Roman" w:eastAsia="Times New Roman"/>
          <w:noProof/>
          <w:szCs w:val="20"/>
          <w:lang w:eastAsia="hr-HR"/>
        </w:rPr>
        <w:t xml:space="preserve">    Poslovni broj: 5. St-359/2017-16</w:t>
      </w:r>
    </w:p>
    <w:p w:rsidRDefault="00DD18A0" w:rsidP="00DD18A0" w:rsidR="00DD18A0" w:rsidRPr="00DD18A0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noProof/>
          <w:szCs w:val="20"/>
          <w:lang w:eastAsia="hr-HR"/>
        </w:rPr>
      </w:pPr>
    </w:p>
    <w:p w:rsidRDefault="00DD18A0" w:rsidP="00DD18A0" w:rsidR="00DD18A0" w:rsidRPr="00DD18A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DD18A0" w:rsidP="00DD18A0" w:rsidR="00DD18A0" w:rsidRPr="00DD18A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DD18A0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DD18A0" w:rsidP="00DD18A0" w:rsidR="00DD18A0" w:rsidRPr="00DD18A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DD18A0" w:rsidP="00DD18A0" w:rsidR="00DD18A0" w:rsidRPr="00DD18A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DD18A0">
        <w:rPr>
          <w:rFonts w:cs="Times New Roman" w:eastAsia="Times New Roman"/>
          <w:szCs w:val="20"/>
          <w:lang w:eastAsia="hr-HR"/>
        </w:rPr>
        <w:t>R J E Š E N J E</w:t>
      </w:r>
    </w:p>
    <w:p w:rsidRDefault="00DD18A0" w:rsidP="00DD18A0" w:rsidR="00DD18A0" w:rsidRPr="00DD18A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DD18A0" w:rsidP="00DD18A0" w:rsidR="00DD18A0" w:rsidRPr="00DD18A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D18A0">
        <w:rPr>
          <w:rFonts w:cs="Times New Roman" w:eastAsia="Times New Roman"/>
          <w:szCs w:val="20"/>
          <w:lang w:eastAsia="hr-HR"/>
        </w:rPr>
        <w:t xml:space="preserve">Trgovački sud u Bjelovaru, po stečajnoj sutkinji Mariji Petrina Kubica, u stečajnom postupku nad dužnikom </w:t>
      </w:r>
      <w:r w:rsidRPr="00DD18A0">
        <w:rPr>
          <w:rFonts w:cs="Times New Roman" w:eastAsia="SimSun"/>
          <w:szCs w:val="20"/>
          <w:lang w:eastAsia="zh-CN"/>
        </w:rPr>
        <w:t>BETA CAR GRADITELJSTVO društvo s ograničenom odgovornošću za usluge i izvođenje građevinskih radova, Čakovec, Dr. Ante Starčevića 30, MBS: 070080850, OIB: 67080941700</w:t>
      </w:r>
      <w:r w:rsidRPr="00DD18A0">
        <w:rPr>
          <w:rFonts w:cs="Times New Roman" w:eastAsia="Times New Roman"/>
          <w:szCs w:val="20"/>
          <w:lang w:eastAsia="hr-HR"/>
        </w:rPr>
        <w:t>,</w:t>
      </w:r>
      <w:r w:rsidRPr="00DD18A0">
        <w:rPr>
          <w:rFonts w:cs="Times New Roman" w:eastAsia="Times New Roman"/>
          <w:lang w:eastAsia="hr-HR"/>
        </w:rPr>
        <w:t xml:space="preserve"> </w:t>
      </w:r>
      <w:r w:rsidRPr="00DD18A0">
        <w:rPr>
          <w:rFonts w:cs="Times New Roman" w:eastAsia="Times New Roman"/>
          <w:szCs w:val="20"/>
          <w:lang w:eastAsia="hr-HR"/>
        </w:rPr>
        <w:t xml:space="preserve">nakon ispitnog ročišta održanog 9. ožujka 2018., 18. svibnja 2018. </w:t>
      </w:r>
    </w:p>
    <w:p w:rsidRDefault="00DD18A0" w:rsidP="00DD18A0" w:rsidR="00DD18A0" w:rsidRPr="00DD18A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D18A0" w:rsidP="00DD18A0" w:rsidR="00DD18A0" w:rsidRPr="00DD18A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DD18A0">
        <w:rPr>
          <w:rFonts w:cs="Times New Roman" w:eastAsia="Times New Roman"/>
          <w:szCs w:val="20"/>
          <w:lang w:eastAsia="hr-HR"/>
        </w:rPr>
        <w:t>r i j e š i o  j e</w:t>
      </w:r>
    </w:p>
    <w:p w:rsidRDefault="00DD18A0" w:rsidP="00DD18A0" w:rsidR="00DD18A0" w:rsidRPr="00DD18A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DD18A0" w:rsidP="00DD18A0" w:rsidR="00DD18A0" w:rsidRPr="00DD18A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D18A0" w:rsidP="00DD18A0" w:rsidR="00DD18A0" w:rsidRPr="00DD18A0">
      <w:pPr>
        <w:overflowPunct w:val="false"/>
        <w:autoSpaceDE w:val="false"/>
        <w:autoSpaceDN w:val="false"/>
        <w:adjustRightInd w:val="false"/>
        <w:spacing w:after="0"/>
        <w:ind w:firstLine="709"/>
        <w:jc w:val="both"/>
        <w:rPr>
          <w:rFonts w:cs="Times New Roman" w:eastAsia="Times New Roman"/>
          <w:szCs w:val="20"/>
          <w:lang w:eastAsia="hr-HR"/>
        </w:rPr>
      </w:pPr>
      <w:r w:rsidRPr="00DD18A0">
        <w:rPr>
          <w:rFonts w:cs="Times New Roman" w:eastAsia="Times New Roman"/>
          <w:szCs w:val="20"/>
          <w:lang w:eastAsia="hr-HR"/>
        </w:rPr>
        <w:t>1. Utvrđene su sljedeće tražbine viših isplatnih redova:</w:t>
      </w:r>
    </w:p>
    <w:p w:rsidRDefault="00DD18A0" w:rsidP="00DD18A0" w:rsidR="00DD18A0" w:rsidRPr="00DD18A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DD18A0" w:rsidP="00DD18A0" w:rsidR="00DD18A0" w:rsidRPr="00DD18A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DD18A0" w:rsidP="00DD18A0" w:rsidR="00DD18A0" w:rsidRPr="00DD18A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DD18A0">
        <w:rPr>
          <w:rFonts w:cs="Times New Roman" w:eastAsia="Times New Roman"/>
          <w:lang w:eastAsia="hr-HR"/>
        </w:rPr>
        <w:t xml:space="preserve">  I viši isplatni red</w:t>
      </w:r>
    </w:p>
    <w:p w:rsidRDefault="00DD18A0" w:rsidP="00DD18A0" w:rsidR="00DD18A0" w:rsidRPr="00DD18A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tbl>
      <w:tblPr>
        <w:tblW w:type="dxa" w:w="8844"/>
        <w:jc w:val="center"/>
        <w:tblInd w:type="dxa" w:w="-4747"/>
        <w:tblBorders>
          <w:top w:space="0" w:sz="8" w:color="FFFFFF" w:val="single"/>
          <w:left w:space="0" w:sz="8" w:color="FFFFFF" w:val="single"/>
          <w:bottom w:space="0" w:sz="8" w:color="FFFFFF" w:val="single"/>
          <w:right w:space="0" w:sz="8" w:color="FFFFFF" w:val="single"/>
          <w:insideH w:space="0" w:sz="8" w:color="FFFFFF" w:val="single"/>
          <w:insideV w:space="0" w:sz="8" w:color="FFFFFF" w:val="single"/>
        </w:tblBorders>
        <w:shd w:fill="CED7E7" w:color="auto" w:val="clear"/>
        <w:tblLayout w:type="fixed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6790"/>
        <w:gridCol w:w="2054"/>
      </w:tblGrid>
      <w:tr w:rsidTr="00DD18A0" w:rsidR="00DD18A0" w:rsidRPr="00DD18A0">
        <w:trPr>
          <w:trHeight w:val="482"/>
          <w:jc w:val="center"/>
        </w:trPr>
        <w:tc>
          <w:tcPr>
            <w:tcW w:type="dxa" w:w="679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auto" w:val="clear"/>
            <w:tcMar>
              <w:top w:type="dxa" w:w="80"/>
              <w:left w:type="dxa" w:w="80"/>
              <w:bottom w:type="dxa" w:w="80"/>
              <w:right w:type="dxa" w:w="80"/>
            </w:tcMar>
            <w:hideMark/>
          </w:tcPr>
          <w:p w:rsidRDefault="00DD18A0" w:rsidP="00DD18A0" w:rsidR="00DD18A0" w:rsidRPr="00DD18A0">
            <w:pPr>
              <w:spacing w:lineRule="auto" w:line="288" w:after="0"/>
              <w:jc w:val="center"/>
              <w:rPr>
                <w:rFonts w:cs="Times New Roman" w:eastAsia="Calibri"/>
                <w:color w:val="000000"/>
                <w:u w:color="000000"/>
                <w:lang w:eastAsia="hr-HR"/>
              </w:rPr>
            </w:pPr>
            <w:r w:rsidRPr="00DD18A0">
              <w:rPr>
                <w:rFonts w:cs="Times New Roman" w:eastAsia="Calibri"/>
                <w:b/>
                <w:bCs/>
                <w:color w:val="000000"/>
                <w:u w:color="000000"/>
                <w:lang w:eastAsia="hr-HR"/>
              </w:rPr>
              <w:t>Naziv, adresa i OIB vjerovnika</w:t>
            </w:r>
          </w:p>
        </w:tc>
        <w:tc>
          <w:tcPr>
            <w:tcW w:type="dxa" w:w="205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auto" w:val="clear"/>
            <w:tcMar>
              <w:top w:type="dxa" w:w="80"/>
              <w:left w:type="dxa" w:w="80"/>
              <w:bottom w:type="dxa" w:w="80"/>
              <w:right w:type="dxa" w:w="80"/>
            </w:tcMar>
            <w:hideMark/>
          </w:tcPr>
          <w:p w:rsidRDefault="00DD18A0" w:rsidP="00DD18A0" w:rsidR="00DD18A0" w:rsidRPr="00DD18A0">
            <w:pPr>
              <w:spacing w:lineRule="auto" w:line="288" w:after="0"/>
              <w:jc w:val="center"/>
              <w:rPr>
                <w:rFonts w:cs="Times New Roman" w:eastAsia="Calibri"/>
                <w:color w:val="000000"/>
                <w:u w:color="000000"/>
                <w:lang w:eastAsia="hr-HR"/>
              </w:rPr>
            </w:pPr>
            <w:r w:rsidRPr="00DD18A0">
              <w:rPr>
                <w:rFonts w:cs="Times New Roman" w:eastAsia="Calibri"/>
                <w:b/>
                <w:bCs/>
                <w:color w:val="000000"/>
                <w:u w:color="000000"/>
                <w:lang w:eastAsia="hr-HR"/>
              </w:rPr>
              <w:t>Iznos tražbine u kn</w:t>
            </w:r>
          </w:p>
        </w:tc>
      </w:tr>
      <w:tr w:rsidTr="00DD18A0" w:rsidR="00DD18A0" w:rsidRPr="00DD18A0">
        <w:trPr>
          <w:trHeight w:val="564"/>
          <w:jc w:val="center"/>
        </w:trPr>
        <w:tc>
          <w:tcPr>
            <w:tcW w:type="dxa" w:w="679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  <w:hideMark/>
          </w:tcPr>
          <w:p w:rsidRDefault="00DD18A0" w:rsidP="00DD18A0" w:rsidR="00DD18A0" w:rsidRPr="00DD18A0">
            <w:pPr>
              <w:spacing w:lineRule="auto" w:line="288" w:after="0"/>
              <w:jc w:val="both"/>
              <w:rPr>
                <w:rFonts w:cs="Times New Roman" w:eastAsia="Calibri"/>
                <w:color w:val="000000"/>
                <w:u w:color="000000"/>
                <w:lang w:eastAsia="hr-HR"/>
              </w:rPr>
            </w:pPr>
            <w:r w:rsidRPr="00DD18A0">
              <w:rPr>
                <w:rFonts w:cs="Times New Roman" w:eastAsia="Calibri"/>
                <w:color w:val="000000"/>
                <w:u w:color="000000"/>
                <w:lang w:eastAsia="hr-HR"/>
              </w:rPr>
              <w:t>Republika Hrvatska, Ministarstvo financija, Porezna uprava, Područni ured Čakovec, Zagreb, Katančićeva 5, OIB: 18683136487</w:t>
            </w:r>
          </w:p>
        </w:tc>
        <w:tc>
          <w:tcPr>
            <w:tcW w:type="dxa" w:w="205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  <w:hideMark/>
          </w:tcPr>
          <w:p w:rsidRDefault="00DD18A0" w:rsidP="00DD18A0" w:rsidR="00DD18A0" w:rsidRPr="00DD18A0">
            <w:pPr>
              <w:spacing w:lineRule="auto" w:line="288" w:after="0"/>
              <w:jc w:val="right"/>
              <w:rPr>
                <w:rFonts w:cs="Times New Roman" w:eastAsia="Calibri"/>
                <w:color w:val="000000"/>
                <w:u w:color="000000"/>
                <w:lang w:eastAsia="hr-HR"/>
              </w:rPr>
            </w:pPr>
            <w:r w:rsidRPr="00DD18A0">
              <w:rPr>
                <w:rFonts w:cs="Times New Roman" w:eastAsia="Calibri"/>
                <w:color w:val="000000"/>
                <w:u w:color="000000"/>
                <w:lang w:eastAsia="hr-HR"/>
              </w:rPr>
              <w:t>60.105,66</w:t>
            </w:r>
          </w:p>
        </w:tc>
      </w:tr>
    </w:tbl>
    <w:p w:rsidRDefault="00DD18A0" w:rsidP="00DD18A0" w:rsidR="00DD18A0" w:rsidRPr="00DD18A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DD18A0" w:rsidP="00DD18A0" w:rsidR="00DD18A0" w:rsidRPr="00DD18A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DD18A0">
        <w:rPr>
          <w:rFonts w:cs="Times New Roman" w:eastAsia="Times New Roman"/>
          <w:lang w:eastAsia="hr-HR"/>
        </w:rPr>
        <w:t xml:space="preserve">  </w:t>
      </w:r>
    </w:p>
    <w:p w:rsidRDefault="00DD18A0" w:rsidP="00DD18A0" w:rsidR="00DD18A0" w:rsidRPr="00DD18A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DD18A0">
        <w:rPr>
          <w:rFonts w:cs="Times New Roman" w:eastAsia="Times New Roman"/>
          <w:lang w:eastAsia="hr-HR"/>
        </w:rPr>
        <w:t xml:space="preserve">  II viši isplatni red</w:t>
      </w:r>
    </w:p>
    <w:p w:rsidRDefault="00DD18A0" w:rsidP="00DD18A0" w:rsidR="00DD18A0" w:rsidRPr="00DD18A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tbl>
      <w:tblPr>
        <w:tblW w:type="dxa" w:w="8748"/>
        <w:jc w:val="center"/>
        <w:tblInd w:type="dxa" w:w="-3708"/>
        <w:tblBorders>
          <w:top w:space="0" w:sz="8" w:color="FFFFFF" w:val="single"/>
          <w:left w:space="0" w:sz="8" w:color="FFFFFF" w:val="single"/>
          <w:bottom w:space="0" w:sz="8" w:color="FFFFFF" w:val="single"/>
          <w:right w:space="0" w:sz="8" w:color="FFFFFF" w:val="single"/>
          <w:insideH w:space="0" w:sz="8" w:color="FFFFFF" w:val="single"/>
          <w:insideV w:space="0" w:sz="8" w:color="FFFFFF" w:val="single"/>
        </w:tblBorders>
        <w:shd w:fill="CED7E7" w:color="auto" w:val="clear"/>
        <w:tblLayout w:type="fixed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5754"/>
        <w:gridCol w:w="2994"/>
      </w:tblGrid>
      <w:tr w:rsidTr="00DD18A0" w:rsidR="00DD18A0" w:rsidRPr="00DD18A0">
        <w:trPr>
          <w:trHeight w:val="488"/>
          <w:jc w:val="center"/>
        </w:trPr>
        <w:tc>
          <w:tcPr>
            <w:tcW w:type="dxa" w:w="575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auto" w:val="clear"/>
            <w:tcMar>
              <w:top w:type="dxa" w:w="80"/>
              <w:left w:type="dxa" w:w="80"/>
              <w:bottom w:type="dxa" w:w="80"/>
              <w:right w:type="dxa" w:w="80"/>
            </w:tcMar>
            <w:hideMark/>
          </w:tcPr>
          <w:p w:rsidRDefault="00DD18A0" w:rsidP="00DD18A0" w:rsidR="00DD18A0" w:rsidRPr="00DD18A0">
            <w:pPr>
              <w:spacing w:lineRule="auto" w:line="288" w:after="0"/>
              <w:jc w:val="center"/>
              <w:rPr>
                <w:rFonts w:cs="Times New Roman" w:eastAsia="Calibri"/>
                <w:color w:val="000000"/>
                <w:u w:color="000000"/>
                <w:lang w:eastAsia="hr-HR"/>
              </w:rPr>
            </w:pPr>
            <w:r w:rsidRPr="00DD18A0">
              <w:rPr>
                <w:rFonts w:cs="Times New Roman" w:eastAsia="Calibri"/>
                <w:b/>
                <w:bCs/>
                <w:color w:val="000000"/>
                <w:u w:color="000000"/>
                <w:lang w:eastAsia="hr-HR"/>
              </w:rPr>
              <w:t>Naziv, adresa i OIB vjerovnika</w:t>
            </w:r>
          </w:p>
        </w:tc>
        <w:tc>
          <w:tcPr>
            <w:tcW w:type="dxa" w:w="299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auto" w:val="clear"/>
            <w:tcMar>
              <w:top w:type="dxa" w:w="80"/>
              <w:left w:type="dxa" w:w="80"/>
              <w:bottom w:type="dxa" w:w="80"/>
              <w:right w:type="dxa" w:w="80"/>
            </w:tcMar>
            <w:hideMark/>
          </w:tcPr>
          <w:p w:rsidRDefault="00DD18A0" w:rsidP="00DD18A0" w:rsidR="00DD18A0" w:rsidRPr="00DD18A0">
            <w:pPr>
              <w:spacing w:lineRule="auto" w:line="288" w:after="0"/>
              <w:jc w:val="center"/>
              <w:rPr>
                <w:rFonts w:cs="Times New Roman" w:eastAsia="Calibri"/>
                <w:color w:val="000000"/>
                <w:u w:color="000000"/>
                <w:lang w:eastAsia="hr-HR"/>
              </w:rPr>
            </w:pPr>
            <w:r w:rsidRPr="00DD18A0">
              <w:rPr>
                <w:rFonts w:cs="Times New Roman" w:eastAsia="Calibri"/>
                <w:b/>
                <w:bCs/>
                <w:color w:val="000000"/>
                <w:u w:color="000000"/>
                <w:lang w:eastAsia="hr-HR"/>
              </w:rPr>
              <w:t>Iznos tražbine u kn</w:t>
            </w:r>
          </w:p>
        </w:tc>
      </w:tr>
      <w:tr w:rsidTr="00DD18A0" w:rsidR="00DD18A0" w:rsidRPr="00DD18A0">
        <w:trPr>
          <w:trHeight w:val="848"/>
          <w:jc w:val="center"/>
        </w:trPr>
        <w:tc>
          <w:tcPr>
            <w:tcW w:type="dxa" w:w="575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  <w:hideMark/>
          </w:tcPr>
          <w:p w:rsidRDefault="00DD18A0" w:rsidP="00DD18A0" w:rsidR="00DD18A0" w:rsidRPr="00DD18A0">
            <w:pPr>
              <w:spacing w:lineRule="auto" w:line="288" w:after="0"/>
              <w:jc w:val="both"/>
              <w:rPr>
                <w:rFonts w:cs="Times New Roman" w:eastAsia="Calibri"/>
                <w:color w:val="000000"/>
                <w:u w:color="000000"/>
                <w:lang w:eastAsia="hr-HR"/>
              </w:rPr>
            </w:pPr>
            <w:r w:rsidRPr="00DD18A0">
              <w:rPr>
                <w:rFonts w:cs="Times New Roman" w:eastAsia="Calibri"/>
                <w:color w:val="000000"/>
                <w:u w:color="000000"/>
                <w:lang w:eastAsia="hr-HR"/>
              </w:rPr>
              <w:t>Republika Hrvatska, Ministarstvo financija, Porezna uprava, Područni ured Čakovec, Zagreb, Katančićeva 5, OIB: 18683136487</w:t>
            </w:r>
          </w:p>
        </w:tc>
        <w:tc>
          <w:tcPr>
            <w:tcW w:type="dxa" w:w="299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  <w:hideMark/>
          </w:tcPr>
          <w:p w:rsidRDefault="00DD18A0" w:rsidP="00DD18A0" w:rsidR="00DD18A0" w:rsidRPr="00DD18A0">
            <w:pPr>
              <w:spacing w:lineRule="auto" w:line="288" w:after="0"/>
              <w:jc w:val="right"/>
              <w:rPr>
                <w:rFonts w:cs="Times New Roman" w:eastAsia="Calibri"/>
                <w:color w:val="000000"/>
                <w:u w:color="000000"/>
                <w:lang w:eastAsia="hr-HR"/>
              </w:rPr>
            </w:pPr>
            <w:r w:rsidRPr="00DD18A0">
              <w:rPr>
                <w:rFonts w:cs="Times New Roman" w:eastAsia="Calibri"/>
                <w:color w:val="000000"/>
                <w:u w:color="000000"/>
                <w:lang w:eastAsia="hr-HR"/>
              </w:rPr>
              <w:t>160.655,39</w:t>
            </w:r>
          </w:p>
        </w:tc>
      </w:tr>
      <w:tr w:rsidTr="00DD18A0" w:rsidR="00DD18A0" w:rsidRPr="00DD18A0">
        <w:trPr>
          <w:trHeight w:val="613"/>
          <w:jc w:val="center"/>
        </w:trPr>
        <w:tc>
          <w:tcPr>
            <w:tcW w:type="dxa" w:w="575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  <w:hideMark/>
          </w:tcPr>
          <w:p w:rsidRDefault="00DD18A0" w:rsidP="00DD18A0" w:rsidR="00DD18A0" w:rsidRPr="00DD18A0">
            <w:pPr>
              <w:spacing w:lineRule="auto" w:line="288" w:after="0"/>
              <w:jc w:val="both"/>
              <w:rPr>
                <w:rFonts w:cs="Times New Roman" w:eastAsia="Calibri"/>
                <w:color w:val="000000"/>
                <w:u w:color="000000"/>
                <w:lang w:eastAsia="hr-HR"/>
              </w:rPr>
            </w:pPr>
            <w:r w:rsidRPr="00DD18A0">
              <w:rPr>
                <w:rFonts w:cs="Times New Roman" w:eastAsia="Calibri"/>
                <w:color w:val="000000"/>
                <w:u w:color="000000"/>
                <w:lang w:eastAsia="hr-HR"/>
              </w:rPr>
              <w:t xml:space="preserve">Vinko d.o.o. Sveti Martin na Muri, </w:t>
            </w:r>
            <w:proofErr w:type="spellStart"/>
            <w:r w:rsidRPr="00DD18A0">
              <w:rPr>
                <w:rFonts w:cs="Times New Roman" w:eastAsia="Calibri"/>
                <w:color w:val="000000"/>
                <w:u w:color="000000"/>
                <w:lang w:eastAsia="hr-HR"/>
              </w:rPr>
              <w:t>Hlapičina</w:t>
            </w:r>
            <w:proofErr w:type="spellEnd"/>
            <w:r w:rsidRPr="00DD18A0">
              <w:rPr>
                <w:rFonts w:cs="Times New Roman" w:eastAsia="Calibri"/>
                <w:color w:val="000000"/>
                <w:u w:color="000000"/>
                <w:lang w:eastAsia="hr-HR"/>
              </w:rPr>
              <w:t xml:space="preserve"> 17, OIB: 93324815568</w:t>
            </w:r>
          </w:p>
        </w:tc>
        <w:tc>
          <w:tcPr>
            <w:tcW w:type="dxa" w:w="299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  <w:hideMark/>
          </w:tcPr>
          <w:p w:rsidRDefault="00DD18A0" w:rsidP="00DD18A0" w:rsidR="00DD18A0" w:rsidRPr="00DD18A0">
            <w:pPr>
              <w:spacing w:lineRule="auto" w:line="288" w:after="0"/>
              <w:jc w:val="right"/>
              <w:rPr>
                <w:rFonts w:cs="Times New Roman" w:eastAsia="Calibri"/>
                <w:color w:val="000000"/>
                <w:u w:color="000000"/>
                <w:lang w:eastAsia="hr-HR"/>
              </w:rPr>
            </w:pPr>
            <w:r w:rsidRPr="00DD18A0">
              <w:rPr>
                <w:rFonts w:cs="Times New Roman" w:eastAsia="Calibri"/>
                <w:color w:val="000000"/>
                <w:u w:color="000000"/>
                <w:lang w:eastAsia="hr-HR"/>
              </w:rPr>
              <w:t>39.980,50</w:t>
            </w:r>
          </w:p>
        </w:tc>
      </w:tr>
      <w:tr w:rsidTr="00DD18A0" w:rsidR="00DD18A0" w:rsidRPr="00DD18A0">
        <w:trPr>
          <w:trHeight w:val="397"/>
          <w:jc w:val="center"/>
        </w:trPr>
        <w:tc>
          <w:tcPr>
            <w:tcW w:type="dxa" w:w="575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  <w:hideMark/>
          </w:tcPr>
          <w:p w:rsidRDefault="00DD18A0" w:rsidP="00DD18A0" w:rsidR="00DD18A0" w:rsidRPr="00DD18A0">
            <w:pPr>
              <w:spacing w:lineRule="auto" w:line="288" w:after="0"/>
              <w:jc w:val="both"/>
              <w:rPr>
                <w:rFonts w:cs="Times New Roman" w:eastAsia="Calibri"/>
                <w:color w:val="000000"/>
                <w:u w:color="000000"/>
                <w:lang w:eastAsia="hr-HR"/>
              </w:rPr>
            </w:pPr>
            <w:r w:rsidRPr="00DD18A0">
              <w:rPr>
                <w:rFonts w:cs="Times New Roman" w:eastAsia="Calibri"/>
                <w:color w:val="000000"/>
                <w:u w:color="000000"/>
                <w:lang w:eastAsia="hr-HR"/>
              </w:rPr>
              <w:t>Financijska agencija, Zagreb, Ulica grada Vukovara 70, OIB: 85821130368</w:t>
            </w:r>
          </w:p>
        </w:tc>
        <w:tc>
          <w:tcPr>
            <w:tcW w:type="dxa" w:w="299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  <w:hideMark/>
          </w:tcPr>
          <w:p w:rsidRDefault="00DD18A0" w:rsidP="00DD18A0" w:rsidR="00DD18A0" w:rsidRPr="00DD18A0">
            <w:pPr>
              <w:spacing w:lineRule="auto" w:line="288" w:after="0"/>
              <w:jc w:val="right"/>
              <w:rPr>
                <w:rFonts w:cs="Times New Roman" w:eastAsia="Calibri"/>
                <w:color w:val="000000"/>
                <w:u w:color="000000"/>
                <w:lang w:eastAsia="hr-HR"/>
              </w:rPr>
            </w:pPr>
            <w:r w:rsidRPr="00DD18A0">
              <w:rPr>
                <w:rFonts w:cs="Times New Roman" w:eastAsia="Calibri"/>
                <w:color w:val="000000"/>
                <w:u w:color="000000"/>
                <w:lang w:eastAsia="hr-HR"/>
              </w:rPr>
              <w:t>2.064,88</w:t>
            </w:r>
          </w:p>
        </w:tc>
      </w:tr>
    </w:tbl>
    <w:p w:rsidRDefault="00DD18A0" w:rsidP="00DD18A0" w:rsidR="00DD18A0" w:rsidRPr="00DD18A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DD18A0">
        <w:rPr>
          <w:rFonts w:cs="Times New Roman" w:eastAsia="Times New Roman"/>
          <w:noProof/>
          <w:szCs w:val="20"/>
          <w:lang w:eastAsia="hr-HR"/>
        </w:rPr>
        <w:lastRenderedPageBreak/>
        <w:t>2. OSPORENE TRAŽBINE</w:t>
      </w:r>
    </w:p>
    <w:p w:rsidRDefault="00DD18A0" w:rsidP="00DD18A0" w:rsidR="00DD18A0" w:rsidRPr="00DD18A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DD18A0" w:rsidP="00DD18A0" w:rsidR="00DD18A0" w:rsidRPr="00DD18A0">
      <w:pPr>
        <w:spacing w:after="0"/>
        <w:ind w:firstLine="851"/>
        <w:jc w:val="both"/>
        <w:rPr>
          <w:rFonts w:cs="Times New Roman" w:eastAsia="Calibri"/>
          <w:noProof/>
          <w:color w:val="000000"/>
          <w:u w:color="000000"/>
          <w:lang w:eastAsia="hr-HR"/>
        </w:rPr>
      </w:pPr>
      <w:r w:rsidRPr="00DD18A0">
        <w:rPr>
          <w:rFonts w:cs="Times New Roman" w:eastAsia="Calibri"/>
          <w:color w:val="000000"/>
          <w:u w:color="000000"/>
          <w:lang w:eastAsia="hr-HR"/>
        </w:rPr>
        <w:t>Ivan Barač, Koprivnica, Varaždinska cesta 189A, OIB: 04431233996 i Milica Barač, Koprivnica, Varaždinska cesta 189A, OIB: 77616435438</w:t>
      </w:r>
      <w:r w:rsidRPr="00DD18A0">
        <w:rPr>
          <w:rFonts w:cs="Times New Roman" w:eastAsia="Calibri"/>
          <w:noProof/>
          <w:color w:val="000000"/>
          <w:u w:color="000000"/>
          <w:lang w:eastAsia="hr-HR"/>
        </w:rPr>
        <w:t>, u iznosu od 81.552,64 kn, II višeg isplatnog reda</w:t>
      </w:r>
    </w:p>
    <w:p w:rsidRDefault="00DD18A0" w:rsidP="00DD18A0" w:rsidR="00DD18A0" w:rsidRPr="00DD18A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lang w:eastAsia="hr-HR" w:val="en-GB"/>
        </w:rPr>
      </w:pPr>
    </w:p>
    <w:p w:rsidRDefault="00DD18A0" w:rsidP="00DD18A0" w:rsidR="00DD18A0" w:rsidRPr="00DD18A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DD18A0">
        <w:rPr>
          <w:rFonts w:cs="Times New Roman" w:eastAsia="Times New Roman"/>
          <w:noProof/>
          <w:szCs w:val="20"/>
          <w:lang w:eastAsia="hr-HR"/>
        </w:rPr>
        <w:t>Stečajni vjerovnici Ivan Barač i Milica Barač iz Koprivnice upućuju se radi utvrđenja osnovanosti osporenih tražbina pokrenuti parnicu u roku od 8 dana od dana pravomoćnosti ovoga rješenja odnosno primitka drugostupanjske odluke, inače će se smatrati da su odustali od prava na vođenje parnice.</w:t>
      </w:r>
    </w:p>
    <w:p w:rsidRDefault="00DD18A0" w:rsidP="00DD18A0" w:rsidR="00DD18A0" w:rsidRPr="00DD18A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DD18A0" w:rsidP="00DD18A0" w:rsidR="00DD18A0" w:rsidRPr="00DD18A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DD18A0">
        <w:rPr>
          <w:rFonts w:cs="Times New Roman" w:eastAsia="Times New Roman"/>
          <w:noProof/>
          <w:szCs w:val="20"/>
          <w:lang w:eastAsia="hr-HR"/>
        </w:rPr>
        <w:t>Obrazloženje</w:t>
      </w:r>
    </w:p>
    <w:p w:rsidRDefault="00DD18A0" w:rsidP="00DD18A0" w:rsidR="00DD18A0" w:rsidRPr="00DD18A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DD18A0" w:rsidP="00DD18A0" w:rsidR="00DD18A0" w:rsidRPr="00DD18A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DD18A0">
        <w:rPr>
          <w:rFonts w:cs="Times New Roman" w:eastAsia="Times New Roman"/>
          <w:noProof/>
          <w:szCs w:val="20"/>
          <w:lang w:eastAsia="hr-HR"/>
        </w:rPr>
        <w:t>Na ispitnom ročištu koje je održano 9. ožujka 2018. ispitane su sve prijavljene tražbine prema svojim iznosima i redu.</w:t>
      </w:r>
    </w:p>
    <w:p w:rsidRDefault="00DD18A0" w:rsidP="00DD18A0" w:rsidR="00DD18A0" w:rsidRPr="00DD18A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DD18A0" w:rsidP="00DD18A0" w:rsidR="00DD18A0" w:rsidRPr="00DD18A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DD18A0">
        <w:rPr>
          <w:rFonts w:cs="Times New Roman" w:eastAsia="Times New Roman"/>
          <w:noProof/>
          <w:szCs w:val="20"/>
          <w:lang w:eastAsia="hr-HR"/>
        </w:rPr>
        <w:t>Stečajni sudac je sukladno čl.264.</w:t>
      </w:r>
      <w:r w:rsidRPr="00DD18A0">
        <w:rPr>
          <w:rFonts w:cs="Times New Roman" w:eastAsia="Times New Roman"/>
          <w:b/>
          <w:noProof/>
          <w:szCs w:val="20"/>
          <w:lang w:eastAsia="hr-HR"/>
        </w:rPr>
        <w:t xml:space="preserve"> </w:t>
      </w:r>
      <w:r w:rsidRPr="00DD18A0">
        <w:rPr>
          <w:rFonts w:cs="Times New Roman" w:eastAsia="Times New Roman"/>
          <w:noProof/>
          <w:szCs w:val="20"/>
          <w:lang w:eastAsia="hr-HR"/>
        </w:rPr>
        <w:t>Stečajnog zakona ("Narodne novine" broj 71/15, dalje: SZ) sastavio tablicu ispitanih tražbina u koju su za svaku prijavljenu tražbinu uneseni podaci o tome u kojoj je mjeri tražbina utvrđena prema svom iznosu i redu.</w:t>
      </w:r>
    </w:p>
    <w:p w:rsidRDefault="00DD18A0" w:rsidP="00DD18A0" w:rsidR="00DD18A0" w:rsidRPr="00DD18A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DD18A0" w:rsidP="00DD18A0" w:rsidR="00DD18A0" w:rsidRPr="00DD18A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DD18A0">
        <w:rPr>
          <w:rFonts w:cs="Times New Roman" w:eastAsia="Times New Roman"/>
          <w:noProof/>
          <w:szCs w:val="20"/>
          <w:lang w:eastAsia="hr-HR"/>
        </w:rPr>
        <w:t>Tražbine navedene u toč.1. izreke ovoga rješenja stečajni upravitelj nije osporio, a niti je to učinio nazočan stečajni vjerovnik. Stoga se te tražbine, temeljem čl.263. SZ, smatraju utvrđenim.</w:t>
      </w:r>
    </w:p>
    <w:p w:rsidRDefault="00DD18A0" w:rsidP="00DD18A0" w:rsidR="00DD18A0" w:rsidRPr="00DD18A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DD18A0" w:rsidP="00DD18A0" w:rsidR="00DD18A0" w:rsidRPr="00DD18A0">
      <w:pPr>
        <w:autoSpaceDN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 w:rsidRPr="00DD18A0">
        <w:rPr>
          <w:rFonts w:cs="Times New Roman" w:eastAsia="Times New Roman"/>
          <w:noProof/>
          <w:szCs w:val="20"/>
          <w:lang w:eastAsia="hr-HR"/>
        </w:rPr>
        <w:t xml:space="preserve">Stečajni upravitelj osporio je tražbinu vjerovnika </w:t>
      </w:r>
      <w:r w:rsidRPr="00DD18A0">
        <w:rPr>
          <w:rFonts w:cs="Times New Roman" w:eastAsia="Times New Roman"/>
          <w:lang w:eastAsia="hr-HR" w:val="en-GB"/>
        </w:rPr>
        <w:t xml:space="preserve">Ivana </w:t>
      </w:r>
      <w:proofErr w:type="spellStart"/>
      <w:r w:rsidRPr="00DD18A0">
        <w:rPr>
          <w:rFonts w:cs="Times New Roman" w:eastAsia="Times New Roman"/>
          <w:lang w:eastAsia="hr-HR" w:val="en-GB"/>
        </w:rPr>
        <w:t>Barača</w:t>
      </w:r>
      <w:proofErr w:type="spellEnd"/>
      <w:r w:rsidRPr="00DD18A0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DD18A0">
        <w:rPr>
          <w:rFonts w:cs="Times New Roman" w:eastAsia="Times New Roman"/>
          <w:lang w:eastAsia="hr-HR" w:val="en-GB"/>
        </w:rPr>
        <w:t>i</w:t>
      </w:r>
      <w:proofErr w:type="spellEnd"/>
      <w:r w:rsidRPr="00DD18A0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DD18A0">
        <w:rPr>
          <w:rFonts w:cs="Times New Roman" w:eastAsia="Times New Roman"/>
          <w:lang w:eastAsia="hr-HR" w:val="en-GB"/>
        </w:rPr>
        <w:t>Milice</w:t>
      </w:r>
      <w:proofErr w:type="spellEnd"/>
      <w:r w:rsidRPr="00DD18A0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DD18A0">
        <w:rPr>
          <w:rFonts w:cs="Times New Roman" w:eastAsia="Times New Roman"/>
          <w:lang w:eastAsia="hr-HR" w:val="en-GB"/>
        </w:rPr>
        <w:t>Barač</w:t>
      </w:r>
      <w:proofErr w:type="spellEnd"/>
      <w:r w:rsidRPr="00DD18A0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DD18A0">
        <w:rPr>
          <w:rFonts w:cs="Times New Roman" w:eastAsia="Times New Roman"/>
          <w:lang w:eastAsia="hr-HR" w:val="en-GB"/>
        </w:rPr>
        <w:t>iz</w:t>
      </w:r>
      <w:proofErr w:type="spellEnd"/>
      <w:r w:rsidRPr="00DD18A0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DD18A0">
        <w:rPr>
          <w:rFonts w:cs="Times New Roman" w:eastAsia="Times New Roman"/>
          <w:lang w:eastAsia="hr-HR" w:val="en-GB"/>
        </w:rPr>
        <w:t>Koprivnice</w:t>
      </w:r>
      <w:proofErr w:type="spellEnd"/>
      <w:r w:rsidRPr="00DD18A0">
        <w:rPr>
          <w:rFonts w:cs="Times New Roman" w:eastAsia="Times New Roman"/>
          <w:lang w:eastAsia="hr-HR" w:val="en-GB"/>
        </w:rPr>
        <w:t xml:space="preserve">, </w:t>
      </w:r>
      <w:r w:rsidRPr="00DD18A0">
        <w:rPr>
          <w:rFonts w:cs="Times New Roman" w:eastAsia="Times New Roman"/>
          <w:noProof/>
          <w:lang w:eastAsia="hr-HR"/>
        </w:rPr>
        <w:t xml:space="preserve">u iznosu od </w:t>
      </w:r>
      <w:r w:rsidRPr="00DD18A0">
        <w:rPr>
          <w:rFonts w:cs="Times New Roman" w:eastAsia="Times New Roman"/>
          <w:noProof/>
          <w:lang w:eastAsia="hr-HR" w:val="en-GB"/>
        </w:rPr>
        <w:t>81.552,64</w:t>
      </w:r>
      <w:r w:rsidRPr="00DD18A0">
        <w:rPr>
          <w:rFonts w:cs="Times New Roman" w:eastAsia="Times New Roman"/>
          <w:noProof/>
          <w:lang w:eastAsia="hr-HR"/>
        </w:rPr>
        <w:t xml:space="preserve"> kn, iz razloga što prijavitelji ne raspolažu ovršnom ispravom odnosno u tijeku je parnica radi naknade štete koja se vodi kod Općinskog suda u Čakovcu posl. broj Pn-11/2017 i nije pravomoćno okončana.</w:t>
      </w:r>
    </w:p>
    <w:p w:rsidRDefault="00DD18A0" w:rsidP="00DD18A0" w:rsidR="00DD18A0" w:rsidRPr="00DD18A0">
      <w:pPr>
        <w:autoSpaceDN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DD18A0" w:rsidP="00DD18A0" w:rsidR="00DD18A0" w:rsidRPr="00DD18A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DD18A0">
        <w:rPr>
          <w:rFonts w:cs="Times New Roman" w:eastAsia="Times New Roman"/>
          <w:noProof/>
          <w:szCs w:val="20"/>
          <w:lang w:eastAsia="hr-HR"/>
        </w:rPr>
        <w:t>Stoga je sud, temeljem čl.266. st.1. i čl.267. st.1. SZ, vjerovnike Ivana Barača i Milicu Barač iz Koprivnice</w:t>
      </w:r>
      <w:r w:rsidRPr="00DD18A0">
        <w:rPr>
          <w:rFonts w:cs="Times New Roman" w:eastAsia="Times New Roman"/>
          <w:noProof/>
        </w:rPr>
        <w:t xml:space="preserve"> </w:t>
      </w:r>
      <w:r w:rsidRPr="00DD18A0">
        <w:rPr>
          <w:rFonts w:cs="Times New Roman" w:eastAsia="Times New Roman"/>
          <w:noProof/>
          <w:szCs w:val="20"/>
          <w:lang w:eastAsia="hr-HR"/>
        </w:rPr>
        <w:t>uputio na pokretanje parnice, radi utvrđivanja osnovanosti osporene tražbine, u roku od 8 dana, uz upozorenje da će se u suprotnom smatrati da su odustali od prava na vođenje parnice.</w:t>
      </w:r>
    </w:p>
    <w:p w:rsidRDefault="00DD18A0" w:rsidP="00DD18A0" w:rsidR="00DD18A0" w:rsidRPr="00DD18A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DD18A0" w:rsidP="00DD18A0" w:rsidR="00DD18A0" w:rsidRPr="00DD18A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DD18A0">
        <w:rPr>
          <w:rFonts w:cs="Times New Roman" w:eastAsia="Times New Roman"/>
          <w:noProof/>
          <w:szCs w:val="20"/>
          <w:lang w:eastAsia="hr-HR"/>
        </w:rPr>
        <w:t>Slijedom navedenog riješeno je kao u izreci.</w:t>
      </w:r>
    </w:p>
    <w:p w:rsidRDefault="00DD18A0" w:rsidP="00DD18A0" w:rsidR="00DD18A0" w:rsidRPr="00DD18A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  <w:r w:rsidRPr="00DD18A0">
        <w:rPr>
          <w:rFonts w:cs="Times New Roman" w:eastAsia="Times New Roman"/>
          <w:noProof/>
          <w:szCs w:val="20"/>
          <w:lang w:eastAsia="hr-HR"/>
        </w:rPr>
        <w:tab/>
      </w:r>
    </w:p>
    <w:p w:rsidRDefault="00DD18A0" w:rsidP="00DD18A0" w:rsidR="00DD18A0" w:rsidRPr="00DD18A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DD18A0">
        <w:rPr>
          <w:rFonts w:cs="Times New Roman" w:eastAsia="Times New Roman"/>
          <w:noProof/>
          <w:szCs w:val="20"/>
          <w:lang w:eastAsia="hr-HR"/>
        </w:rPr>
        <w:t>U Bjelovaru 18. svibnja 2018.</w:t>
      </w:r>
    </w:p>
    <w:p w:rsidRDefault="00DD18A0" w:rsidP="00DD18A0" w:rsidR="00DD18A0" w:rsidRPr="00DD18A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DD18A0" w:rsidP="00DD18A0" w:rsidR="00DD18A0" w:rsidRPr="00DD18A0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noProof/>
          <w:szCs w:val="20"/>
          <w:lang w:eastAsia="hr-HR"/>
        </w:rPr>
      </w:pPr>
      <w:r w:rsidRPr="00DD18A0">
        <w:rPr>
          <w:rFonts w:cs="Times New Roman" w:eastAsia="Times New Roman"/>
          <w:noProof/>
          <w:szCs w:val="20"/>
          <w:lang w:eastAsia="hr-HR"/>
        </w:rPr>
        <w:t xml:space="preserve">                Stečajna sutkinja</w:t>
      </w:r>
    </w:p>
    <w:p w:rsidRDefault="00DD18A0" w:rsidP="00DD18A0" w:rsidR="00DD18A0" w:rsidRPr="00DD18A0">
      <w:pPr>
        <w:overflowPunct w:val="false"/>
        <w:autoSpaceDE w:val="false"/>
        <w:autoSpaceDN w:val="false"/>
        <w:adjustRightInd w:val="false"/>
        <w:spacing w:after="0"/>
        <w:ind w:firstLine="4253"/>
        <w:jc w:val="both"/>
        <w:rPr>
          <w:rFonts w:cs="Times New Roman" w:eastAsia="Times New Roman"/>
          <w:noProof/>
          <w:szCs w:val="20"/>
          <w:lang w:eastAsia="hr-HR"/>
        </w:rPr>
      </w:pPr>
      <w:r w:rsidRPr="00DD18A0">
        <w:rPr>
          <w:rFonts w:cs="Times New Roman" w:eastAsia="Times New Roman"/>
          <w:noProof/>
          <w:szCs w:val="20"/>
          <w:lang w:eastAsia="hr-HR"/>
        </w:rPr>
        <w:t xml:space="preserve">                   Marija Petrina Kubica v.r.</w:t>
      </w:r>
    </w:p>
    <w:p w:rsidRDefault="00DD18A0" w:rsidP="00DD18A0" w:rsidR="00DD18A0" w:rsidRPr="00DD18A0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820"/>
        <w:rPr>
          <w:rFonts w:cs="Times New Roman" w:eastAsia="Times New Roman"/>
          <w:noProof/>
          <w:szCs w:val="20"/>
          <w:lang w:eastAsia="hr-HR"/>
        </w:rPr>
      </w:pPr>
      <w:r w:rsidRPr="00DD18A0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DD18A0" w:rsidP="00DD18A0" w:rsidR="00DD18A0" w:rsidRPr="00DD18A0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820"/>
        <w:rPr>
          <w:rFonts w:cs="Times New Roman" w:eastAsia="Times New Roman"/>
          <w:noProof/>
          <w:szCs w:val="20"/>
          <w:lang w:eastAsia="hr-HR"/>
        </w:rPr>
      </w:pPr>
      <w:r w:rsidRPr="00DD18A0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DD18A0" w:rsidP="00DD18A0" w:rsidR="00AE649C" w:rsidRPr="00B76F3C">
      <w:pPr>
        <w:overflowPunct w:val="false"/>
        <w:autoSpaceDE w:val="false"/>
        <w:autoSpaceDN w:val="false"/>
        <w:adjustRightInd w:val="false"/>
        <w:spacing w:after="0"/>
        <w:jc w:val="both"/>
      </w:pPr>
      <w:r w:rsidRPr="00DD18A0">
        <w:rPr>
          <w:rFonts w:cs="Times New Roman" w:eastAsia="Times New Roman"/>
          <w:szCs w:val="20"/>
          <w:lang w:eastAsia="hr-HR"/>
        </w:rPr>
        <w:t xml:space="preserve">Uputa o pravnom lijeku: 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</w:t>
      </w:r>
      <w:r w:rsidRPr="00DD18A0">
        <w:rPr>
          <w:rFonts w:cs="Times New Roman" w:eastAsia="Times New Roman"/>
          <w:noProof/>
          <w:szCs w:val="20"/>
          <w:lang w:eastAsia="hr-HR"/>
        </w:rPr>
        <w:t xml:space="preserve">Pravo na žalbu ima svaki vjerovnik u dijelu koji se tiče njegove prijavljene tražbine i stečajni upravitelj (čl.265. st.3. SZ). Žalba se podnosi ovome sudu u tri primjerka. </w:t>
      </w:r>
      <w:bookmarkStart w:name="_GoBack" w:id="0"/>
      <w:bookmarkEnd w:id="0"/>
    </w:p>
    <w:sectPr w:rsidSect="00DD18A0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31925837"/>
      <w:docPartObj>
        <w:docPartGallery w:val="Page Numbers (Top of Page)"/>
        <w:docPartUnique/>
      </w:docPartObj>
    </w:sdtPr>
    <w:sdtContent>
      <w:p w:rsidRDefault="00DD18A0" w:rsidP="00DD18A0" w:rsidR="00DD18A0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DD18A0" w:rsidP="00DD18A0" w:rsidR="008333A9">
    <w:pPr>
      <w:overflowPunct w:val="false"/>
      <w:autoSpaceDE w:val="false"/>
      <w:autoSpaceDN w:val="false"/>
      <w:adjustRightInd w:val="false"/>
      <w:spacing w:after="0"/>
      <w:jc w:val="right"/>
      <w:rPr>
        <w:rFonts w:cs="Times New Roman" w:eastAsia="Times New Roman"/>
        <w:noProof/>
        <w:szCs w:val="20"/>
        <w:lang w:eastAsia="hr-HR"/>
      </w:rPr>
    </w:pPr>
    <w:r w:rsidRPr="00DD18A0">
      <w:rPr>
        <w:rFonts w:cs="Times New Roman" w:eastAsia="Times New Roman"/>
        <w:noProof/>
        <w:szCs w:val="20"/>
        <w:lang w:eastAsia="hr-HR"/>
      </w:rPr>
      <w:t>Poslovni broj: 5. St-359/2017-16</w:t>
    </w:r>
  </w:p>
  <w:p w:rsidRDefault="00DD18A0" w:rsidP="00DD18A0" w:rsidR="00DD18A0" w:rsidRPr="00DD18A0">
    <w:pPr>
      <w:overflowPunct w:val="false"/>
      <w:autoSpaceDE w:val="false"/>
      <w:autoSpaceDN w:val="false"/>
      <w:adjustRightInd w:val="false"/>
      <w:spacing w:after="0"/>
      <w:jc w:val="right"/>
      <w:rPr>
        <w:rFonts w:cs="Times New Roman" w:eastAsia="Times New Roman"/>
        <w:noProof/>
        <w:szCs w:val="20"/>
        <w:lang w:eastAsia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8A0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4547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3427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svibnja 2018.</izvorni_sadrzaj>
    <derivirana_varijabla naziv="DomainObject.DatumDonosenjaOdluke_1">18.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St-359/2017-16</izvorni_sadrzaj>
    <derivirana_varijabla naziv="DomainObject.Oznaka_1">St-359/2017-16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359</izvorni_sadrzaj>
    <derivirana_varijabla naziv="DomainObject.Predmet.Broj_1">359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2017.</izvorni_sadrzaj>
    <derivirana_varijabla naziv="DomainObject.Predmet.DatumOsnivanja_1">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St-359/2017</izvorni_sadrzaj>
    <derivirana_varijabla naziv="DomainObject.Predmet.OznakaBroj_1">St-359/2017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BETA CAR GRADITELJSTVO društvo s ograničenom odgovornošću za usluge i izvođenje građevinskih radova</izvorni_sadrzaj>
    <derivirana_varijabla naziv="DomainObject.Predmet.ProtustrankaFormated_1">  BETA CAR GRADITELJSTVO društvo s ograničenom odgovornošću za usluge i izvođenje građevinskih radova</derivirana_varijabla>
  </DomainObject.Predmet.ProtustrankaFormated>
  <DomainObject.Predmet.ProtustrankaFormatedOIB>
    <izvorni_sadrzaj>  BETA CAR GRADITELJSTVO društvo s ograničenom odgovornošću za usluge i izvođenje građevinskih radova, OIB 67080941700</izvorni_sadrzaj>
    <derivirana_varijabla naziv="DomainObject.Predmet.ProtustrankaFormatedOIB_1">  BETA CAR GRADITELJSTVO društvo s ograničenom odgovornošću za usluge i izvođenje građevinskih radova, OIB 67080941700</derivirana_varijabla>
  </DomainObject.Predmet.ProtustrankaFormatedOIB>
  <DomainObject.Predmet.ProtustrankaFormatedWithAdress>
    <izvorni_sadrzaj> BETA CAR GRADITELJSTVO društvo s ograničenom odgovornošću za usluge i izvođenje građevinskih radova, Dr. Ante Starčevića 30, 40000 Čakovec</izvorni_sadrzaj>
    <derivirana_varijabla naziv="DomainObject.Predmet.ProtustrankaFormatedWithAdress_1"> BETA CAR GRADITELJSTVO društvo s ograničenom odgovornošću za usluge i izvođenje građevinskih radova, Dr. Ante Starčevića 30, 40000 Čakovec</derivirana_varijabla>
  </DomainObject.Predmet.ProtustrankaFormatedWithAdress>
  <DomainObject.Predmet.ProtustrankaFormatedWithAdressOIB>
    <izvorni_sadrzaj> BETA CAR GRADITELJSTVO društvo s ograničenom odgovornošću za usluge i izvođenje građevinskih radova, OIB 67080941700, Dr. Ante Starčevića 30, 40000 Čakovec</izvorni_sadrzaj>
    <derivirana_varijabla naziv="DomainObject.Predmet.ProtustrankaFormatedWithAdressOIB_1"> BETA CAR GRADITELJSTVO društvo s ograničenom odgovornošću za usluge i izvođenje građevinskih radova, OIB 67080941700, Dr. Ante Starčevića 30, 40000 Čakovec</derivirana_varijabla>
  </DomainObject.Predmet.ProtustrankaFormatedWithAdressOIB>
  <DomainObject.Predmet.ProtustrankaWithAdress>
    <izvorni_sadrzaj>BETA CAR GRADITELJSTVO društvo s ograničenom odgovornošću za usluge i izvođenje građevinskih radova Dr. Ante Starčevića 30, 40000 Čakovec</izvorni_sadrzaj>
    <derivirana_varijabla naziv="DomainObject.Predmet.ProtustrankaWithAdress_1">BETA CAR GRADITELJSTVO društvo s ograničenom odgovornošću za usluge i izvođenje građevinskih radova Dr. Ante Starčevića 30, 40000 Čakovec</derivirana_varijabla>
  </DomainObject.Predmet.ProtustrankaWithAdress>
  <DomainObject.Predmet.ProtustrankaWithAdressOIB>
    <izvorni_sadrzaj>BETA CAR GRADITELJSTVO društvo s ograničenom odgovornošću za usluge i izvođenje građevinskih radova, OIB 67080941700, Dr. Ante Starčevića 30, 40000 Čakovec</izvorni_sadrzaj>
    <derivirana_varijabla naziv="DomainObject.Predmet.ProtustrankaWithAdressOIB_1">BETA CAR GRADITELJSTVO društvo s ograničenom odgovornošću za usluge i izvođenje građevinskih radova, OIB 67080941700, Dr. Ante Starčevića 30, 40000 Čakovec</derivirana_varijabla>
  </DomainObject.Predmet.ProtustrankaWithAdressOIB>
  <DomainObject.Predmet.ProtustrankaNazivFormated>
    <izvorni_sadrzaj>BETA CAR GRADITELJSTVO društvo s ograničenom odgovornošću za usluge i izvođenje građevinskih radova</izvorni_sadrzaj>
    <derivirana_varijabla naziv="DomainObject.Predmet.ProtustrankaNazivFormated_1">BETA CAR GRADITELJSTVO društvo s ograničenom odgovornošću za usluge i izvođenje građevinskih radova</derivirana_varijabla>
  </DomainObject.Predmet.ProtustrankaNazivFormated>
  <DomainObject.Predmet.ProtustrankaNazivFormatedOIB>
    <izvorni_sadrzaj>BETA CAR GRADITELJSTVO društvo s ograničenom odgovornošću za usluge i izvođenje građevinskih radova, OIB 67080941700</izvorni_sadrzaj>
    <derivirana_varijabla naziv="DomainObject.Predmet.ProtustrankaNazivFormatedOIB_1">BETA CAR GRADITELJSTVO društvo s ograničenom odgovornošću za usluge i izvođenje građevinskih radova, OIB 67080941700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 Područni ured sjeverna Hrvatska</izvorni_sadrzaj>
    <derivirana_varijabla naziv="DomainObject.Predmet.StrankaFormated_1">  RH Ministarstvo financija - Porezna uprava Područni ured sjeverna Hrvatska</derivirana_varijabla>
  </DomainObject.Predmet.StrankaFormated>
  <DomainObject.Predmet.StrankaFormatedOIB>
    <izvorni_sadrzaj>  RH Ministarstvo financija - Porezna uprava Područni ured sjeverna Hrvatska, OIB 18683136487</izvorni_sadrzaj>
    <derivirana_varijabla naziv="DomainObject.Predmet.StrankaFormatedOIB_1">  RH Ministarstvo financija - Porezna uprava Područni ured sjeverna Hrvatska, OIB 18683136487</derivirana_varijabla>
  </DomainObject.Predmet.StrankaFormatedOIB>
  <DomainObject.Predmet.StrankaFormatedWithAdress>
    <izvorni_sadrzaj> RH Ministarstvo financija - Porezna uprava Područni ured sjeverna Hrvatska, Graberje 1, 42000 Varaždin</izvorni_sadrzaj>
    <derivirana_varijabla naziv="DomainObject.Predmet.StrankaFormatedWithAdress_1"> RH Ministarstvo financija - Porezna uprava Područni ured sjeverna Hrvatska, Graberje 1, 42000 Varaždin</derivirana_varijabla>
  </DomainObject.Predmet.StrankaFormatedWithAdress>
  <DomainObject.Predmet.StrankaFormatedWithAdressOIB>
    <izvorni_sadrzaj> RH Ministarstvo financija - Porezna uprava Područni ured sjeverna Hrvatska, OIB 18683136487, Graberje 1, 42000 Varaždin</izvorni_sadrzaj>
    <derivirana_varijabla naziv="DomainObject.Predmet.StrankaFormatedWithAdressOIB_1"> RH Ministarstvo financija - Porezna uprava Područni ured sjeverna Hrvatska, OIB 18683136487, Graberje 1, 42000 Varaždin</derivirana_varijabla>
  </DomainObject.Predmet.StrankaFormatedWithAdressOIB>
  <DomainObject.Predmet.StrankaWithAdress>
    <izvorni_sadrzaj>RH Ministarstvo financija - Porezna uprava Područni ured sjeverna Hrvatska Graberje 1,42000 Varaždin</izvorni_sadrzaj>
    <derivirana_varijabla naziv="DomainObject.Predmet.StrankaWithAdress_1">RH Ministarstvo financija - Porezna uprava Područni ured sjeverna Hrvatska Graberje 1,42000 Varaždin</derivirana_varijabla>
  </DomainObject.Predmet.StrankaWithAdress>
  <DomainObject.Predmet.StrankaWithAdressOIB>
    <izvorni_sadrzaj>RH Ministarstvo financija - Porezna uprava Područni ured sjeverna Hrvatska, OIB 18683136487, Graberje 1,42000 Varaždin</izvorni_sadrzaj>
    <derivirana_varijabla naziv="DomainObject.Predmet.StrankaWithAdressOIB_1">RH Ministarstvo financija - Porezna uprava Područni ured sjeverna Hrvatska, OIB 18683136487, Graberje 1,42000 Varaždin</derivirana_varijabla>
  </DomainObject.Predmet.StrankaWithAdressOIB>
  <DomainObject.Predmet.StrankaNazivFormated>
    <izvorni_sadrzaj>RH Ministarstvo financija - Porezna uprava Područni ured sjeverna Hrvatska</izvorni_sadrzaj>
    <derivirana_varijabla naziv="DomainObject.Predmet.StrankaNazivFormated_1">RH Ministarstvo financija - Porezna uprava Područni ured sjeverna Hrvatska</derivirana_varijabla>
  </DomainObject.Predmet.StrankaNazivFormated>
  <DomainObject.Predmet.StrankaNazivFormatedOIB>
    <izvorni_sadrzaj>RH Ministarstvo financija - Porezna uprava Područni ured sjeverna Hrvatska, OIB 18683136487</izvorni_sadrzaj>
    <derivirana_varijabla naziv="DomainObject.Predmet.StrankaNazivFormatedOIB_1">RH Ministarstvo financija - Porezna uprava Područni ured sjeverna Hrvatska, OIB 18683136487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RH Ministarstvo financija - Porezna uprava Područni ured sjeverna Hrvatska</item>
    </izvorni_sadrzaj>
    <derivirana_varijabla naziv="DomainObject.Predmet.StrankaListFormated_1">
      <item>RH Ministarstvo financija - Porezna uprava Područni ured sjeverna Hrvatska</item>
    </derivirana_varijabla>
  </DomainObject.Predmet.StrankaListFormated>
  <DomainObject.Predmet.StrankaListFormatedOIB>
    <izvorni_sadrzaj>
      <item>RH Ministarstvo financija - Porezna uprava Područni ured sjeverna Hrvatska, OIB 18683136487</item>
    </izvorni_sadrzaj>
    <derivirana_varijabla naziv="DomainObject.Predmet.StrankaListFormatedOIB_1">
      <item>RH Ministarstvo financija - Porezna uprava Područni ured sjeverna Hrvatska, OIB 18683136487</item>
    </derivirana_varijabla>
  </DomainObject.Predmet.StrankaListFormatedOIB>
  <DomainObject.Predmet.StrankaListFormatedWithAdress>
    <izvorni_sadrzaj>
      <item>RH Ministarstvo financija - Porezna uprava Područni ured sjeverna Hrvatska, Graberje 1, 42000 Varaždin</item>
    </izvorni_sadrzaj>
    <derivirana_varijabla naziv="DomainObject.Predmet.StrankaListFormatedWithAdress_1">
      <item>RH Ministarstvo financija - Porezna uprava Područni ured sjeverna Hrvatska, Graberje 1, 42000 Varaždin</item>
    </derivirana_varijabla>
  </DomainObject.Predmet.StrankaListFormatedWithAdress>
  <DomainObject.Predmet.StrankaListFormatedWithAdressOIB>
    <izvorni_sadrzaj>
      <item>RH Ministarstvo financija - Porezna uprava Područni ured sjeverna Hrvatska, OIB 18683136487, Graberje 1, 42000 Varaždin</item>
    </izvorni_sadrzaj>
    <derivirana_varijabla naziv="DomainObject.Predmet.StrankaListFormatedWithAdressOIB_1">
      <item>RH Ministarstvo financija - Porezna uprava Područni ured sjeverna Hrvatska, OIB 18683136487, Graberje 1, 42000 Varaždin</item>
    </derivirana_varijabla>
  </DomainObject.Predmet.StrankaListFormatedWithAdressOIB>
  <DomainObject.Predmet.StrankaListNazivFormated>
    <izvorni_sadrzaj>
      <item>RH Ministarstvo financija - Porezna uprava Područni ured sjeverna Hrvatska</item>
    </izvorni_sadrzaj>
    <derivirana_varijabla naziv="DomainObject.Predmet.StrankaListNazivFormated_1">
      <item>RH Ministarstvo financija - Porezna uprava Područni ured sjeverna Hrvatska</item>
    </derivirana_varijabla>
  </DomainObject.Predmet.StrankaListNazivFormated>
  <DomainObject.Predmet.StrankaListNazivFormatedOIB>
    <izvorni_sadrzaj>
      <item>RH Ministarstvo financija - Porezna uprava Područni ured sjeverna Hrvatska, OIB 18683136487</item>
    </izvorni_sadrzaj>
    <derivirana_varijabla naziv="DomainObject.Predmet.StrankaListNazivFormatedOIB_1">
      <item>RH Ministarstvo financija - Porezna uprava Područni ured sjeverna Hrvatska, OIB 18683136487</item>
    </derivirana_varijabla>
  </DomainObject.Predmet.StrankaListNazivFormatedOIB>
  <DomainObject.Predmet.ProtuStrankaListFormated>
    <izvorni_sadrzaj>
      <item>BETA CAR GRADITELJSTVO društvo s ograničenom odgovornošću za usluge i izvođenje građevinskih radova</item>
    </izvorni_sadrzaj>
    <derivirana_varijabla naziv="DomainObject.Predmet.ProtuStrankaListFormated_1">
      <item>BETA CAR GRADITELJSTVO društvo s ograničenom odgovornošću za usluge i izvođenje građevinskih radova</item>
    </derivirana_varijabla>
  </DomainObject.Predmet.ProtuStrankaListFormated>
  <DomainObject.Predmet.ProtuStrankaListFormatedOIB>
    <izvorni_sadrzaj>
      <item>BETA CAR GRADITELJSTVO društvo s ograničenom odgovornošću za usluge i izvođenje građevinskih radova, OIB 67080941700</item>
    </izvorni_sadrzaj>
    <derivirana_varijabla naziv="DomainObject.Predmet.ProtuStrankaListFormatedOIB_1">
      <item>BETA CAR GRADITELJSTVO društvo s ograničenom odgovornošću za usluge i izvođenje građevinskih radova, OIB 67080941700</item>
    </derivirana_varijabla>
  </DomainObject.Predmet.ProtuStrankaListFormatedOIB>
  <DomainObject.Predmet.ProtuStrankaListFormatedWithAdress>
    <izvorni_sadrzaj>
      <item>BETA CAR GRADITELJSTVO društvo s ograničenom odgovornošću za usluge i izvođenje građevinskih radova, Dr. Ante Starčevića 30, 40000 Čakovec</item>
    </izvorni_sadrzaj>
    <derivirana_varijabla naziv="DomainObject.Predmet.ProtuStrankaListFormatedWithAdress_1">
      <item>BETA CAR GRADITELJSTVO društvo s ograničenom odgovornošću za usluge i izvođenje građevinskih radova, Dr. Ante Starčevića 30, 40000 Čakovec</item>
    </derivirana_varijabla>
  </DomainObject.Predmet.ProtuStrankaListFormatedWithAdress>
  <DomainObject.Predmet.ProtuStrankaListFormatedWithAdressOIB>
    <izvorni_sadrzaj>
      <item>BETA CAR GRADITELJSTVO društvo s ograničenom odgovornošću za usluge i izvođenje građevinskih radova, OIB 67080941700, Dr. Ante Starčevića 30, 40000 Čakovec</item>
    </izvorni_sadrzaj>
    <derivirana_varijabla naziv="DomainObject.Predmet.ProtuStrankaListFormatedWithAdressOIB_1">
      <item>BETA CAR GRADITELJSTVO društvo s ograničenom odgovornošću za usluge i izvođenje građevinskih radova, OIB 67080941700, Dr. Ante Starčevića 30, 40000 Čakovec</item>
    </derivirana_varijabla>
  </DomainObject.Predmet.ProtuStrankaListFormatedWithAdressOIB>
  <DomainObject.Predmet.ProtuStrankaListNazivFormated>
    <izvorni_sadrzaj>
      <item>BETA CAR GRADITELJSTVO društvo s ograničenom odgovornošću za usluge i izvođenje građevinskih radova</item>
    </izvorni_sadrzaj>
    <derivirana_varijabla naziv="DomainObject.Predmet.ProtuStrankaListNazivFormated_1">
      <item>BETA CAR GRADITELJSTVO društvo s ograničenom odgovornošću za usluge i izvođenje građevinskih radova</item>
    </derivirana_varijabla>
  </DomainObject.Predmet.ProtuStrankaListNazivFormated>
  <DomainObject.Predmet.ProtuStrankaListNazivFormatedOIB>
    <izvorni_sadrzaj>
      <item>BETA CAR GRADITELJSTVO društvo s ograničenom odgovornošću za usluge i izvođenje građevinskih radova, OIB 67080941700</item>
    </izvorni_sadrzaj>
    <derivirana_varijabla naziv="DomainObject.Predmet.ProtuStrankaListNazivFormatedOIB_1">
      <item>BETA CAR GRADITELJSTVO društvo s ograničenom odgovornošću za usluge i izvođenje građevinskih radova, OIB 67080941700</item>
    </derivirana_varijabla>
  </DomainObject.Predmet.ProtuStrankaListNazivFormatedOIB>
  <DomainObject.Predmet.OstaliListFormated>
    <izvorni_sadrzaj>
      <item>Barbara Car</item>
      <item>Županijsko državno odvjetništvo u Varaždinu</item>
      <item>e-Oglasna</item>
      <item>Sudski registar</item>
      <item>Financijska agencija</item>
      <item>Županijsko državno odvjetništvo u Bjelovaru</item>
      <item>Vlado Šokac</item>
    </izvorni_sadrzaj>
    <derivirana_varijabla naziv="DomainObject.Predmet.OstaliListFormated_1">
      <item>Barbara Car</item>
      <item>Županijsko državno odvjetništvo u Varaždinu</item>
      <item>e-Oglasna</item>
      <item>Sudski registar</item>
      <item>Financijska agencija</item>
      <item>Županijsko državno odvjetništvo u Bjelovaru</item>
      <item>Vlado Šokac</item>
    </derivirana_varijabla>
  </DomainObject.Predmet.OstaliListFormated>
  <DomainObject.Predmet.OstaliListFormatedOIB>
    <izvorni_sadrzaj>
      <item>Barbara Car, OIB 32440886952</item>
      <item>Županijsko državno odvjetništvo u Varaždinu, OIB 23987413075</item>
      <item>e-Oglasna</item>
      <item>Sudski registar</item>
      <item>Financijska agencija, OIB 85821130368</item>
      <item>Županijsko državno odvjetništvo u Bjelovaru, OIB 86821435474</item>
      <item>Vlado Šokac, OIB 95457319937</item>
    </izvorni_sadrzaj>
    <derivirana_varijabla naziv="DomainObject.Predmet.OstaliListFormatedOIB_1">
      <item>Barbara Car, OIB 32440886952</item>
      <item>Županijsko državno odvjetništvo u Varaždinu, OIB 23987413075</item>
      <item>e-Oglasna</item>
      <item>Sudski registar</item>
      <item>Financijska agencija, OIB 85821130368</item>
      <item>Županijsko državno odvjetništvo u Bjelovaru, OIB 86821435474</item>
      <item>Vlado Šokac, OIB 95457319937</item>
    </derivirana_varijabla>
  </DomainObject.Predmet.OstaliListFormatedOIB>
  <DomainObject.Predmet.OstaliListFormatedWithAdress>
    <izvorni_sadrzaj>
      <item>Barbara Car, Vukovarska 11, 40000 Čakovec</item>
      <item>Županijsko državno odvjetništvo u Varaždinu</item>
      <item>e-Oglasna</item>
      <item>Sudski registar</item>
      <item>Financijska agencija</item>
      <item>Županijsko državno odvjetništvo u Bjelovaru</item>
      <item>Vlado Šokac, Fiskulturna 12, 31551 Bistrinci</item>
    </izvorni_sadrzaj>
    <derivirana_varijabla naziv="DomainObject.Predmet.OstaliListFormatedWithAdress_1">
      <item>Barbara Car, Vukovarska 11, 40000 Čakovec</item>
      <item>Županijsko državno odvjetništvo u Varaždinu</item>
      <item>e-Oglasna</item>
      <item>Sudski registar</item>
      <item>Financijska agencija</item>
      <item>Županijsko državno odvjetništvo u Bjelovaru</item>
      <item>Vlado Šokac, Fiskulturna 12, 31551 Bistrinci</item>
    </derivirana_varijabla>
  </DomainObject.Predmet.OstaliListFormatedWithAdress>
  <DomainObject.Predmet.OstaliListFormatedWithAdressOIB>
    <izvorni_sadrzaj>
      <item>Barbara Car, OIB 32440886952, Vukovarska 11, 40000 Čakovec</item>
      <item>Županijsko državno odvjetništvo u Varaždinu, OIB 23987413075</item>
      <item>e-Oglasna</item>
      <item>Sudski registar</item>
      <item>Financijska agencija, OIB 85821130368</item>
      <item>Županijsko državno odvjetništvo u Bjelovaru, OIB 86821435474</item>
      <item>Vlado Šokac, OIB 95457319937, Fiskulturna 12, 31551 Bistrinci</item>
    </izvorni_sadrzaj>
    <derivirana_varijabla naziv="DomainObject.Predmet.OstaliListFormatedWithAdressOIB_1">
      <item>Barbara Car, OIB 32440886952, Vukovarska 11, 40000 Čakovec</item>
      <item>Županijsko državno odvjetništvo u Varaždinu, OIB 23987413075</item>
      <item>e-Oglasna</item>
      <item>Sudski registar</item>
      <item>Financijska agencija, OIB 85821130368</item>
      <item>Županijsko državno odvjetništvo u Bjelovaru, OIB 86821435474</item>
      <item>Vlado Šokac, OIB 95457319937, Fiskulturna 12, 31551 Bistrinci</item>
    </derivirana_varijabla>
  </DomainObject.Predmet.OstaliListFormatedWithAdressOIB>
  <DomainObject.Predmet.OstaliListNazivFormated>
    <izvorni_sadrzaj>
      <item>Barbara Car</item>
      <item>Županijsko državno odvjetništvo u Varaždinu</item>
      <item>e-Oglasna</item>
      <item>Sudski registar</item>
      <item>Financijska agencija</item>
      <item>Županijsko državno odvjetništvo u Bjelovaru</item>
      <item>Vlado Šokac</item>
    </izvorni_sadrzaj>
    <derivirana_varijabla naziv="DomainObject.Predmet.OstaliListNazivFormated_1">
      <item>Barbara Car</item>
      <item>Županijsko državno odvjetništvo u Varaždinu</item>
      <item>e-Oglasna</item>
      <item>Sudski registar</item>
      <item>Financijska agencija</item>
      <item>Županijsko državno odvjetništvo u Bjelovaru</item>
      <item>Vlado Šokac</item>
    </derivirana_varijabla>
  </DomainObject.Predmet.OstaliListNazivFormated>
  <DomainObject.Predmet.OstaliListNazivFormatedOIB>
    <izvorni_sadrzaj>
      <item>Barbara Car, OIB 32440886952</item>
      <item>Županijsko državno odvjetništvo u Varaždinu, OIB 23987413075</item>
      <item>e-Oglasna</item>
      <item>Sudski registar</item>
      <item>Financijska agencija, OIB 85821130368</item>
      <item>Županijsko državno odvjetništvo u Bjelovaru, OIB 86821435474</item>
      <item>Vlado Šokac, OIB 95457319937</item>
    </izvorni_sadrzaj>
    <derivirana_varijabla naziv="DomainObject.Predmet.OstaliListNazivFormatedOIB_1">
      <item>Barbara Car, OIB 32440886952</item>
      <item>Županijsko državno odvjetništvo u Varaždinu, OIB 23987413075</item>
      <item>e-Oglasna</item>
      <item>Sudski registar</item>
      <item>Financijska agencija, OIB 85821130368</item>
      <item>Županijsko državno odvjetništvo u Bjelovaru, OIB 86821435474</item>
      <item>Vlado Šokac, OIB 95457319937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2018.</izvorni_sadrzaj>
    <derivirana_varijabla naziv="DomainObject.Datum_1">18. svibnja 2018.</derivirana_varijabla>
  </DomainObject.Datum>
  <DomainObject.PoslovniBrojDokumenta>
    <izvorni_sadrzaj>St-359/2017-16</izvorni_sadrzaj>
    <derivirana_varijabla naziv="DomainObject.PoslovniBrojDokumenta_1">St-359/2017-16</derivirana_varijabla>
  </DomainObject.PoslovniBrojDokumenta>
  <DomainObject.Predmet.StrankaIDrugi>
    <izvorni_sadrzaj>RH Ministarstvo financija - Porezna uprava Područni ured sjeverna Hrvatska</izvorni_sadrzaj>
    <derivirana_varijabla naziv="DomainObject.Predmet.StrankaIDrugi_1">RH Ministarstvo financija - Porezna uprava Područni ured sjeverna Hrvatska</derivirana_varijabla>
  </DomainObject.Predmet.StrankaIDrugi>
  <DomainObject.Predmet.ProtustrankaIDrugi>
    <izvorni_sadrzaj>BETA CAR GRADITELJSTVO društvo s ograničenom odgovornošću za usluge i izvođenje građevinskih radova</izvorni_sadrzaj>
    <derivirana_varijabla naziv="DomainObject.Predmet.ProtustrankaIDrugi_1">BETA CAR GRADITELJSTVO društvo s ograničenom odgovornošću za usluge i izvođenje građevinskih radova</derivirana_varijabla>
  </DomainObject.Predmet.ProtustrankaIDrugi>
  <DomainObject.Predmet.StrankaIDrugiAdressOIB>
    <izvorni_sadrzaj>RH Ministarstvo financija - Porezna uprava Područni ured sjeverna Hrvatska, OIB 18683136487, Graberje 1, 42000 Varaždin</izvorni_sadrzaj>
    <derivirana_varijabla naziv="DomainObject.Predmet.StrankaIDrugiAdressOIB_1">RH Ministarstvo financija - Porezna uprava Područni ured sjeverna Hrvatska, OIB 18683136487, Graberje 1, 42000 Varaždin</derivirana_varijabla>
  </DomainObject.Predmet.StrankaIDrugiAdressOIB>
  <DomainObject.Predmet.ProtustrankaIDrugiAdressOIB>
    <izvorni_sadrzaj>BETA CAR GRADITELJSTVO društvo s ograničenom odgovornošću za usluge i izvođenje građevinskih radova, OIB 67080941700, Dr. Ante Starčevića 30, 40000 Čakovec</izvorni_sadrzaj>
    <derivirana_varijabla naziv="DomainObject.Predmet.ProtustrankaIDrugiAdressOIB_1">BETA CAR GRADITELJSTVO društvo s ograničenom odgovornošću za usluge i izvođenje građevinskih radova, OIB 67080941700, Dr. Ante Starčevića 30,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Ministarstvo financija - Porezna uprava Područni ured sjeverna Hrvatska</item>
      <item>BETA CAR GRADITELJSTVO društvo s ograničenom odgovornošću za usluge i izvođenje građevinskih radova</item>
      <item>Barbara Car</item>
      <item>Županijsko državno odvjetništvo u Varaždinu</item>
      <item>e-Oglasna</item>
      <item>Sudski registar</item>
      <item>Financijska agencija</item>
      <item>Županijsko državno odvjetništvo u Bjelovaru</item>
      <item>Vlado Šokac</item>
    </izvorni_sadrzaj>
    <derivirana_varijabla naziv="DomainObject.Predmet.SudioniciListNaziv_1">
      <item>RH Ministarstvo financija - Porezna uprava Područni ured sjeverna Hrvatska</item>
      <item>BETA CAR GRADITELJSTVO društvo s ograničenom odgovornošću za usluge i izvođenje građevinskih radova</item>
      <item>Barbara Car</item>
      <item>Županijsko državno odvjetništvo u Varaždinu</item>
      <item>e-Oglasna</item>
      <item>Sudski registar</item>
      <item>Financijska agencija</item>
      <item>Županijsko državno odvjetništvo u Bjelovaru</item>
      <item>Vlado Šokac</item>
    </derivirana_varijabla>
  </DomainObject.Predmet.SudioniciListNaziv>
  <DomainObject.Predmet.SudioniciListAdressOIB>
    <izvorni_sadrzaj>
      <item>RH Ministarstvo financija - Porezna uprava Područni ured sjeverna Hrvatska, OIB 18683136487, Graberje 1,42000 Varaždin</item>
      <item>BETA CAR GRADITELJSTVO društvo s ograničenom odgovornošću za usluge i izvođenje građevinskih radova, OIB 67080941700, Dr. Ante Starčevića 30,40000 Čakovec</item>
      <item>Barbara Car, OIB 32440886952, Vukovarska 11,40000 Čakovec</item>
      <item>Županijsko državno odvjetništvo u Varaždinu, OIB 23987413075</item>
      <item>e-Oglasna</item>
      <item>Sudski registar</item>
      <item>Financijska agencija, OIB 85821130368</item>
      <item>Županijsko državno odvjetništvo u Bjelovaru, OIB 86821435474</item>
      <item>Vlado Šokac, OIB 95457319937, Fiskulturna 12,31551 Bistrinci</item>
    </izvorni_sadrzaj>
    <derivirana_varijabla naziv="DomainObject.Predmet.SudioniciListAdressOIB_1">
      <item>RH Ministarstvo financija - Porezna uprava Područni ured sjeverna Hrvatska, OIB 18683136487, Graberje 1,42000 Varaždin</item>
      <item>BETA CAR GRADITELJSTVO društvo s ograničenom odgovornošću za usluge i izvođenje građevinskih radova, OIB 67080941700, Dr. Ante Starčevića 30,40000 Čakovec</item>
      <item>Barbara Car, OIB 32440886952, Vukovarska 11,40000 Čakovec</item>
      <item>Županijsko državno odvjetništvo u Varaždinu, OIB 23987413075</item>
      <item>e-Oglasna</item>
      <item>Sudski registar</item>
      <item>Financijska agencija, OIB 85821130368</item>
      <item>Županijsko državno odvjetništvo u Bjelovaru, OIB 86821435474</item>
      <item>Vlado Šokac, OIB 95457319937, Fiskulturna 12,31551 Bistrinci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ED339F6-BB60-431A-BA44-5553196452F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547</properties:Words>
  <properties:Characters>2950</properties:Characters>
  <properties:Lines>96</properties:Lines>
  <properties:Paragraphs>39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3543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2018-05-18T11:48:00Z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St-359/2017-16 / Odluka - Rješenje - utvrđene i osporene tražbine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