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5d7dc" w14:paraId="625d7dc" w:rsidRDefault="000E1F39" w:rsidP="000E1F39" w:rsidR="000E1F3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0E1F39" w:rsidP="000E1F39" w:rsidR="000E1F39" w:rsidRPr="00655B39">
      <w:pPr>
        <w:jc w:val="both"/>
        <w:rPr>
          <w:rFonts w:hAnsi="Times New Roman" w:ascii="Times New Roman"/>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Pr="00655B39">
        <w:rPr>
          <w:rFonts w:hAnsi="Times New Roman" w:ascii="Times New Roman"/>
          <w:sz w:val="24"/>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sidRPr="00655B39">
        <w:rPr>
          <w:rFonts w:hAnsi="Times New Roman" w:ascii="Times New Roman"/>
          <w:sz w:val="24"/>
        </w:rPr>
        <w:t xml:space="preserve"> </w:t>
      </w:r>
      <w:r w:rsidRPr="00B40BEB">
        <w:rPr>
          <w:rFonts w:hAnsi="Times New Roman" w:ascii="Times New Roman"/>
          <w:sz w:val="24"/>
          <w:szCs w:val="24"/>
          <w:lang w:val="pl-PL"/>
        </w:rPr>
        <w:t>sud</w:t>
      </w:r>
      <w:r w:rsidR="00563C75">
        <w:rPr>
          <w:rFonts w:hAnsi="Times New Roman" w:ascii="Times New Roman"/>
          <w:sz w:val="24"/>
        </w:rPr>
        <w:t xml:space="preserve"> Trgovački sud u Zagrebu</w:t>
      </w:r>
    </w:p>
    <w:p w:rsidRDefault="006466F7" w:rsidP="000E1F39" w:rsidR="000E1F39" w:rsidRPr="001756B6">
      <w:pPr>
        <w:jc w:val="both"/>
        <w:rPr>
          <w:rFonts w:hAnsi="Times New Roman" w:ascii="Times New Roman"/>
          <w:b/>
          <w:sz w:val="24"/>
          <w:szCs w:val="24"/>
          <w:lang w:val="pl-PL"/>
        </w:rPr>
      </w:pPr>
      <w:r>
        <w:rPr>
          <w:rFonts w:hAnsi="Times New Roman" w:ascii="Times New Roman"/>
          <w:sz w:val="24"/>
          <w:szCs w:val="24"/>
          <w:lang w:val="pl-PL"/>
        </w:rPr>
        <w:t xml:space="preserve">Poslovni broj spisa </w:t>
      </w:r>
      <w:r w:rsidR="00A62C90">
        <w:rPr>
          <w:rFonts w:hAnsi="Times New Roman" w:ascii="Times New Roman"/>
          <w:b/>
          <w:sz w:val="24"/>
          <w:szCs w:val="24"/>
          <w:lang w:val="pl-PL"/>
        </w:rPr>
        <w:t>3</w:t>
      </w:r>
      <w:r w:rsidR="00CA3700" w:rsidRPr="001756B6">
        <w:rPr>
          <w:rFonts w:hAnsi="Times New Roman" w:ascii="Times New Roman"/>
          <w:b/>
          <w:sz w:val="24"/>
          <w:szCs w:val="24"/>
          <w:lang w:val="pl-PL"/>
        </w:rPr>
        <w:t>.</w:t>
      </w:r>
      <w:r w:rsidR="00695DFC">
        <w:rPr>
          <w:rFonts w:hAnsi="Times New Roman" w:ascii="Times New Roman"/>
          <w:b/>
          <w:sz w:val="24"/>
          <w:szCs w:val="24"/>
          <w:lang w:val="pl-PL"/>
        </w:rPr>
        <w:t xml:space="preserve"> </w:t>
      </w:r>
      <w:r w:rsidR="00A62C90">
        <w:rPr>
          <w:rFonts w:hAnsi="Times New Roman" w:ascii="Times New Roman"/>
          <w:b/>
          <w:sz w:val="24"/>
          <w:szCs w:val="24"/>
        </w:rPr>
        <w:t>St-2819/17</w:t>
      </w:r>
      <w:r w:rsidR="00695DFC" w:rsidRPr="00695DFC">
        <w:rPr>
          <w:rFonts w:hAnsi="Times New Roman" w:ascii="Times New Roman"/>
          <w:b/>
          <w:sz w:val="24"/>
          <w:szCs w:val="24"/>
        </w:rPr>
        <w:t xml:space="preserve"> </w:t>
      </w:r>
    </w:p>
    <w:p w:rsidRDefault="000E1F39" w:rsidP="000E1F39" w:rsidR="00563C75">
      <w:pPr>
        <w:rPr>
          <w:rFonts w:hAnsi="Times New Roman" w:ascii="Times New Roman"/>
          <w:sz w:val="24"/>
          <w:szCs w:val="24"/>
          <w:lang w:val="pl-PL"/>
        </w:rPr>
      </w:pPr>
      <w:r w:rsidRPr="00B40BEB">
        <w:rPr>
          <w:rFonts w:hAnsi="Times New Roman" w:ascii="Times New Roman"/>
          <w:sz w:val="24"/>
          <w:szCs w:val="24"/>
          <w:lang w:val="pl-PL"/>
        </w:rPr>
        <w:t>Dužnik (ime i prezime</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40BEB">
        <w:rPr>
          <w:rFonts w:hAnsi="Times New Roman" w:ascii="Times New Roman"/>
          <w:sz w:val="24"/>
          <w:szCs w:val="24"/>
          <w:lang w:val="pl-PL"/>
        </w:rPr>
        <w:t>naziv, OIB, adresa</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sjedište)</w:t>
      </w:r>
    </w:p>
    <w:p w:rsidRDefault="00A62C90" w:rsidP="00695DFC" w:rsidR="00695DFC" w:rsidRPr="00695DFC">
      <w:pPr>
        <w:rPr>
          <w:rFonts w:hAnsi="Times New Roman" w:ascii="Times New Roman"/>
          <w:sz w:val="24"/>
          <w:szCs w:val="24"/>
        </w:rPr>
      </w:pPr>
      <w:r>
        <w:rPr>
          <w:rFonts w:hAnsi="Times New Roman" w:ascii="Times New Roman"/>
          <w:sz w:val="24"/>
          <w:szCs w:val="24"/>
          <w:lang w:val="pl-PL"/>
        </w:rPr>
        <w:t>INFINITUM USLUGE</w:t>
      </w:r>
      <w:r w:rsidR="00563C75">
        <w:rPr>
          <w:rFonts w:hAnsi="Times New Roman" w:ascii="Times New Roman"/>
          <w:sz w:val="24"/>
          <w:szCs w:val="24"/>
          <w:lang w:val="pl-PL"/>
        </w:rPr>
        <w:t xml:space="preserve"> d</w:t>
      </w:r>
      <w:r w:rsidR="001756B6">
        <w:rPr>
          <w:rFonts w:hAnsi="Times New Roman" w:ascii="Times New Roman"/>
          <w:sz w:val="24"/>
          <w:szCs w:val="24"/>
          <w:lang w:val="pl-PL"/>
        </w:rPr>
        <w:t xml:space="preserve">.o.o. u stečaju, OIB </w:t>
      </w:r>
      <w:r>
        <w:rPr>
          <w:rFonts w:hAnsi="Times New Roman" w:ascii="Times New Roman"/>
          <w:sz w:val="24"/>
          <w:szCs w:val="24"/>
        </w:rPr>
        <w:t>68578627732</w:t>
      </w:r>
      <w:r w:rsidR="007A2537">
        <w:rPr>
          <w:rFonts w:hAnsi="Times New Roman" w:ascii="Times New Roman"/>
          <w:sz w:val="24"/>
          <w:szCs w:val="24"/>
          <w:lang w:val="pl-PL"/>
        </w:rPr>
        <w:t>, Zagreb</w:t>
      </w:r>
      <w:r w:rsidR="001756B6">
        <w:rPr>
          <w:rFonts w:hAnsi="Times New Roman" w:ascii="Times New Roman"/>
          <w:sz w:val="24"/>
          <w:szCs w:val="24"/>
          <w:lang w:val="pl-PL"/>
        </w:rPr>
        <w:t xml:space="preserve">, </w:t>
      </w:r>
      <w:r w:rsidR="00140188">
        <w:rPr>
          <w:rFonts w:hAnsi="Times New Roman" w:ascii="Times New Roman"/>
          <w:sz w:val="24"/>
          <w:szCs w:val="24"/>
        </w:rPr>
        <w:t>Trakošćanska 4</w:t>
      </w:r>
      <w:r w:rsidR="00695DFC" w:rsidRPr="00695DFC">
        <w:rPr>
          <w:rFonts w:hAnsi="Times New Roman" w:ascii="Times New Roman"/>
          <w:sz w:val="24"/>
          <w:szCs w:val="24"/>
        </w:rPr>
        <w:t>.</w:t>
      </w:r>
    </w:p>
    <w:p w:rsidRDefault="000E1F39" w:rsidP="000E1F39" w:rsidR="000E1F39">
      <w:pPr>
        <w:jc w:val="center"/>
        <w:rPr>
          <w:rFonts w:hAnsi="Times New Roman" w:ascii="Times New Roman"/>
          <w:sz w:val="24"/>
          <w:szCs w:val="24"/>
          <w:lang w:val="pl-PL"/>
        </w:rPr>
      </w:pP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I.  TIJEK STEČAJNOG</w:t>
      </w:r>
      <w:r>
        <w:rPr>
          <w:rFonts w:hAnsi="Times New Roman" w:ascii="Times New Roman"/>
          <w:sz w:val="24"/>
          <w:szCs w:val="24"/>
          <w:lang w:val="pl-PL"/>
        </w:rPr>
        <w:t>A</w:t>
      </w:r>
      <w:r w:rsidR="00A62C90">
        <w:rPr>
          <w:rFonts w:hAnsi="Times New Roman" w:ascii="Times New Roman"/>
          <w:sz w:val="24"/>
          <w:szCs w:val="24"/>
          <w:lang w:val="pl-PL"/>
        </w:rPr>
        <w:t xml:space="preserve"> POSTUPKA U RAZDOBLJU OD 15.11</w:t>
      </w:r>
      <w:r w:rsidR="00795A0B">
        <w:rPr>
          <w:rFonts w:hAnsi="Times New Roman" w:ascii="Times New Roman"/>
          <w:sz w:val="24"/>
          <w:szCs w:val="24"/>
          <w:lang w:val="pl-PL"/>
        </w:rPr>
        <w:t>.2018</w:t>
      </w:r>
      <w:r w:rsidR="00563C75">
        <w:rPr>
          <w:rFonts w:hAnsi="Times New Roman" w:ascii="Times New Roman"/>
          <w:sz w:val="24"/>
          <w:szCs w:val="24"/>
          <w:lang w:val="pl-PL"/>
        </w:rPr>
        <w:t>.</w:t>
      </w:r>
      <w:r w:rsidR="00A62C90">
        <w:rPr>
          <w:rFonts w:hAnsi="Times New Roman" w:ascii="Times New Roman"/>
          <w:sz w:val="24"/>
          <w:szCs w:val="24"/>
          <w:lang w:val="pl-PL"/>
        </w:rPr>
        <w:t xml:space="preserve"> do 15.02.2019</w:t>
      </w:r>
      <w:r w:rsidR="00563C75">
        <w:rPr>
          <w:rFonts w:hAnsi="Times New Roman" w:ascii="Times New Roman"/>
          <w:sz w:val="24"/>
          <w:szCs w:val="24"/>
          <w:lang w:val="pl-PL"/>
        </w:rPr>
        <w:t>.</w:t>
      </w:r>
    </w:p>
    <w:p w:rsidRDefault="00EB1DB4" w:rsidP="000E1F39" w:rsidR="00EB1DB4">
      <w:pPr>
        <w:jc w:val="both"/>
        <w:rPr>
          <w:rFonts w:hAnsi="Times New Roman" w:ascii="Times New Roman"/>
          <w:sz w:val="24"/>
          <w:szCs w:val="24"/>
          <w:lang w:val="pl-PL"/>
        </w:rPr>
      </w:pPr>
      <w:r>
        <w:rPr>
          <w:rFonts w:hAnsi="Times New Roman" w:ascii="Times New Roman"/>
          <w:sz w:val="24"/>
          <w:szCs w:val="24"/>
          <w:lang w:val="pl-PL"/>
        </w:rPr>
        <w:t>1)</w:t>
      </w:r>
      <w:r w:rsidR="000E1F39" w:rsidRPr="00B40BEB">
        <w:rPr>
          <w:rFonts w:hAnsi="Times New Roman" w:ascii="Times New Roman"/>
          <w:sz w:val="24"/>
          <w:szCs w:val="24"/>
          <w:lang w:val="pl-PL"/>
        </w:rPr>
        <w:t xml:space="preserve">Navesti radnje koje je stečajni upravitelj poduzeo u određenom razdoblju radi prikupljanja stečajne mase u skladu sa svojim dužnostima, </w:t>
      </w:r>
    </w:p>
    <w:p w:rsidRDefault="001756B6" w:rsidP="000E1F39" w:rsidR="001756B6">
      <w:pPr>
        <w:jc w:val="both"/>
        <w:rPr>
          <w:rFonts w:hAnsi="Times New Roman" w:ascii="Times New Roman"/>
          <w:sz w:val="24"/>
          <w:szCs w:val="24"/>
          <w:lang w:val="pl-PL"/>
        </w:rPr>
      </w:pPr>
    </w:p>
    <w:p w:rsidRDefault="00EB1DB4" w:rsidP="000E1F39" w:rsidR="00EB1DB4">
      <w:pPr>
        <w:jc w:val="both"/>
        <w:rPr>
          <w:rFonts w:hAnsi="Times New Roman" w:ascii="Times New Roman"/>
          <w:sz w:val="24"/>
          <w:szCs w:val="24"/>
          <w:lang w:val="pl-PL"/>
        </w:rPr>
      </w:pPr>
      <w:r>
        <w:rPr>
          <w:rFonts w:hAnsi="Times New Roman" w:ascii="Times New Roman"/>
          <w:sz w:val="24"/>
          <w:szCs w:val="24"/>
          <w:lang w:val="pl-PL"/>
        </w:rPr>
        <w:t>Ispitno i izvještajno ročište u ovom steča</w:t>
      </w:r>
      <w:r w:rsidR="00A62C90">
        <w:rPr>
          <w:rFonts w:hAnsi="Times New Roman" w:ascii="Times New Roman"/>
          <w:sz w:val="24"/>
          <w:szCs w:val="24"/>
          <w:lang w:val="pl-PL"/>
        </w:rPr>
        <w:t>jnom postupku održano je dana 15.11</w:t>
      </w:r>
      <w:r w:rsidR="00140188">
        <w:rPr>
          <w:rFonts w:hAnsi="Times New Roman" w:ascii="Times New Roman"/>
          <w:sz w:val="24"/>
          <w:szCs w:val="24"/>
          <w:lang w:val="pl-PL"/>
        </w:rPr>
        <w:t>.2018</w:t>
      </w:r>
      <w:r>
        <w:rPr>
          <w:rFonts w:hAnsi="Times New Roman" w:ascii="Times New Roman"/>
          <w:sz w:val="24"/>
          <w:szCs w:val="24"/>
          <w:lang w:val="pl-PL"/>
        </w:rPr>
        <w:t>. godine.</w:t>
      </w:r>
    </w:p>
    <w:p w:rsidRDefault="00EB1DB4" w:rsidP="000E1F39" w:rsidR="00774B4E">
      <w:pPr>
        <w:jc w:val="both"/>
        <w:rPr>
          <w:rFonts w:hAnsi="Times New Roman" w:ascii="Times New Roman"/>
          <w:sz w:val="24"/>
          <w:szCs w:val="24"/>
          <w:lang w:val="pl-PL"/>
        </w:rPr>
      </w:pPr>
      <w:r>
        <w:rPr>
          <w:rFonts w:hAnsi="Times New Roman" w:ascii="Times New Roman"/>
          <w:sz w:val="24"/>
          <w:szCs w:val="24"/>
          <w:lang w:val="pl-PL"/>
        </w:rPr>
        <w:t>Stečajni upravitelj je detaljno obrazložio u izvješću za izvještajno roč</w:t>
      </w:r>
      <w:r w:rsidR="001756B6">
        <w:rPr>
          <w:rFonts w:hAnsi="Times New Roman" w:ascii="Times New Roman"/>
          <w:sz w:val="24"/>
          <w:szCs w:val="24"/>
          <w:lang w:val="pl-PL"/>
        </w:rPr>
        <w:t>išt</w:t>
      </w:r>
      <w:r w:rsidR="007A2537">
        <w:rPr>
          <w:rFonts w:hAnsi="Times New Roman" w:ascii="Times New Roman"/>
          <w:sz w:val="24"/>
          <w:szCs w:val="24"/>
          <w:lang w:val="pl-PL"/>
        </w:rPr>
        <w:t xml:space="preserve">e stanje stečajne mase koje čini isključivo </w:t>
      </w:r>
      <w:r w:rsidR="00774B4E">
        <w:rPr>
          <w:rFonts w:hAnsi="Times New Roman" w:ascii="Times New Roman"/>
          <w:sz w:val="24"/>
          <w:szCs w:val="24"/>
          <w:lang w:val="pl-PL"/>
        </w:rPr>
        <w:t>potraživanja, i to sa osnova nagodbe prihvaćene u postupku izvanredne uprave nad društvom AGROKOR d.d., te prihvaćene predstečajne nagod</w:t>
      </w:r>
      <w:r w:rsidR="007A2537">
        <w:rPr>
          <w:rFonts w:hAnsi="Times New Roman" w:ascii="Times New Roman"/>
          <w:sz w:val="24"/>
          <w:szCs w:val="24"/>
          <w:lang w:val="pl-PL"/>
        </w:rPr>
        <w:t>ne</w:t>
      </w:r>
      <w:r w:rsidR="00774B4E">
        <w:rPr>
          <w:rFonts w:hAnsi="Times New Roman" w:ascii="Times New Roman"/>
          <w:sz w:val="24"/>
          <w:szCs w:val="24"/>
          <w:lang w:val="pl-PL"/>
        </w:rPr>
        <w:t xml:space="preserve"> nad društvome AWT Internacional d.o.o., koje se detaljno obrazlažu u nastavku izviješća:</w:t>
      </w:r>
    </w:p>
    <w:p w:rsidRDefault="00EB1DB4" w:rsidP="000E1F39" w:rsidR="00EB1DB4">
      <w:pPr>
        <w:jc w:val="both"/>
        <w:rPr>
          <w:rFonts w:hAnsi="Times New Roman" w:ascii="Times New Roman"/>
          <w:sz w:val="24"/>
          <w:szCs w:val="24"/>
          <w:lang w:val="pl-PL"/>
        </w:rPr>
      </w:pPr>
      <w:r>
        <w:rPr>
          <w:rFonts w:hAnsi="Times New Roman" w:ascii="Times New Roman"/>
          <w:sz w:val="24"/>
          <w:szCs w:val="24"/>
          <w:lang w:val="pl-PL"/>
        </w:rPr>
        <w:t xml:space="preserve"> </w:t>
      </w:r>
    </w:p>
    <w:p w:rsidRDefault="00774B4E" w:rsidP="00774B4E" w:rsidR="00774B4E">
      <w:pPr>
        <w:jc w:val="both"/>
        <w:rPr>
          <w:rFonts w:hAnsi="Times New Roman" w:ascii="Times New Roman"/>
          <w:sz w:val="24"/>
          <w:szCs w:val="24"/>
        </w:rPr>
      </w:pPr>
      <w:r w:rsidRPr="00774B4E">
        <w:rPr>
          <w:rFonts w:hAnsi="Times New Roman" w:ascii="Times New Roman"/>
          <w:b/>
          <w:sz w:val="24"/>
          <w:szCs w:val="24"/>
        </w:rPr>
        <w:t>a)Nagodba prema rješenju St-1138/17 dužnika AGROKOR</w:t>
      </w:r>
      <w:r w:rsidRPr="00774B4E">
        <w:rPr>
          <w:rFonts w:hAnsi="Times New Roman" w:ascii="Times New Roman"/>
          <w:sz w:val="24"/>
          <w:szCs w:val="24"/>
        </w:rPr>
        <w:t xml:space="preserve"> - p</w:t>
      </w:r>
      <w:r w:rsidRPr="00774B4E">
        <w:rPr>
          <w:rFonts w:hAnsi="Times New Roman" w:ascii="Times New Roman"/>
          <w:sz w:val="24"/>
          <w:szCs w:val="24"/>
          <w:lang w:val="hr-BA"/>
        </w:rPr>
        <w:t xml:space="preserve">rema nagodbi prihvaćenoj od strane vjerovnika u postupku izvanredne uprave nad društvom </w:t>
      </w:r>
      <w:r w:rsidRPr="00774B4E">
        <w:rPr>
          <w:rFonts w:hAnsi="Times New Roman" w:ascii="Times New Roman"/>
          <w:sz w:val="24"/>
          <w:szCs w:val="24"/>
        </w:rPr>
        <w:t xml:space="preserve">AGROKOR koncern za upravljanje društvima, proizvodnju i trgovinu poljoprivrednim proizvodima, dioničko društvo, Zagreb i njegovim ovisnim i povezanim društvima potvrđenoj rješenjem Trgovačkog suda u Zagrebu, posl. br. St-1138/17-2823 od 06.07.2018. g., a koja je nagodba objavljena na mrežnoj stranici e-oglasna ploča Trgovačkog suda u Zagrebu dana 20. lipnja 2018. g. s ispravcima objavljenim dana 26. lipnja 2018. g., </w:t>
      </w:r>
    </w:p>
    <w:p w:rsidRDefault="00774B4E" w:rsidP="00774B4E" w:rsidR="00774B4E" w:rsidRPr="00774B4E">
      <w:pPr>
        <w:jc w:val="both"/>
        <w:rPr>
          <w:rFonts w:hAnsi="Times New Roman" w:ascii="Times New Roman"/>
          <w:sz w:val="24"/>
          <w:szCs w:val="24"/>
        </w:rPr>
      </w:pPr>
    </w:p>
    <w:p w:rsidRDefault="00774B4E" w:rsidP="00774B4E" w:rsidR="00774B4E" w:rsidRPr="00774B4E">
      <w:pPr>
        <w:jc w:val="both"/>
        <w:rPr>
          <w:rFonts w:hAnsi="Times New Roman" w:ascii="Times New Roman"/>
          <w:sz w:val="24"/>
          <w:szCs w:val="24"/>
          <w:lang w:val="hr-BA"/>
        </w:rPr>
      </w:pPr>
      <w:r w:rsidRPr="00774B4E">
        <w:rPr>
          <w:rFonts w:hAnsi="Times New Roman" w:ascii="Times New Roman"/>
          <w:sz w:val="24"/>
          <w:szCs w:val="24"/>
        </w:rPr>
        <w:t>a)vjerovniku INFINITUM USLUGE d.o.o., Zagreb utvrđena je tražbina prema AGROKOR TRGOVINA d.o.o. u prijavljenom iznosu (pod Rbr. Tablice 628 i 629 koja je sastavni dio nagodbe objavljene dana 20. lipnja 2018. g.) u iznosu od 1.299.938 i 570.878 kn.</w:t>
      </w:r>
    </w:p>
    <w:p w:rsidRDefault="00774B4E" w:rsidP="00774B4E" w:rsidR="00774B4E">
      <w:pPr>
        <w:jc w:val="both"/>
        <w:rPr>
          <w:rFonts w:hAnsi="Times New Roman" w:ascii="Times New Roman"/>
          <w:sz w:val="24"/>
          <w:szCs w:val="24"/>
        </w:rPr>
      </w:pPr>
      <w:r w:rsidRPr="00774B4E">
        <w:rPr>
          <w:rFonts w:hAnsi="Times New Roman" w:ascii="Times New Roman"/>
          <w:sz w:val="24"/>
          <w:szCs w:val="24"/>
          <w:lang w:val="hr-BA"/>
        </w:rPr>
        <w:t>INFINITUM USLUGE d.o.o.</w:t>
      </w:r>
      <w:r w:rsidRPr="00774B4E">
        <w:rPr>
          <w:rFonts w:hAnsi="Times New Roman" w:ascii="Times New Roman"/>
          <w:sz w:val="24"/>
          <w:szCs w:val="24"/>
        </w:rPr>
        <w:t xml:space="preserve"> svrstana je u D skupinu vjerovničkog vijeća, te će se tražbina INFINITUM USLUGE d.o.o. namirivati novčanom isplatom u iznosu od 2.206  kn i 969 kn, odnosno u iznosu od 0,2 % utvrđene tražbine (0,0 % u slučaju likvidacije društva). </w:t>
      </w:r>
    </w:p>
    <w:p w:rsidRDefault="00774B4E" w:rsidP="00774B4E" w:rsidR="00774B4E" w:rsidRPr="00774B4E">
      <w:pPr>
        <w:jc w:val="both"/>
        <w:rPr>
          <w:rFonts w:hAnsi="Times New Roman" w:ascii="Times New Roman"/>
          <w:sz w:val="24"/>
          <w:szCs w:val="24"/>
        </w:rPr>
      </w:pPr>
    </w:p>
    <w:p w:rsidRDefault="00774B4E" w:rsidP="00774B4E" w:rsidR="00774B4E">
      <w:pPr>
        <w:jc w:val="both"/>
        <w:rPr>
          <w:rFonts w:hAnsi="Times New Roman" w:ascii="Times New Roman"/>
          <w:sz w:val="24"/>
          <w:szCs w:val="24"/>
        </w:rPr>
      </w:pPr>
      <w:r w:rsidRPr="00774B4E">
        <w:rPr>
          <w:rFonts w:hAnsi="Times New Roman" w:ascii="Times New Roman"/>
          <w:sz w:val="24"/>
          <w:szCs w:val="24"/>
        </w:rPr>
        <w:t>b)vjerovniku INFINITUM USLUGE d.o.o., Zagreb utvrđena je tražbina prema AGROKOR d.d. u prijavljenom iznosu (pod Rbr. Tablice 140 koja je sastavni dio nagodbe objavljene dana 20. lipnja 2018. g.) u iznosu od 541.377 kn.</w:t>
      </w:r>
      <w:r w:rsidRPr="00774B4E">
        <w:rPr>
          <w:rFonts w:hAnsi="Times New Roman" w:ascii="Times New Roman"/>
          <w:sz w:val="24"/>
          <w:szCs w:val="24"/>
          <w:lang w:val="hr-BA"/>
        </w:rPr>
        <w:t xml:space="preserve"> INFINITUM USLUGE d.o.o.</w:t>
      </w:r>
      <w:r w:rsidRPr="00774B4E">
        <w:rPr>
          <w:rFonts w:hAnsi="Times New Roman" w:ascii="Times New Roman"/>
          <w:sz w:val="24"/>
          <w:szCs w:val="24"/>
        </w:rPr>
        <w:t xml:space="preserve"> svrstana je u D skupinu vjerovničkog vijeća, te će se tražbina INFINITUM USLUGE d.o.o. namirivati novčanom isplatom u iznosu od 0,00 kn, odnosno u iznosu od 0,0 % utvrđene tražbine (0,0 % u slučaju likvidacije društva). </w:t>
      </w:r>
    </w:p>
    <w:p w:rsidRDefault="00774B4E" w:rsidP="00774B4E" w:rsidR="00774B4E" w:rsidRPr="00774B4E">
      <w:pPr>
        <w:jc w:val="both"/>
        <w:rPr>
          <w:rFonts w:hAnsi="Times New Roman" w:ascii="Times New Roman"/>
          <w:sz w:val="24"/>
          <w:szCs w:val="24"/>
          <w:lang w:val="hr-BA"/>
        </w:rPr>
      </w:pPr>
    </w:p>
    <w:p w:rsidRDefault="00774B4E" w:rsidP="00774B4E" w:rsidR="00774B4E" w:rsidRPr="00774B4E">
      <w:pPr>
        <w:jc w:val="both"/>
        <w:rPr>
          <w:rFonts w:hAnsi="Times New Roman" w:ascii="Times New Roman"/>
          <w:sz w:val="24"/>
          <w:szCs w:val="24"/>
          <w:lang w:val="hr-BA"/>
        </w:rPr>
      </w:pPr>
      <w:r w:rsidRPr="00774B4E">
        <w:rPr>
          <w:rFonts w:hAnsi="Times New Roman" w:ascii="Times New Roman"/>
          <w:sz w:val="24"/>
          <w:szCs w:val="24"/>
        </w:rPr>
        <w:t>c)vjerovniku INFINITUM USLUGE d.o.o., Zagreb utvrđena je tražbina prema PIK VRBOVEC d.d. u prijavljenom iznosu (pod Rbr. Tablice 6.547 koja je sastavni dio nagodbe objavljene dana 20. lipnja 2018. g.) u iznosu od 1.000.000 kn.</w:t>
      </w:r>
      <w:r w:rsidRPr="00774B4E">
        <w:rPr>
          <w:rFonts w:hAnsi="Times New Roman" w:ascii="Times New Roman"/>
          <w:sz w:val="24"/>
          <w:szCs w:val="24"/>
          <w:lang w:val="hr-BA"/>
        </w:rPr>
        <w:t xml:space="preserve"> INFINITUM USLUGE d.o.o.</w:t>
      </w:r>
      <w:r w:rsidRPr="00774B4E">
        <w:rPr>
          <w:rFonts w:hAnsi="Times New Roman" w:ascii="Times New Roman"/>
          <w:sz w:val="24"/>
          <w:szCs w:val="24"/>
        </w:rPr>
        <w:t xml:space="preserve"> svrstana je u D skupinu vjerovničkog vijeća, te će se tražbina INFINITUM USLUGE d.o.o. </w:t>
      </w:r>
      <w:r w:rsidRPr="00774B4E">
        <w:rPr>
          <w:rFonts w:hAnsi="Times New Roman" w:ascii="Times New Roman"/>
          <w:sz w:val="24"/>
          <w:szCs w:val="24"/>
        </w:rPr>
        <w:lastRenderedPageBreak/>
        <w:t xml:space="preserve">novim instrumentima, a prema iznosu utvrđene tražbine,  raspodijeliti 7,197 kompleta “Novih instrumenata“ od kojih svaki komplet iznosi 5 EUR, što čini protuvrijednost 35.982,07 €, odnosno 269.180 kn, a što čini 0,003% postotka ukupnih kompleta, odnosno u iznosu od 26,9 % utvrđene tražbine (10,1 % u slučaju likvidacije društva). </w:t>
      </w:r>
    </w:p>
    <w:p w:rsidRDefault="00774B4E" w:rsidP="00774B4E" w:rsidR="00774B4E" w:rsidRPr="00774B4E">
      <w:pPr>
        <w:jc w:val="both"/>
        <w:rPr>
          <w:rFonts w:hAnsi="Times New Roman" w:ascii="Times New Roman"/>
          <w:sz w:val="24"/>
          <w:szCs w:val="24"/>
          <w:lang w:val="hr-BA"/>
        </w:rPr>
      </w:pPr>
    </w:p>
    <w:p w:rsidRDefault="00774B4E" w:rsidP="00774B4E" w:rsidR="00774B4E" w:rsidRPr="00774B4E">
      <w:pPr>
        <w:jc w:val="both"/>
        <w:rPr>
          <w:rFonts w:hAnsi="Times New Roman" w:ascii="Times New Roman"/>
          <w:sz w:val="24"/>
          <w:szCs w:val="24"/>
          <w:lang w:val="hr-BA"/>
        </w:rPr>
      </w:pPr>
      <w:r w:rsidRPr="00774B4E">
        <w:rPr>
          <w:rFonts w:hAnsi="Times New Roman" w:ascii="Times New Roman"/>
          <w:sz w:val="24"/>
          <w:szCs w:val="24"/>
          <w:lang w:val="hr-BA"/>
        </w:rPr>
        <w:t>d</w:t>
      </w:r>
      <w:r w:rsidRPr="00774B4E">
        <w:rPr>
          <w:rFonts w:hAnsi="Times New Roman" w:ascii="Times New Roman"/>
          <w:sz w:val="24"/>
          <w:szCs w:val="24"/>
        </w:rPr>
        <w:t>)vjerovniku INFINITUM USLUGE d.o.o., Zagreb utvrđena je tražbina prema JAMNICA d.d. u prijavljenom iznosu (pod Rbr. Tablice 2.658 koja je sastavni dio nagodbe objavljene dana 20. lipnja 2018. g.) u iznosu od 17.777 kn.</w:t>
      </w:r>
      <w:r w:rsidRPr="00774B4E">
        <w:rPr>
          <w:rFonts w:hAnsi="Times New Roman" w:ascii="Times New Roman"/>
          <w:sz w:val="24"/>
          <w:szCs w:val="24"/>
          <w:lang w:val="hr-BA"/>
        </w:rPr>
        <w:t xml:space="preserve"> INFINITUM USLUGE d.o.o.</w:t>
      </w:r>
      <w:r w:rsidRPr="00774B4E">
        <w:rPr>
          <w:rFonts w:hAnsi="Times New Roman" w:ascii="Times New Roman"/>
          <w:sz w:val="24"/>
          <w:szCs w:val="24"/>
        </w:rPr>
        <w:t xml:space="preserve"> svrstana je u D skupinu vjerovničkog vijeća, te će se tražbina INFINITUM USLUGE d.o.o. namirivati novčanom isplatom u iznosu od 2.585 kn, odnosno u iznosu od 14,4 % utvrđene tražbine (6,1 % u slučaju likvidacije društva). </w:t>
      </w:r>
    </w:p>
    <w:p w:rsidRDefault="00774B4E" w:rsidP="00774B4E" w:rsidR="00774B4E" w:rsidRPr="00774B4E">
      <w:pPr>
        <w:jc w:val="both"/>
        <w:rPr>
          <w:rFonts w:hAnsi="Times New Roman" w:ascii="Times New Roman"/>
          <w:sz w:val="24"/>
          <w:szCs w:val="24"/>
        </w:rPr>
      </w:pPr>
    </w:p>
    <w:p w:rsidRDefault="00774B4E" w:rsidP="00774B4E" w:rsidR="00774B4E" w:rsidRPr="00774B4E">
      <w:pPr>
        <w:jc w:val="both"/>
        <w:rPr>
          <w:rFonts w:hAnsi="Times New Roman" w:ascii="Times New Roman"/>
          <w:sz w:val="24"/>
          <w:szCs w:val="24"/>
          <w:lang w:val="hr-BA"/>
        </w:rPr>
      </w:pPr>
      <w:r w:rsidRPr="00774B4E">
        <w:rPr>
          <w:rFonts w:hAnsi="Times New Roman" w:ascii="Times New Roman"/>
          <w:sz w:val="24"/>
          <w:szCs w:val="24"/>
        </w:rPr>
        <w:t>e)vjerovniku INFINITUM USLUGE d.o.o., Zagreb utvrđena je tražbina prema TISAK d.d. u prijavljenom iznosu (pod Rbr. Tablice 8.315 koja je sastavni dio nagodbe objavljene dana 20. lipnja 2018. g.) u iznosu od 381.984 kn.</w:t>
      </w:r>
      <w:r w:rsidRPr="00774B4E">
        <w:rPr>
          <w:rFonts w:hAnsi="Times New Roman" w:ascii="Times New Roman"/>
          <w:sz w:val="24"/>
          <w:szCs w:val="24"/>
          <w:lang w:val="hr-BA"/>
        </w:rPr>
        <w:t xml:space="preserve"> INFINITUM USLUGE d.o.o.</w:t>
      </w:r>
      <w:r w:rsidRPr="00774B4E">
        <w:rPr>
          <w:rFonts w:hAnsi="Times New Roman" w:ascii="Times New Roman"/>
          <w:sz w:val="24"/>
          <w:szCs w:val="24"/>
        </w:rPr>
        <w:t xml:space="preserve"> svrstana je u D skupinu vjerovničkog vijeća, te će se tražbina INFINITUM USLUGE d.o.o. novim instrumentima, a prema iznosu utvrđene tražbine,  raspodijeliti 1,469 kompleta “Novih instrumenata“ od kojih svaki komplet iznosi 5 EUR, što čini protuvrijednost 7.344,71 €, odnosno 54.945 kn, a što čini 0,001% postotka ukupnih kompleta, odnosno u iznosu od 14,4 % utvrđene tražbine (2,6 % u slučaju likvidacije društva). </w:t>
      </w:r>
    </w:p>
    <w:p w:rsidRDefault="00774B4E" w:rsidP="00774B4E" w:rsidR="00774B4E" w:rsidRPr="00774B4E">
      <w:pPr>
        <w:jc w:val="both"/>
        <w:rPr>
          <w:rFonts w:hAnsi="Times New Roman" w:ascii="Times New Roman"/>
          <w:sz w:val="24"/>
          <w:szCs w:val="24"/>
          <w:lang w:val="hr-BA"/>
        </w:rPr>
      </w:pPr>
    </w:p>
    <w:p w:rsidRDefault="00774B4E" w:rsidP="00774B4E" w:rsidR="00774B4E" w:rsidRPr="00774B4E">
      <w:pPr>
        <w:jc w:val="both"/>
        <w:rPr>
          <w:rFonts w:hAnsi="Times New Roman" w:ascii="Times New Roman"/>
          <w:sz w:val="24"/>
          <w:szCs w:val="24"/>
          <w:lang w:val="hr-BA"/>
        </w:rPr>
      </w:pPr>
      <w:r w:rsidRPr="00774B4E">
        <w:rPr>
          <w:rFonts w:hAnsi="Times New Roman" w:ascii="Times New Roman"/>
          <w:sz w:val="24"/>
          <w:szCs w:val="24"/>
          <w:lang w:val="hr-BA"/>
        </w:rPr>
        <w:t>f</w:t>
      </w:r>
      <w:r w:rsidRPr="00774B4E">
        <w:rPr>
          <w:rFonts w:hAnsi="Times New Roman" w:ascii="Times New Roman"/>
          <w:sz w:val="24"/>
          <w:szCs w:val="24"/>
        </w:rPr>
        <w:t>)vjerovniku INFINITUM USLUGE d.o.o., Zagreb utvrđena je tražbina prema VUPIK d.d. u prijavljenom iznosu (pod Rbr. Tablice 9.813 koja je sastavni dio nagodbe objavljene dana 20. lipnja 2018. g.) u iznosu od 38.308 kn.</w:t>
      </w:r>
      <w:r w:rsidRPr="00774B4E">
        <w:rPr>
          <w:rFonts w:hAnsi="Times New Roman" w:ascii="Times New Roman"/>
          <w:sz w:val="24"/>
          <w:szCs w:val="24"/>
          <w:lang w:val="hr-BA"/>
        </w:rPr>
        <w:t xml:space="preserve"> INFINITUM USLUGE d.o.o.</w:t>
      </w:r>
      <w:r w:rsidRPr="00774B4E">
        <w:rPr>
          <w:rFonts w:hAnsi="Times New Roman" w:ascii="Times New Roman"/>
          <w:sz w:val="24"/>
          <w:szCs w:val="24"/>
        </w:rPr>
        <w:t xml:space="preserve"> svrstana je u D skupinu vjerovničkog vijeća, te će se tražbina INFINITUM USLUGE d.o.o. namirivati novčanom isplatom u iznosu od 523 kn, odnosno u iznosu od 1,4 % utvrđene tražbine (1,1 % u slučaju likvidacije društva). </w:t>
      </w:r>
    </w:p>
    <w:p w:rsidRDefault="00774B4E" w:rsidP="00774B4E" w:rsidR="00774B4E" w:rsidRPr="00774B4E">
      <w:pPr>
        <w:jc w:val="both"/>
        <w:rPr>
          <w:rFonts w:hAnsi="Times New Roman" w:ascii="Times New Roman"/>
          <w:sz w:val="24"/>
          <w:szCs w:val="24"/>
        </w:rPr>
      </w:pPr>
    </w:p>
    <w:p w:rsidRDefault="00774B4E" w:rsidP="00774B4E" w:rsidR="00774B4E" w:rsidRPr="00774B4E">
      <w:pPr>
        <w:jc w:val="both"/>
        <w:rPr>
          <w:rFonts w:hAnsi="Times New Roman" w:ascii="Times New Roman"/>
          <w:sz w:val="24"/>
          <w:szCs w:val="24"/>
          <w:lang w:val="hr-BA"/>
        </w:rPr>
      </w:pPr>
      <w:r w:rsidRPr="00774B4E">
        <w:rPr>
          <w:rFonts w:hAnsi="Times New Roman" w:ascii="Times New Roman"/>
          <w:sz w:val="24"/>
          <w:szCs w:val="24"/>
        </w:rPr>
        <w:t>g)vjerovniku INFINITUM USLUGE d.o.o., Zagreb utvrđena je tražbina prema ZVIJEZDA d.d. u prijavljenom iznosu (pod Rbr. Tablice 10.174 koja je sastavni dio nagodbe objavljene dana 20. lipnja 2018. g.) u iznosu od 97.436 kn.</w:t>
      </w:r>
      <w:r w:rsidRPr="00774B4E">
        <w:rPr>
          <w:rFonts w:hAnsi="Times New Roman" w:ascii="Times New Roman"/>
          <w:sz w:val="24"/>
          <w:szCs w:val="24"/>
          <w:lang w:val="hr-BA"/>
        </w:rPr>
        <w:t xml:space="preserve"> INFINITUM USLUGE d.o.o.</w:t>
      </w:r>
      <w:r w:rsidRPr="00774B4E">
        <w:rPr>
          <w:rFonts w:hAnsi="Times New Roman" w:ascii="Times New Roman"/>
          <w:sz w:val="24"/>
          <w:szCs w:val="24"/>
        </w:rPr>
        <w:t xml:space="preserve"> svrstana je u D skupinu vjerovničkog vijeća, te će se tražbina INFINITUM USLUGE d.o.o. namirivati novčanom isplatom u iznosu od 1.875 kn, odnosno u iznosu od 1,9 % utvrđene tražbine (0,7 % u slučaju likvidacije društva). </w:t>
      </w:r>
    </w:p>
    <w:p w:rsidRDefault="00774B4E" w:rsidP="00774B4E" w:rsidR="00774B4E" w:rsidRPr="00774B4E">
      <w:pPr>
        <w:jc w:val="both"/>
        <w:rPr>
          <w:rFonts w:hAnsi="Times New Roman" w:ascii="Times New Roman"/>
          <w:sz w:val="24"/>
          <w:szCs w:val="24"/>
          <w:lang w:val="hr-BA"/>
        </w:rPr>
      </w:pPr>
    </w:p>
    <w:p w:rsidRDefault="00774B4E" w:rsidP="00774B4E" w:rsidR="00774B4E" w:rsidRPr="00774B4E">
      <w:pPr>
        <w:jc w:val="both"/>
        <w:rPr>
          <w:rFonts w:hAnsi="Times New Roman" w:ascii="Times New Roman"/>
          <w:sz w:val="24"/>
          <w:szCs w:val="24"/>
          <w:lang w:val="hr-BA"/>
        </w:rPr>
      </w:pPr>
      <w:r w:rsidRPr="00774B4E">
        <w:rPr>
          <w:rFonts w:hAnsi="Times New Roman" w:ascii="Times New Roman"/>
          <w:sz w:val="24"/>
          <w:szCs w:val="24"/>
          <w:lang w:val="hr-BA"/>
        </w:rPr>
        <w:t>h</w:t>
      </w:r>
      <w:r w:rsidRPr="00774B4E">
        <w:rPr>
          <w:rFonts w:hAnsi="Times New Roman" w:ascii="Times New Roman"/>
          <w:sz w:val="24"/>
          <w:szCs w:val="24"/>
        </w:rPr>
        <w:t>)vjerovniku INFINITUM USLUGE d.o.o., Zagreb utvrđena je tražbina prema VELPRO-CENTAR d.o.o. u prijavljenom iznosu (pod Rbr. Tablice 9.166 koja je sastavni dio nagodbe objavljene dana 20. lipnja 2018. g.) u iznosu od 594.510 kn.</w:t>
      </w:r>
      <w:r w:rsidRPr="00774B4E">
        <w:rPr>
          <w:rFonts w:hAnsi="Times New Roman" w:ascii="Times New Roman"/>
          <w:sz w:val="24"/>
          <w:szCs w:val="24"/>
          <w:lang w:val="hr-BA"/>
        </w:rPr>
        <w:t xml:space="preserve"> INFINITUM USLUGE d.o.o.</w:t>
      </w:r>
      <w:r w:rsidRPr="00774B4E">
        <w:rPr>
          <w:rFonts w:hAnsi="Times New Roman" w:ascii="Times New Roman"/>
          <w:sz w:val="24"/>
          <w:szCs w:val="24"/>
        </w:rPr>
        <w:t xml:space="preserve"> svrstana je u D skupinu vjerovničkog vijeća, te će se tražbina INFINITUM USLUGE d.o.o. novim instrumentima, a prema iznosu utvrđene tražbine,  raspodijeliti 1,126 kompleta “Novih instrumenata“ od kojih svaki komplet iznosi 5 EUR, što čini protuvrijednost 5.625,83 €, odnosno 42.087 kn, a što čini 0,000% postotka ukupnih kompleta, odnosno u iznosu od 7,1 % utvrđene tražbine (0,6 % u slučaju likvidacije društva). </w:t>
      </w:r>
    </w:p>
    <w:p w:rsidRDefault="00774B4E" w:rsidP="00774B4E" w:rsidR="00774B4E" w:rsidRPr="00774B4E">
      <w:pPr>
        <w:jc w:val="both"/>
        <w:rPr>
          <w:rFonts w:hAnsi="Times New Roman" w:ascii="Times New Roman"/>
          <w:sz w:val="24"/>
          <w:szCs w:val="24"/>
          <w:lang w:val="hr-BA"/>
        </w:rPr>
      </w:pPr>
    </w:p>
    <w:p w:rsidRDefault="00774B4E" w:rsidP="00774B4E" w:rsidR="00774B4E" w:rsidRPr="00774B4E">
      <w:pPr>
        <w:jc w:val="both"/>
        <w:rPr>
          <w:rFonts w:hAnsi="Times New Roman" w:ascii="Times New Roman"/>
          <w:sz w:val="24"/>
          <w:szCs w:val="24"/>
          <w:lang w:val="hr-BA"/>
        </w:rPr>
      </w:pPr>
      <w:r w:rsidRPr="00774B4E">
        <w:rPr>
          <w:rFonts w:hAnsi="Times New Roman" w:ascii="Times New Roman"/>
          <w:sz w:val="24"/>
          <w:szCs w:val="24"/>
          <w:lang w:val="hr-BA"/>
        </w:rPr>
        <w:t>i</w:t>
      </w:r>
      <w:r w:rsidRPr="00774B4E">
        <w:rPr>
          <w:rFonts w:hAnsi="Times New Roman" w:ascii="Times New Roman"/>
          <w:sz w:val="24"/>
          <w:szCs w:val="24"/>
        </w:rPr>
        <w:t>)vjerovniku INFINITUM USLUGE d.o.o., Zagreb utvrđena je tražbina prema ROTO DINAMIC d.o.o. u prijavljenom iznosu (pod Rbr. Tablice 7.657 koja je sastavni dio nagodbe objavljene dana 20. lipnja 2018. g.) u iznosu od 282.902 kn.</w:t>
      </w:r>
      <w:r w:rsidRPr="00774B4E">
        <w:rPr>
          <w:rFonts w:hAnsi="Times New Roman" w:ascii="Times New Roman"/>
          <w:sz w:val="24"/>
          <w:szCs w:val="24"/>
          <w:lang w:val="hr-BA"/>
        </w:rPr>
        <w:t xml:space="preserve"> INFINITUM USLUGE d.o.o.</w:t>
      </w:r>
      <w:r w:rsidRPr="00774B4E">
        <w:rPr>
          <w:rFonts w:hAnsi="Times New Roman" w:ascii="Times New Roman"/>
          <w:sz w:val="24"/>
          <w:szCs w:val="24"/>
        </w:rPr>
        <w:t xml:space="preserve"> svrstana je u D skupinu vjerovničkog vijeća, te će se tražbina INFINITUM USLUGE d.o.o. </w:t>
      </w:r>
      <w:r w:rsidRPr="00774B4E">
        <w:rPr>
          <w:rFonts w:hAnsi="Times New Roman" w:ascii="Times New Roman"/>
          <w:sz w:val="24"/>
          <w:szCs w:val="24"/>
        </w:rPr>
        <w:lastRenderedPageBreak/>
        <w:t xml:space="preserve">namirivati prema izmjenjenim uvjetima po čl. 23.1. i 23.5. održiva društva – dužnik sa izmjenjenim uvjetima ROTO DINAMIC d.o.o., namirenje po nagodbi 282.902 kn. </w:t>
      </w:r>
    </w:p>
    <w:p w:rsidRDefault="00774B4E" w:rsidP="00774B4E" w:rsidR="00774B4E" w:rsidRPr="00774B4E">
      <w:pPr>
        <w:jc w:val="both"/>
        <w:rPr>
          <w:rFonts w:hAnsi="Times New Roman" w:ascii="Times New Roman"/>
          <w:sz w:val="24"/>
          <w:szCs w:val="24"/>
        </w:rPr>
      </w:pPr>
    </w:p>
    <w:p w:rsidRDefault="00774B4E" w:rsidP="00774B4E" w:rsidR="00774B4E" w:rsidRPr="00774B4E">
      <w:pPr>
        <w:jc w:val="both"/>
        <w:rPr>
          <w:rFonts w:hAnsi="Times New Roman" w:ascii="Times New Roman"/>
          <w:sz w:val="24"/>
          <w:szCs w:val="24"/>
          <w:lang w:val="hr-BA"/>
        </w:rPr>
      </w:pPr>
      <w:r w:rsidRPr="00774B4E">
        <w:rPr>
          <w:rFonts w:hAnsi="Times New Roman" w:ascii="Times New Roman"/>
          <w:sz w:val="24"/>
          <w:szCs w:val="24"/>
        </w:rPr>
        <w:t>j)vjerovniku INFINITUM USLUGE d.o.o., Zagreb utvrđena je tražbina prema LEDO d.d. u prijavljenom iznosu (pod Rbr. Tablice 5.708 koja je sastavni dio nagodbe objavljene dana 20. lipnja 2018. g.) u iznosu od 33.921 kn.</w:t>
      </w:r>
      <w:r w:rsidRPr="00774B4E">
        <w:rPr>
          <w:rFonts w:hAnsi="Times New Roman" w:ascii="Times New Roman"/>
          <w:sz w:val="24"/>
          <w:szCs w:val="24"/>
          <w:lang w:val="hr-BA"/>
        </w:rPr>
        <w:t xml:space="preserve"> INFINITUM USLUGE d.o.o.</w:t>
      </w:r>
      <w:r w:rsidRPr="00774B4E">
        <w:rPr>
          <w:rFonts w:hAnsi="Times New Roman" w:ascii="Times New Roman"/>
          <w:sz w:val="24"/>
          <w:szCs w:val="24"/>
        </w:rPr>
        <w:t xml:space="preserve"> svrstana je u D skupinu vjerovničkog vijeća, te će se tražbina INFINITUM USLUGE d.o.o. namirivati novčanom isplatom u iznosu od 5.189 kn, odnosno u iznosu od 15,3 % utvrđene tražbine (6,5 % u slučaju likvidacije društva). </w:t>
      </w:r>
    </w:p>
    <w:p w:rsidRDefault="00774B4E" w:rsidP="00774B4E" w:rsidR="00774B4E" w:rsidRPr="00774B4E">
      <w:pPr>
        <w:jc w:val="both"/>
        <w:rPr>
          <w:rFonts w:hAnsi="Times New Roman" w:ascii="Times New Roman"/>
          <w:sz w:val="24"/>
          <w:szCs w:val="24"/>
          <w:lang w:val="hr-BA"/>
        </w:rPr>
      </w:pPr>
    </w:p>
    <w:p w:rsidRDefault="00774B4E" w:rsidP="00774B4E" w:rsidR="00774B4E" w:rsidRPr="00774B4E">
      <w:pPr>
        <w:jc w:val="both"/>
        <w:rPr>
          <w:rFonts w:hAnsi="Times New Roman" w:ascii="Times New Roman"/>
          <w:sz w:val="24"/>
          <w:szCs w:val="24"/>
          <w:lang w:val="hr-BA"/>
        </w:rPr>
      </w:pPr>
      <w:r w:rsidRPr="00774B4E">
        <w:rPr>
          <w:rFonts w:hAnsi="Times New Roman" w:ascii="Times New Roman"/>
          <w:sz w:val="24"/>
          <w:szCs w:val="24"/>
          <w:lang w:val="hr-BA"/>
        </w:rPr>
        <w:t>k</w:t>
      </w:r>
      <w:r w:rsidRPr="00774B4E">
        <w:rPr>
          <w:rFonts w:hAnsi="Times New Roman" w:ascii="Times New Roman"/>
          <w:sz w:val="24"/>
          <w:szCs w:val="24"/>
        </w:rPr>
        <w:t>)vjerovniku INFINITUM USLUGE d.o.o., Zagreb utvrđena je tražbina prema PIK VRBOVEC  d.d. u prijavljenom iznosu (pod Rbr. Tablice 6.548 koja je sastavni dio nagodbe objavljene dana 20. lipnja 2018. g.) u iznosu od 46.314 kn.</w:t>
      </w:r>
      <w:r w:rsidRPr="00774B4E">
        <w:rPr>
          <w:rFonts w:hAnsi="Times New Roman" w:ascii="Times New Roman"/>
          <w:sz w:val="24"/>
          <w:szCs w:val="24"/>
          <w:lang w:val="hr-BA"/>
        </w:rPr>
        <w:t xml:space="preserve"> INFINITUM USLUGE d.o.o.</w:t>
      </w:r>
      <w:r w:rsidRPr="00774B4E">
        <w:rPr>
          <w:rFonts w:hAnsi="Times New Roman" w:ascii="Times New Roman"/>
          <w:sz w:val="24"/>
          <w:szCs w:val="24"/>
        </w:rPr>
        <w:t xml:space="preserve"> svrstana je u D skupinu vjerovničkog vijeća, te će se tražbina INFINITUM USLUGE d.o.o. namirivati novčanom isplatom u iznosu od 12.467 kn, odnosno u iznosu od 26,9 % utvrđene tražbine (10,1 % u slučaju likvidacije društva). </w:t>
      </w:r>
    </w:p>
    <w:p w:rsidRDefault="00774B4E" w:rsidP="00774B4E" w:rsidR="00774B4E" w:rsidRPr="00774B4E">
      <w:pPr>
        <w:jc w:val="both"/>
        <w:rPr>
          <w:rFonts w:hAnsi="Times New Roman" w:ascii="Times New Roman"/>
          <w:sz w:val="24"/>
          <w:szCs w:val="24"/>
          <w:lang w:val="hr-BA"/>
        </w:rPr>
      </w:pPr>
    </w:p>
    <w:p w:rsidRDefault="00774B4E" w:rsidP="00774B4E" w:rsidR="00774B4E" w:rsidRPr="00774B4E">
      <w:pPr>
        <w:jc w:val="both"/>
        <w:rPr>
          <w:rFonts w:hAnsi="Times New Roman" w:ascii="Times New Roman"/>
          <w:sz w:val="24"/>
          <w:szCs w:val="24"/>
        </w:rPr>
      </w:pPr>
      <w:r w:rsidRPr="00774B4E">
        <w:rPr>
          <w:rFonts w:hAnsi="Times New Roman" w:ascii="Times New Roman"/>
          <w:sz w:val="24"/>
          <w:szCs w:val="24"/>
          <w:lang w:val="hr-BA"/>
        </w:rPr>
        <w:t>m</w:t>
      </w:r>
      <w:r w:rsidRPr="00774B4E">
        <w:rPr>
          <w:rFonts w:hAnsi="Times New Roman" w:ascii="Times New Roman"/>
          <w:sz w:val="24"/>
          <w:szCs w:val="24"/>
        </w:rPr>
        <w:t>)vjerovniku INFINITUM USLUGE d.o.o., Zagreb utvrđena je tražbina prema BELJE d.d. u prijavljenom iznosu (pod Rbr. Tablice 1.775 koja je sastavni dio nagodbe objavljene dana 20. lipnja 2018. g.) u iznosu od 238.376 kn.</w:t>
      </w:r>
      <w:r w:rsidRPr="00774B4E">
        <w:rPr>
          <w:rFonts w:hAnsi="Times New Roman" w:ascii="Times New Roman"/>
          <w:sz w:val="24"/>
          <w:szCs w:val="24"/>
          <w:lang w:val="hr-BA"/>
        </w:rPr>
        <w:t xml:space="preserve"> INFINITUM USLUGE d.o.o.</w:t>
      </w:r>
      <w:r w:rsidRPr="00774B4E">
        <w:rPr>
          <w:rFonts w:hAnsi="Times New Roman" w:ascii="Times New Roman"/>
          <w:sz w:val="24"/>
          <w:szCs w:val="24"/>
        </w:rPr>
        <w:t xml:space="preserve"> svrstana je u D skupinu vjerovničkog vijeća, te će se tražbina INFINITUM USLUGE d.o.o. namirivati novčanom isplatom u iznosu od 18.679 kn, odnosno u iznosu od 7,8 % utvrđene tražbine (3,2 % u slučaju likvidacije društva). </w:t>
      </w:r>
    </w:p>
    <w:p w:rsidRDefault="00774B4E" w:rsidP="00774B4E" w:rsidR="00774B4E" w:rsidRPr="00774B4E">
      <w:pPr>
        <w:jc w:val="both"/>
        <w:rPr>
          <w:rFonts w:hAnsi="Times New Roman" w:ascii="Times New Roman"/>
          <w:sz w:val="24"/>
          <w:szCs w:val="24"/>
          <w:lang w:val="hr-BA"/>
        </w:rPr>
      </w:pPr>
      <w:r w:rsidRPr="00774B4E">
        <w:rPr>
          <w:rFonts w:hAnsi="Times New Roman" w:ascii="Times New Roman"/>
          <w:sz w:val="24"/>
          <w:szCs w:val="24"/>
          <w:lang w:val="hr-BA"/>
        </w:rPr>
        <w:t>n</w:t>
      </w:r>
      <w:r w:rsidRPr="00774B4E">
        <w:rPr>
          <w:rFonts w:hAnsi="Times New Roman" w:ascii="Times New Roman"/>
          <w:sz w:val="24"/>
          <w:szCs w:val="24"/>
        </w:rPr>
        <w:t>)vjerovniku INFINITUM USLUGE d.o.o., Zagreb utvrđena je tražbina prema KONZUM d.d. u djelomičnom iznosu(osporeno 5.000.000 kn) (pod Rbr. Tablice 4.022 koja je sastavni dio nagodbe objavljene dana 20. lipnja 2018. g.) u iznosu od 8.960.000 kn.</w:t>
      </w:r>
      <w:r w:rsidRPr="00774B4E">
        <w:rPr>
          <w:rFonts w:hAnsi="Times New Roman" w:ascii="Times New Roman"/>
          <w:sz w:val="24"/>
          <w:szCs w:val="24"/>
          <w:lang w:val="hr-BA"/>
        </w:rPr>
        <w:t xml:space="preserve"> INFINITUM USLUGE d.o.o.</w:t>
      </w:r>
      <w:r w:rsidRPr="00774B4E">
        <w:rPr>
          <w:rFonts w:hAnsi="Times New Roman" w:ascii="Times New Roman"/>
          <w:sz w:val="24"/>
          <w:szCs w:val="24"/>
        </w:rPr>
        <w:t xml:space="preserve"> svrstana je u D skupinu vjerovničkog vijeća, te će se tražbina INFINITUM USLUGE d.o.o. novim instrumentima, a prema iznosu utvrđene tražbine,  raspodijeliti 2,409 kompleta “Novih instrumenata“ od kojih svaki komplet iznosi 5 EUR, što čini protuvrijednost 12.041,84 €, odnosno 90.085 kn, a što čini 0,001% postotka ukupnih kompleta, odnosno u iznosu od 0,6 % utvrđene tražbine (0,0 % u slučaju likvidacije društva). </w:t>
      </w:r>
    </w:p>
    <w:p w:rsidRDefault="00774B4E" w:rsidP="00774B4E" w:rsidR="00774B4E" w:rsidRPr="00774B4E">
      <w:pPr>
        <w:jc w:val="both"/>
        <w:rPr>
          <w:rFonts w:hAnsi="Times New Roman" w:ascii="Times New Roman"/>
          <w:sz w:val="24"/>
          <w:szCs w:val="24"/>
          <w:lang w:val="hr-BA"/>
        </w:rPr>
      </w:pPr>
    </w:p>
    <w:p w:rsidRDefault="00774B4E" w:rsidP="00774B4E" w:rsidR="00774B4E" w:rsidRPr="00774B4E">
      <w:pPr>
        <w:jc w:val="both"/>
        <w:rPr>
          <w:rFonts w:hAnsi="Times New Roman" w:ascii="Times New Roman"/>
          <w:sz w:val="24"/>
          <w:szCs w:val="24"/>
          <w:lang w:val="hr-BA"/>
        </w:rPr>
      </w:pPr>
      <w:r w:rsidRPr="00774B4E">
        <w:rPr>
          <w:rFonts w:hAnsi="Times New Roman" w:ascii="Times New Roman"/>
          <w:sz w:val="24"/>
          <w:szCs w:val="24"/>
          <w:lang w:val="hr-BA"/>
        </w:rPr>
        <w:t>p</w:t>
      </w:r>
      <w:r w:rsidRPr="00774B4E">
        <w:rPr>
          <w:rFonts w:hAnsi="Times New Roman" w:ascii="Times New Roman"/>
          <w:sz w:val="24"/>
          <w:szCs w:val="24"/>
        </w:rPr>
        <w:t>)vjerovniku INFINITUM USLUGE d.o.o., Zagreb utvrđena je tražbina prema KONZUM d.d. u prijavljenom iznosu (pod Rbr. Tablice 4.023 koja je sastavni dio nagodbe objavljene dana 20. lipnja 2018. g.) u iznosu od 7.855.286 kn.</w:t>
      </w:r>
      <w:r w:rsidRPr="00774B4E">
        <w:rPr>
          <w:rFonts w:hAnsi="Times New Roman" w:ascii="Times New Roman"/>
          <w:sz w:val="24"/>
          <w:szCs w:val="24"/>
          <w:lang w:val="hr-BA"/>
        </w:rPr>
        <w:t xml:space="preserve"> INFINITUM USLUGE d.o.o.</w:t>
      </w:r>
      <w:r w:rsidRPr="00774B4E">
        <w:rPr>
          <w:rFonts w:hAnsi="Times New Roman" w:ascii="Times New Roman"/>
          <w:sz w:val="24"/>
          <w:szCs w:val="24"/>
        </w:rPr>
        <w:t xml:space="preserve"> svrstana je u D skupinu vjerovničkog vijeća, te će se tražbina INFINITUM USLUGE d.o.o. novim instrumentima, a prema iznosu utvrđene tražbine,  raspodijeliti 1,356 kompleta “Novih instrumenata“ od kojih svaki komplet iznosi 5 EUR, što čini protuvrijednost 6.775,94 €, odnosno 50.691 kn, a što čini 0,000% postotka ukupnih kompleta, odnosno u iznosu od 0,6 % utvrđene tražbine (0,0 % u slučaju likvidacije društva). </w:t>
      </w:r>
    </w:p>
    <w:p w:rsidRDefault="00774B4E" w:rsidP="00774B4E" w:rsidR="00774B4E" w:rsidRPr="00774B4E">
      <w:pPr>
        <w:jc w:val="both"/>
        <w:rPr>
          <w:rFonts w:hAnsi="Times New Roman" w:ascii="Times New Roman"/>
          <w:sz w:val="24"/>
          <w:szCs w:val="24"/>
          <w:lang w:val="hr-BA"/>
        </w:rPr>
      </w:pPr>
    </w:p>
    <w:p w:rsidRDefault="00774B4E" w:rsidP="00774B4E" w:rsidR="00774B4E" w:rsidRPr="00774B4E">
      <w:pPr>
        <w:jc w:val="both"/>
        <w:rPr>
          <w:rFonts w:hAnsi="Times New Roman" w:ascii="Times New Roman"/>
          <w:sz w:val="24"/>
          <w:szCs w:val="24"/>
          <w:lang w:val="hr-BA"/>
        </w:rPr>
      </w:pPr>
      <w:r w:rsidRPr="00774B4E">
        <w:rPr>
          <w:rFonts w:hAnsi="Times New Roman" w:ascii="Times New Roman"/>
          <w:sz w:val="24"/>
          <w:szCs w:val="24"/>
          <w:lang w:val="hr-BA"/>
        </w:rPr>
        <w:t>r</w:t>
      </w:r>
      <w:r w:rsidRPr="00774B4E">
        <w:rPr>
          <w:rFonts w:hAnsi="Times New Roman" w:ascii="Times New Roman"/>
          <w:sz w:val="24"/>
          <w:szCs w:val="24"/>
        </w:rPr>
        <w:t>)vjerovniku INFINITUM USLUGE d.o.o., Zagreb utvrđena je tražbina prema KONZUM d.d. u prijavljenom iznosu (pod Rbr. Tablice 4.025 koja je sastavni dio nagodbe objavljene dana 20. lipnja 2018. g.) u iznosu od 5.966.815 kn.</w:t>
      </w:r>
      <w:r w:rsidRPr="00774B4E">
        <w:rPr>
          <w:rFonts w:hAnsi="Times New Roman" w:ascii="Times New Roman"/>
          <w:sz w:val="24"/>
          <w:szCs w:val="24"/>
          <w:lang w:val="hr-BA"/>
        </w:rPr>
        <w:t xml:space="preserve"> INFINITUM USLUGE d.o.o.</w:t>
      </w:r>
      <w:r w:rsidRPr="00774B4E">
        <w:rPr>
          <w:rFonts w:hAnsi="Times New Roman" w:ascii="Times New Roman"/>
          <w:sz w:val="24"/>
          <w:szCs w:val="24"/>
        </w:rPr>
        <w:t xml:space="preserve"> svrstana je u D skupinu vjerovničkog vijeća, te će se tražbina INFINITUM USLUGE d.o.o. namirivati novčanom isplatom u iznosu od 38.504 kn, odnosno u iznosu od 0,6 % utvrđene tražbine (0,0 % u slučaju likvidacije društva). </w:t>
      </w:r>
    </w:p>
    <w:p w:rsidRDefault="00774B4E" w:rsidP="00774B4E" w:rsidR="00774B4E" w:rsidRPr="00774B4E">
      <w:pPr>
        <w:jc w:val="both"/>
        <w:rPr>
          <w:rFonts w:hAnsi="Times New Roman" w:ascii="Times New Roman"/>
          <w:sz w:val="24"/>
          <w:szCs w:val="24"/>
          <w:lang w:val="hr-BA"/>
        </w:rPr>
      </w:pPr>
    </w:p>
    <w:p w:rsidRDefault="00774B4E" w:rsidP="00774B4E" w:rsidR="00774B4E" w:rsidRPr="00774B4E">
      <w:pPr>
        <w:jc w:val="both"/>
        <w:rPr>
          <w:rFonts w:hAnsi="Times New Roman" w:ascii="Times New Roman"/>
          <w:sz w:val="24"/>
          <w:szCs w:val="24"/>
          <w:lang w:val="hr-BA"/>
        </w:rPr>
      </w:pPr>
      <w:r w:rsidRPr="00774B4E">
        <w:rPr>
          <w:rFonts w:hAnsi="Times New Roman" w:ascii="Times New Roman"/>
          <w:sz w:val="24"/>
          <w:szCs w:val="24"/>
          <w:lang w:val="hr-BA"/>
        </w:rPr>
        <w:lastRenderedPageBreak/>
        <w:t>s</w:t>
      </w:r>
      <w:r w:rsidRPr="00774B4E">
        <w:rPr>
          <w:rFonts w:hAnsi="Times New Roman" w:ascii="Times New Roman"/>
          <w:sz w:val="24"/>
          <w:szCs w:val="24"/>
        </w:rPr>
        <w:t>)vjerovniku INFINITUM USLUGE d.o.o., Zagreb utvrđena je tražbina prema KONZUM d.d. u prijavljenom iznosu (pod Rbr. Tablice 4.026 koja je sastavni dio nagodbe objavljene dana 20. lipnja 2018. g.) u iznosu od 32.500.00 kn.</w:t>
      </w:r>
      <w:r w:rsidRPr="00774B4E">
        <w:rPr>
          <w:rFonts w:hAnsi="Times New Roman" w:ascii="Times New Roman"/>
          <w:sz w:val="24"/>
          <w:szCs w:val="24"/>
          <w:lang w:val="hr-BA"/>
        </w:rPr>
        <w:t xml:space="preserve"> INFINITUM USLUGE d.o.o.</w:t>
      </w:r>
      <w:r w:rsidRPr="00774B4E">
        <w:rPr>
          <w:rFonts w:hAnsi="Times New Roman" w:ascii="Times New Roman"/>
          <w:sz w:val="24"/>
          <w:szCs w:val="24"/>
        </w:rPr>
        <w:t xml:space="preserve"> svrstana je u D skupinu vjerovničkog vijeća, te će se tražbina INFINITUM USLUGE d.o.o. novim instrumentima, a prema iznosu utvrđene tražbine,  raspodijeliti 5,607 kompleta “Novih instrumenata“ od kojih svaki komplet iznosi 5 EUR, što čini protuvrijednost 28.034,38 €, odnosno 209.724 kn, a što čini 0,002% postotka ukupnih kompleta, odnosno u iznosu od 0,6 % utvrđene tražbine (0,0 % u slučaju likvidacije društva). </w:t>
      </w:r>
    </w:p>
    <w:p w:rsidRDefault="00774B4E" w:rsidP="00774B4E" w:rsidR="00774B4E" w:rsidRPr="00774B4E">
      <w:pPr>
        <w:jc w:val="both"/>
        <w:rPr>
          <w:rFonts w:hAnsi="Times New Roman" w:ascii="Times New Roman"/>
          <w:sz w:val="24"/>
          <w:szCs w:val="24"/>
          <w:lang w:val="hr-BA"/>
        </w:rPr>
      </w:pPr>
    </w:p>
    <w:p w:rsidRDefault="00774B4E" w:rsidP="00774B4E" w:rsidR="00774B4E" w:rsidRPr="00774B4E">
      <w:pPr>
        <w:jc w:val="both"/>
        <w:rPr>
          <w:rFonts w:hAnsi="Times New Roman" w:ascii="Times New Roman"/>
          <w:sz w:val="24"/>
          <w:szCs w:val="24"/>
        </w:rPr>
      </w:pPr>
      <w:r w:rsidRPr="00774B4E">
        <w:rPr>
          <w:rFonts w:hAnsi="Times New Roman" w:ascii="Times New Roman"/>
          <w:sz w:val="24"/>
          <w:szCs w:val="24"/>
        </w:rPr>
        <w:t xml:space="preserve">Sumarni prikaz prijavljenih tražbine stečajnoga dužnika u postupku </w:t>
      </w:r>
      <w:r w:rsidRPr="00774B4E">
        <w:rPr>
          <w:rFonts w:hAnsi="Times New Roman" w:ascii="Times New Roman"/>
          <w:sz w:val="24"/>
          <w:szCs w:val="24"/>
          <w:lang w:val="hr-BA"/>
        </w:rPr>
        <w:t xml:space="preserve">izvanredne uprave nad društvom </w:t>
      </w:r>
      <w:r w:rsidRPr="00774B4E">
        <w:rPr>
          <w:rFonts w:hAnsi="Times New Roman" w:ascii="Times New Roman"/>
          <w:sz w:val="24"/>
          <w:szCs w:val="24"/>
        </w:rPr>
        <w:t xml:space="preserve">AGROKOR koncern za upravljanje društvima, proizvodnju i trgovinu poljoprivrednim proizvodima, dioničko društvo, Zagreb i njegovim ovisnim i povezanim društvima, upupno prijavljene tražbine u iznosu od 65.425.822 kn, od čega je utvrđeno 60.425.822 kn, a osporeno 5.000.000 kn.  </w:t>
      </w:r>
      <w:r w:rsidRPr="00774B4E">
        <w:rPr>
          <w:rFonts w:hAnsi="Times New Roman" w:ascii="Times New Roman"/>
          <w:b/>
          <w:sz w:val="24"/>
          <w:szCs w:val="24"/>
        </w:rPr>
        <w:t>Prema prihvaćenoj nagodbi,  vjerovnik INFINITUM USLUGE d.o.o. u stečaju se namiruje isplatom novčanih sredstva u iznosu od 82.997 kn,  te kompletom “Novih instrumenata“ od 19.164 od kojih svaki komplet iznosi 5 EUR, što čini protuvrijednost 95.804,77 €, odnosno 716.712 kn, a što čini 0,007% postotka ukupnih kompleta</w:t>
      </w:r>
      <w:r w:rsidRPr="00774B4E">
        <w:rPr>
          <w:rFonts w:hAnsi="Times New Roman" w:ascii="Times New Roman"/>
          <w:sz w:val="24"/>
          <w:szCs w:val="24"/>
        </w:rPr>
        <w:t>.</w:t>
      </w:r>
    </w:p>
    <w:p w:rsidRDefault="00774B4E" w:rsidP="00774B4E" w:rsidR="00774B4E" w:rsidRPr="00774B4E">
      <w:pPr>
        <w:jc w:val="both"/>
        <w:rPr>
          <w:rFonts w:hAnsi="Times New Roman" w:ascii="Times New Roman"/>
          <w:sz w:val="24"/>
          <w:szCs w:val="24"/>
        </w:rPr>
      </w:pPr>
    </w:p>
    <w:p w:rsidRDefault="00774B4E" w:rsidP="00774B4E" w:rsidR="00774B4E" w:rsidRPr="00774B4E">
      <w:pPr>
        <w:jc w:val="both"/>
        <w:rPr>
          <w:rFonts w:hAnsi="Times New Roman" w:ascii="Times New Roman"/>
          <w:sz w:val="24"/>
          <w:szCs w:val="24"/>
        </w:rPr>
      </w:pPr>
      <w:r w:rsidRPr="00774B4E">
        <w:rPr>
          <w:rFonts w:hAnsi="Times New Roman" w:ascii="Times New Roman"/>
          <w:sz w:val="24"/>
          <w:szCs w:val="24"/>
        </w:rPr>
        <w:t xml:space="preserve">Tražbina INFINITUM USLUGE d.o.o. - u stečaju namirivati će se na način da će prema raspodjeli namirenja novim instrumentima, a prema iznosu utvrđene tražbine, na INFINITUM USLUGE d.o.o. - u stečaju raspodijeliti 19.164 kompleta “Novih instrumenata“ od kojih svaki komplet iznosi 5 EUR, a što čini 0,007% postotka ukupnih kompleta. </w:t>
      </w:r>
    </w:p>
    <w:p w:rsidRDefault="00774B4E" w:rsidP="00774B4E" w:rsidR="00774B4E" w:rsidRPr="00774B4E">
      <w:pPr>
        <w:jc w:val="both"/>
        <w:rPr>
          <w:rFonts w:hAnsi="Times New Roman" w:ascii="Times New Roman"/>
          <w:sz w:val="24"/>
          <w:szCs w:val="24"/>
          <w:lang w:val="hr-BA"/>
        </w:rPr>
      </w:pPr>
      <w:r w:rsidRPr="00774B4E">
        <w:rPr>
          <w:rFonts w:hAnsi="Times New Roman" w:ascii="Times New Roman"/>
          <w:sz w:val="24"/>
          <w:szCs w:val="24"/>
          <w:lang w:val="hr-BA"/>
        </w:rPr>
        <w:t xml:space="preserve">Vjerovnici koji se na ovakav način namiruju, ustupit će svoje tražbine na novoosnovano društvo sa sjedištem u Nizozemskoj  „Aisle Dutch TopCO“ u zamjenu za Zamjenjive obveznice izdane od strane tog društva. Novo nizozemsko društvo s ograničenom odgovornošću („Aisle Dutch TopCo”) bit će osnovano kao krovno holding društvo. Aisle Dutch TopCo bit će osnovan od strane nizozemske administrativne zaklade („Aisle STAK”) koja će biti osnovana s tom svrhom. Aisle Dutch TopCo će biti jedini član društva drugog nizozemskog društva s ograničenom odgovornošću („Aisle Dutch HoldCo”). Aisle Dutch HoldCo će biti jedini dioničar hrvatskog dioničkog društva („Aisle HoldCo”). Aisle HoldCo će osnovati niz hrvatskih društava s ograničenom odgovornošću (čiji će biti jedini vlasnik), a koja će u konačnici držati operativnu imovinu i obveze Nove Grupe („Nova hrvatska ovisna društva”) (str. 12 Priloga 21 Hodogram Agrokorove Nagodbe objavljene uz Nagodbu na </w:t>
      </w:r>
      <w:r w:rsidRPr="00774B4E">
        <w:rPr>
          <w:rFonts w:hAnsi="Times New Roman" w:ascii="Times New Roman"/>
          <w:sz w:val="24"/>
          <w:szCs w:val="24"/>
        </w:rPr>
        <w:t xml:space="preserve">mrežnoj stranici e-oglasna ploča Trgovačkog suda u Zagrebu dana 20. lipnja 2018. g.). </w:t>
      </w:r>
      <w:r w:rsidRPr="00774B4E">
        <w:rPr>
          <w:rFonts w:hAnsi="Times New Roman" w:ascii="Times New Roman"/>
          <w:sz w:val="24"/>
          <w:szCs w:val="24"/>
          <w:lang w:val="hr-BA"/>
        </w:rPr>
        <w:t>Posljedično tome Nova Grupa će biti u vlasništvu vjerovnika, pa tako i  INFINITUM USLUGE d.o.o. - u stečaju (postupak izdavanja novih instrumenata detaljno opisan u poglavlju 19., str. 104 Nagodbe objavljene dana 20. lipnja 2018. g.).</w:t>
      </w:r>
      <w:r w:rsidRPr="00774B4E">
        <w:rPr>
          <w:rFonts w:hAnsi="Times New Roman" w:ascii="Times New Roman"/>
          <w:sz w:val="24"/>
          <w:szCs w:val="24"/>
        </w:rPr>
        <w:t xml:space="preserve"> </w:t>
      </w:r>
      <w:r w:rsidRPr="00774B4E">
        <w:rPr>
          <w:rFonts w:hAnsi="Times New Roman" w:ascii="Times New Roman"/>
          <w:sz w:val="24"/>
          <w:szCs w:val="24"/>
          <w:lang w:val="hr-BA"/>
        </w:rPr>
        <w:t xml:space="preserve"> </w:t>
      </w:r>
      <w:r w:rsidRPr="00774B4E">
        <w:rPr>
          <w:rFonts w:hAnsi="Times New Roman" w:ascii="Times New Roman"/>
          <w:sz w:val="24"/>
          <w:szCs w:val="24"/>
        </w:rPr>
        <w:t xml:space="preserve">Izvorni vjerovnik ustupljenje tražbine, nakon ustupa tražbina po Nagodbi gubi pravo potraživati namirenje glavne tražbine i bilo kakvih odgovarajućih sporednih prava (str. 102, poglavlje 18.2 Nagodbe objavljene dana 20. lipnja 2018. g.) Imatelji prava iz obveznice mogu slobodno prenositi Depozitarne potvrde i Prava iz obveznice, nakon izdavanja Ovlašteniku novih instrumenata, i pod uvjetima takvih ograničenja prijenosa i Pravilima prijenosa koji će biti objavljeni na web stranicama novoosnovanog društva (str. 105 Nagodbe objavljene dana 20. lipnja 2018. g.). Globalne zamjenjive obveznice i Prava iz obveznica neće se držati niti će se njima trgovati u klirinškom sustavu (str. 110 Nagodbe objavljene dana 20. lipnja 2018. g.). </w:t>
      </w:r>
      <w:r w:rsidRPr="00774B4E">
        <w:rPr>
          <w:rFonts w:hAnsi="Times New Roman" w:ascii="Times New Roman"/>
          <w:sz w:val="24"/>
          <w:szCs w:val="24"/>
          <w:lang w:val="hr-BA"/>
        </w:rPr>
        <w:t>Ustup tražbina te izdavanje “Novih instrumenata“ izvršiti će se na Datum početka provedbe nagodbe (str. 97, poglavlje 17.2 Nagobe objavljene dana 20. lipnja 2018. g.). Prema Mjesečnom izvješću o gospodarskom i financijskom stanju te o provedbi mjera izvanredne uprave u AGROKORU d.d. za razdoblje od 11. kolovoza do 10. rujna 2018. godine (objavljenim</w:t>
      </w:r>
      <w:r w:rsidRPr="00774B4E">
        <w:rPr>
          <w:rFonts w:hAnsi="Times New Roman" w:ascii="Times New Roman"/>
          <w:sz w:val="24"/>
          <w:szCs w:val="24"/>
        </w:rPr>
        <w:t xml:space="preserve"> na mrežnoj stranici </w:t>
      </w:r>
      <w:r w:rsidRPr="00774B4E">
        <w:rPr>
          <w:rFonts w:hAnsi="Times New Roman" w:ascii="Times New Roman"/>
          <w:sz w:val="24"/>
          <w:szCs w:val="24"/>
        </w:rPr>
        <w:lastRenderedPageBreak/>
        <w:t>e-oglasna ploča Trgovačkog suda u Zagrebu dana 12. rujna 2018. g. str. 35.) indikativni vremenski plan implementacije Nagodbe je sljedeći:</w:t>
      </w:r>
    </w:p>
    <w:p w:rsidRDefault="00774B4E" w:rsidP="00774B4E" w:rsidR="00774B4E" w:rsidRPr="00774B4E">
      <w:pPr>
        <w:jc w:val="both"/>
        <w:rPr>
          <w:rFonts w:hAnsi="Times New Roman" w:ascii="Times New Roman"/>
          <w:sz w:val="24"/>
          <w:szCs w:val="24"/>
        </w:rPr>
      </w:pPr>
      <w:r>
        <w:rPr>
          <w:rFonts w:hAnsi="Times New Roman" w:ascii="Times New Roman"/>
          <w:sz w:val="24"/>
          <w:szCs w:val="24"/>
        </w:rPr>
        <w:t>*</w:t>
      </w:r>
      <w:r w:rsidRPr="00774B4E">
        <w:rPr>
          <w:rFonts w:hAnsi="Times New Roman" w:ascii="Times New Roman"/>
          <w:sz w:val="24"/>
          <w:szCs w:val="24"/>
        </w:rPr>
        <w:t xml:space="preserve">Očekivani datum pravomoćnosti Nagodbe: do 31. prosinca 2018. godine(Rješenjem Visokoga trgovačkoga suda Republike Hrvatske </w:t>
      </w:r>
      <w:r w:rsidRPr="00774B4E">
        <w:rPr>
          <w:rFonts w:hAnsi="Times New Roman" w:ascii="Times New Roman"/>
          <w:b/>
          <w:sz w:val="24"/>
          <w:szCs w:val="24"/>
        </w:rPr>
        <w:t>broj Pž-5140/2018, od 25.10.2018</w:t>
      </w:r>
      <w:r w:rsidRPr="00774B4E">
        <w:rPr>
          <w:rFonts w:hAnsi="Times New Roman" w:ascii="Times New Roman"/>
          <w:sz w:val="24"/>
          <w:szCs w:val="24"/>
        </w:rPr>
        <w:t xml:space="preserve">. potvrđena je nagodba, donijeta po rješenju Trgovačkog suda u Zagrebu broj St-1138/2018 od 06.07.2018., </w:t>
      </w:r>
    </w:p>
    <w:p w:rsidRDefault="00774B4E" w:rsidP="00774B4E" w:rsidR="00774B4E" w:rsidRPr="00774B4E">
      <w:pPr>
        <w:jc w:val="both"/>
        <w:rPr>
          <w:rFonts w:hAnsi="Times New Roman" w:ascii="Times New Roman"/>
          <w:sz w:val="24"/>
          <w:szCs w:val="24"/>
        </w:rPr>
      </w:pPr>
      <w:r>
        <w:rPr>
          <w:rFonts w:hAnsi="Times New Roman" w:ascii="Times New Roman"/>
          <w:sz w:val="24"/>
          <w:szCs w:val="24"/>
        </w:rPr>
        <w:t>*</w:t>
      </w:r>
      <w:r w:rsidRPr="00774B4E">
        <w:rPr>
          <w:rFonts w:hAnsi="Times New Roman" w:ascii="Times New Roman"/>
          <w:sz w:val="24"/>
          <w:szCs w:val="24"/>
        </w:rPr>
        <w:t>Datum početka provedbe nagodbe (ICD): do 31. siječnja 2019. godine,</w:t>
      </w:r>
    </w:p>
    <w:p w:rsidRDefault="00774B4E" w:rsidP="00774B4E" w:rsidR="00774B4E" w:rsidRPr="00774B4E">
      <w:pPr>
        <w:jc w:val="both"/>
        <w:rPr>
          <w:rFonts w:hAnsi="Times New Roman" w:ascii="Times New Roman"/>
          <w:sz w:val="24"/>
          <w:szCs w:val="24"/>
        </w:rPr>
      </w:pPr>
      <w:r>
        <w:rPr>
          <w:rFonts w:hAnsi="Times New Roman" w:ascii="Times New Roman"/>
          <w:sz w:val="24"/>
          <w:szCs w:val="24"/>
        </w:rPr>
        <w:t>*</w:t>
      </w:r>
      <w:r w:rsidRPr="00774B4E">
        <w:rPr>
          <w:rFonts w:hAnsi="Times New Roman" w:ascii="Times New Roman"/>
          <w:sz w:val="24"/>
          <w:szCs w:val="24"/>
        </w:rPr>
        <w:t>Početak poslovanja nove grupe: do 1. ožujka 2019. godine („Go-live“).</w:t>
      </w:r>
    </w:p>
    <w:p w:rsidRDefault="00774B4E" w:rsidP="00774B4E" w:rsidR="00774B4E" w:rsidRPr="00774B4E">
      <w:pPr>
        <w:jc w:val="both"/>
        <w:rPr>
          <w:rFonts w:hAnsi="Times New Roman" w:ascii="Times New Roman"/>
          <w:sz w:val="24"/>
          <w:szCs w:val="24"/>
        </w:rPr>
      </w:pPr>
      <w:r w:rsidRPr="00774B4E">
        <w:rPr>
          <w:rFonts w:hAnsi="Times New Roman" w:ascii="Times New Roman"/>
          <w:sz w:val="24"/>
          <w:szCs w:val="24"/>
        </w:rPr>
        <w:t>Ovlaštenici novih instrumenata tražbina morat će ispuniti KYC obrazac („KYC Obrazac“) (nacrt kojeg je priložen u Prilogu 24 Nagodbe objavljene dana 20. lipnja 2018. g., a konačna verzija kojeg će se staviti na i koja će biti dostupna na web stranici Dužnika što je ranije moguće nakon Datuma potvrde Nagodbe) i dostaviti sve informacije i dokumentaciju koja se u obrascu traži dostaviti ili (i) Dužniku ili njegovim agentima, prije početka provedbe nagodbe; ili (ii) Aisle Dutch TopCo-u ili njegovim agentima, na i od Inicijalnog datuma dovršetka KYC-a. Upute za podnošenje KYC obrasca bit će dane na web stranici Dužnika. Ovlaštenici novih instrumenata steći će Nove instrumente na Datum početka provedbe ako Dužnik zaprimi njihove uredno ispunjene KYC Obrasce najkasnije na radni dan u Hrvatskoj koji pada pet radnih dana u Hrvatskoj prije Datuma početka provedbe. (str. 106., poglavlje 19.2.3. Nagodbe objavljene dana 20. lipnja 2018. g.).</w:t>
      </w:r>
    </w:p>
    <w:p w:rsidRDefault="00774B4E" w:rsidP="00774B4E" w:rsidR="00774B4E" w:rsidRPr="00774B4E">
      <w:pPr>
        <w:jc w:val="both"/>
        <w:rPr>
          <w:rFonts w:hAnsi="Times New Roman" w:ascii="Times New Roman"/>
          <w:sz w:val="24"/>
          <w:szCs w:val="24"/>
        </w:rPr>
      </w:pPr>
    </w:p>
    <w:p w:rsidRDefault="00774B4E" w:rsidP="00774B4E" w:rsidR="00774B4E" w:rsidRPr="00774B4E">
      <w:pPr>
        <w:jc w:val="both"/>
        <w:rPr>
          <w:rFonts w:hAnsi="Times New Roman" w:ascii="Times New Roman"/>
          <w:sz w:val="24"/>
          <w:szCs w:val="24"/>
          <w:u w:val="single"/>
        </w:rPr>
      </w:pPr>
      <w:r w:rsidRPr="00774B4E">
        <w:rPr>
          <w:rFonts w:hAnsi="Times New Roman" w:ascii="Times New Roman"/>
          <w:sz w:val="24"/>
          <w:szCs w:val="24"/>
        </w:rPr>
        <w:t xml:space="preserve">Dakle, za sada se radi samo o mogućnosti ostvarenja prava sukladno sklopljenoj Nagodbi, ali pritom se (u odnosu na INFINITUM USLUGE d.o.o. - u stečaju) ne radi o tome da bi dužnik AGROKOR vršio izravne uplate u novčanim iznosima kroz određeno vrijeme, </w:t>
      </w:r>
      <w:r w:rsidRPr="00774B4E">
        <w:rPr>
          <w:rFonts w:hAnsi="Times New Roman" w:ascii="Times New Roman"/>
          <w:sz w:val="24"/>
          <w:szCs w:val="24"/>
          <w:u w:val="single"/>
        </w:rPr>
        <w:t>a sve uz napomenu da se s provedbom Nagodbe još niti nije započelo, pa nije moguće predvidjeti niti kako će točno ono biti provedeno.</w:t>
      </w:r>
    </w:p>
    <w:p w:rsidRDefault="00774B4E" w:rsidP="00774B4E" w:rsidR="00774B4E" w:rsidRPr="00774B4E">
      <w:pPr>
        <w:jc w:val="both"/>
        <w:rPr>
          <w:rFonts w:hAnsi="Times New Roman" w:ascii="Times New Roman"/>
          <w:sz w:val="24"/>
          <w:szCs w:val="24"/>
        </w:rPr>
      </w:pPr>
    </w:p>
    <w:p w:rsidRDefault="00774B4E" w:rsidP="00774B4E" w:rsidR="00774B4E">
      <w:pPr>
        <w:jc w:val="both"/>
        <w:rPr>
          <w:rFonts w:hAnsi="Times New Roman" w:ascii="Times New Roman"/>
          <w:sz w:val="24"/>
          <w:szCs w:val="24"/>
        </w:rPr>
      </w:pPr>
      <w:r w:rsidRPr="00774B4E">
        <w:rPr>
          <w:rFonts w:hAnsi="Times New Roman" w:ascii="Times New Roman"/>
          <w:b/>
          <w:sz w:val="24"/>
          <w:szCs w:val="24"/>
        </w:rPr>
        <w:t>b)</w:t>
      </w:r>
      <w:r w:rsidRPr="00774B4E">
        <w:rPr>
          <w:rFonts w:hAnsi="Times New Roman" w:ascii="Times New Roman"/>
          <w:sz w:val="24"/>
          <w:szCs w:val="24"/>
        </w:rPr>
        <w:t xml:space="preserve"> </w:t>
      </w:r>
      <w:r w:rsidRPr="00774B4E">
        <w:rPr>
          <w:rFonts w:hAnsi="Times New Roman" w:ascii="Times New Roman"/>
          <w:b/>
          <w:sz w:val="24"/>
          <w:szCs w:val="24"/>
        </w:rPr>
        <w:t>Predstečajni postupak</w:t>
      </w:r>
      <w:r w:rsidRPr="00774B4E">
        <w:rPr>
          <w:rFonts w:hAnsi="Times New Roman" w:ascii="Times New Roman"/>
          <w:sz w:val="24"/>
          <w:szCs w:val="24"/>
        </w:rPr>
        <w:t xml:space="preserve"> </w:t>
      </w:r>
      <w:r w:rsidRPr="00774B4E">
        <w:rPr>
          <w:rFonts w:hAnsi="Times New Roman" w:ascii="Times New Roman"/>
          <w:b/>
          <w:sz w:val="24"/>
          <w:szCs w:val="24"/>
        </w:rPr>
        <w:t>St- 1719-17 nad dužnikom  AWT INTERNATIONAL d.o.o</w:t>
      </w:r>
      <w:r w:rsidRPr="00774B4E">
        <w:rPr>
          <w:rFonts w:hAnsi="Times New Roman" w:ascii="Times New Roman"/>
          <w:sz w:val="24"/>
          <w:szCs w:val="24"/>
        </w:rPr>
        <w:t xml:space="preserve"> - Rješenjem Trgovačkoga suda u Zagrebu broj St-1719/17 od 08.12.2017. dužnik AWT INTERNATIONAL d.o.o. u predstečajnom postupku, se obvezao svojim vjerovnicima namiriti u određenim iznosima, među kojim je i ovdije stečajni dužnik INFINITUM USLUGE  d.o.o.,Zagreb, Gradišćanska 36 , OIB: 68578627732, u grupi 3 – regresne tražbine,  pod rednim brojem 3, broj prijave tražbine 108, koje je utvrđena tražbina u iznosu od 6.423.044,08 kn, kojem se prema predstečajnoj nagodbi 72,60% otpisuje tražbine u iznosu od 4.663.130,00 kn, </w:t>
      </w:r>
      <w:r w:rsidRPr="00774B4E">
        <w:rPr>
          <w:rFonts w:hAnsi="Times New Roman" w:ascii="Times New Roman"/>
          <w:b/>
          <w:sz w:val="24"/>
          <w:szCs w:val="24"/>
        </w:rPr>
        <w:t>a iznos od 1.759.914,08 kn  ili 27,40% od utvđene tražbine</w:t>
      </w:r>
      <w:r w:rsidRPr="00774B4E">
        <w:rPr>
          <w:rFonts w:hAnsi="Times New Roman" w:ascii="Times New Roman"/>
          <w:sz w:val="24"/>
          <w:szCs w:val="24"/>
        </w:rPr>
        <w:t xml:space="preserve">, dužnik se obvezuje otplatiti u roku od 8 (osam) godina nakon isteka počeka koji počinje danom pravomoćnosti rješenja nadležnog trgovačkog suda kojim se potvrđuje predstečajni sporazum a završava 31.12.2018. godine, uz kamatu po fiksnoj kamatnoj stopi od 2,5% (dva cijela i pet posto) godišnje, u jednakim tromjesečnim anuitetima s time da prvi anuitet dospijeva 31.3.2019. godine, a zadnji anuitet dospijeva 31.12.2026. godine. </w:t>
      </w:r>
    </w:p>
    <w:p w:rsidRDefault="00774B4E" w:rsidP="00774B4E" w:rsidR="00774B4E">
      <w:pPr>
        <w:jc w:val="both"/>
        <w:rPr>
          <w:rFonts w:hAnsi="Times New Roman" w:ascii="Times New Roman"/>
          <w:sz w:val="24"/>
          <w:szCs w:val="24"/>
        </w:rPr>
      </w:pPr>
      <w:r>
        <w:rPr>
          <w:rFonts w:hAnsi="Times New Roman" w:ascii="Times New Roman"/>
          <w:sz w:val="24"/>
          <w:szCs w:val="24"/>
        </w:rPr>
        <w:t>- Naplaćene kamate za razdoblje 01.07.-30.09.2018. (iznos 11.089,87 kn), te za razdoblje 01.10.2018.-31.12.2018. (</w:t>
      </w:r>
      <w:r w:rsidR="004E56A7">
        <w:rPr>
          <w:rFonts w:hAnsi="Times New Roman" w:ascii="Times New Roman"/>
          <w:sz w:val="24"/>
          <w:szCs w:val="24"/>
        </w:rPr>
        <w:t>iznos 11.089,87 kn)</w:t>
      </w:r>
      <w:r>
        <w:rPr>
          <w:rFonts w:hAnsi="Times New Roman" w:ascii="Times New Roman"/>
          <w:sz w:val="24"/>
          <w:szCs w:val="24"/>
        </w:rPr>
        <w:t xml:space="preserve"> </w:t>
      </w:r>
    </w:p>
    <w:p w:rsidRDefault="00774B4E" w:rsidP="00774B4E" w:rsidR="00774B4E" w:rsidRPr="00774B4E">
      <w:pPr>
        <w:jc w:val="both"/>
        <w:rPr>
          <w:rFonts w:hAnsi="Times New Roman" w:ascii="Times New Roman"/>
          <w:iCs/>
          <w:sz w:val="24"/>
          <w:szCs w:val="24"/>
        </w:rPr>
      </w:pPr>
    </w:p>
    <w:p w:rsidRDefault="004E56A7" w:rsidP="004E56A7" w:rsidR="00774B4E" w:rsidRPr="004E56A7">
      <w:pPr>
        <w:jc w:val="both"/>
        <w:rPr>
          <w:rFonts w:hAnsi="Times New Roman" w:ascii="Times New Roman"/>
          <w:b/>
          <w:sz w:val="24"/>
          <w:szCs w:val="24"/>
        </w:rPr>
      </w:pPr>
      <w:r>
        <w:rPr>
          <w:rFonts w:hAnsi="Times New Roman" w:ascii="Times New Roman"/>
          <w:b/>
          <w:sz w:val="24"/>
          <w:szCs w:val="24"/>
        </w:rPr>
        <w:t>c)</w:t>
      </w:r>
      <w:r w:rsidR="00774B4E" w:rsidRPr="004E56A7">
        <w:rPr>
          <w:rFonts w:hAnsi="Times New Roman" w:ascii="Times New Roman"/>
          <w:b/>
          <w:sz w:val="24"/>
          <w:szCs w:val="24"/>
        </w:rPr>
        <w:t>Sudski sporovi</w:t>
      </w:r>
    </w:p>
    <w:p w:rsidRDefault="00774B4E" w:rsidP="00774B4E" w:rsidR="00774B4E" w:rsidRPr="00774B4E">
      <w:pPr>
        <w:jc w:val="both"/>
        <w:rPr>
          <w:rFonts w:hAnsi="Times New Roman" w:ascii="Times New Roman"/>
          <w:sz w:val="24"/>
          <w:szCs w:val="24"/>
        </w:rPr>
      </w:pPr>
    </w:p>
    <w:p w:rsidRDefault="00774B4E" w:rsidP="00774B4E" w:rsidR="00774B4E" w:rsidRPr="00774B4E">
      <w:pPr>
        <w:jc w:val="both"/>
        <w:rPr>
          <w:rFonts w:hAnsi="Times New Roman" w:ascii="Times New Roman"/>
          <w:sz w:val="24"/>
          <w:szCs w:val="24"/>
        </w:rPr>
      </w:pPr>
      <w:r w:rsidRPr="00774B4E">
        <w:rPr>
          <w:rFonts w:hAnsi="Times New Roman" w:ascii="Times New Roman"/>
          <w:sz w:val="24"/>
          <w:szCs w:val="24"/>
        </w:rPr>
        <w:t>P-2202/17 pred Trgovačkim sudom u Zagrebu, VPS-1.002.165,01 kn</w:t>
      </w:r>
    </w:p>
    <w:p w:rsidRDefault="00774B4E" w:rsidP="00774B4E" w:rsidR="00774B4E" w:rsidRPr="00774B4E">
      <w:pPr>
        <w:jc w:val="both"/>
        <w:rPr>
          <w:rFonts w:hAnsi="Times New Roman" w:ascii="Times New Roman"/>
          <w:sz w:val="24"/>
          <w:szCs w:val="24"/>
        </w:rPr>
      </w:pPr>
      <w:r w:rsidRPr="00774B4E">
        <w:rPr>
          <w:rFonts w:hAnsi="Times New Roman" w:ascii="Times New Roman"/>
          <w:sz w:val="24"/>
          <w:szCs w:val="24"/>
        </w:rPr>
        <w:t>Tužitelj: Hrvatska radio televizija</w:t>
      </w:r>
    </w:p>
    <w:p w:rsidRDefault="00774B4E" w:rsidP="00774B4E" w:rsidR="00774B4E" w:rsidRPr="00774B4E">
      <w:pPr>
        <w:jc w:val="both"/>
        <w:rPr>
          <w:rFonts w:hAnsi="Times New Roman" w:ascii="Times New Roman"/>
          <w:sz w:val="24"/>
          <w:szCs w:val="24"/>
        </w:rPr>
      </w:pPr>
      <w:r w:rsidRPr="00774B4E">
        <w:rPr>
          <w:rFonts w:hAnsi="Times New Roman" w:ascii="Times New Roman"/>
          <w:sz w:val="24"/>
          <w:szCs w:val="24"/>
        </w:rPr>
        <w:t>Tuženik: Infinitum usluge d.o.o.</w:t>
      </w:r>
    </w:p>
    <w:p w:rsidRDefault="00774B4E" w:rsidP="00774B4E" w:rsidR="00774B4E" w:rsidRPr="00774B4E">
      <w:pPr>
        <w:jc w:val="both"/>
        <w:rPr>
          <w:rFonts w:hAnsi="Times New Roman" w:ascii="Times New Roman"/>
          <w:sz w:val="24"/>
          <w:szCs w:val="24"/>
        </w:rPr>
      </w:pPr>
      <w:r w:rsidRPr="00774B4E">
        <w:rPr>
          <w:rFonts w:hAnsi="Times New Roman" w:ascii="Times New Roman"/>
          <w:sz w:val="24"/>
          <w:szCs w:val="24"/>
        </w:rPr>
        <w:lastRenderedPageBreak/>
        <w:t>Radi:utvrđivanje osnovanosti osporavanja tražbine</w:t>
      </w:r>
    </w:p>
    <w:p w:rsidRDefault="001756B6" w:rsidP="000E1F39" w:rsidR="001756B6">
      <w:pPr>
        <w:jc w:val="both"/>
        <w:rPr>
          <w:rFonts w:hAnsi="Times New Roman" w:ascii="Times New Roman"/>
          <w:sz w:val="24"/>
          <w:szCs w:val="24"/>
        </w:rPr>
      </w:pPr>
    </w:p>
    <w:p w:rsidRDefault="009673FA" w:rsidP="000E1F39" w:rsidR="004E56A7">
      <w:pPr>
        <w:jc w:val="both"/>
        <w:rPr>
          <w:rFonts w:hAnsi="Times New Roman" w:ascii="Times New Roman"/>
          <w:sz w:val="24"/>
          <w:szCs w:val="24"/>
        </w:rPr>
      </w:pPr>
      <w:r>
        <w:rPr>
          <w:rFonts w:hAnsi="Times New Roman" w:ascii="Times New Roman"/>
          <w:sz w:val="24"/>
          <w:szCs w:val="24"/>
        </w:rPr>
        <w:t>Rješenjem Trgovačkoga suda u Zagrebu, posl. broj St-1855/2017 od 26.09.2017.g. u predstečajnom postupku nad dužnikom UNEX MEDIA d.o.o., Ilica 26, Zagreb, OIB: 31668116417, tužitelj Hrvatska radio televizija kao osporavtelj tražbine tuženika Infinitum usluge d.o.o. upućen je u parnicu radi dokazivanja osnovanosti svojega osporavanja.</w:t>
      </w:r>
    </w:p>
    <w:p w:rsidRDefault="009673FA" w:rsidP="000E1F39" w:rsidR="009673FA">
      <w:pPr>
        <w:jc w:val="both"/>
        <w:rPr>
          <w:rFonts w:hAnsi="Times New Roman" w:ascii="Times New Roman"/>
          <w:sz w:val="24"/>
          <w:szCs w:val="24"/>
        </w:rPr>
      </w:pPr>
    </w:p>
    <w:p w:rsidRDefault="009673FA" w:rsidP="000E1F39" w:rsidR="009673FA">
      <w:pPr>
        <w:jc w:val="both"/>
        <w:rPr>
          <w:rFonts w:hAnsi="Times New Roman" w:ascii="Times New Roman"/>
          <w:sz w:val="24"/>
          <w:szCs w:val="24"/>
        </w:rPr>
      </w:pPr>
      <w:r>
        <w:rPr>
          <w:rFonts w:hAnsi="Times New Roman" w:ascii="Times New Roman"/>
          <w:sz w:val="24"/>
          <w:szCs w:val="24"/>
        </w:rPr>
        <w:t xml:space="preserve">Tražbina tuženika Infinitum usluge d.o.o. prema dužniku UNEX MEDIA d.o.o.  </w:t>
      </w:r>
      <w:r w:rsidR="00211896">
        <w:rPr>
          <w:rFonts w:hAnsi="Times New Roman" w:ascii="Times New Roman"/>
          <w:sz w:val="24"/>
          <w:szCs w:val="24"/>
        </w:rPr>
        <w:t xml:space="preserve">zasnovana po osnovu </w:t>
      </w:r>
      <w:r>
        <w:rPr>
          <w:rFonts w:hAnsi="Times New Roman" w:ascii="Times New Roman"/>
          <w:sz w:val="24"/>
          <w:szCs w:val="24"/>
        </w:rPr>
        <w:t>obveze po jamstvu koje proizlaze iz faktoringa ugovora o otkupu mjenič</w:t>
      </w:r>
      <w:r w:rsidR="00211896">
        <w:rPr>
          <w:rFonts w:hAnsi="Times New Roman" w:ascii="Times New Roman"/>
          <w:sz w:val="24"/>
          <w:szCs w:val="24"/>
        </w:rPr>
        <w:t>nih potraživanja IF 42-31668116417 - 4 i 5, te IF 34-29955634590-4,5 i 6. Ukupni iznos dospijelih tražbina, prema prijavi tražbine iznosi 1.002.166,01 kn (od čega glavnica iznosi 492.156,05 kn, kamate 481.883,96 kn i naknada 28.125,00 kn)</w:t>
      </w:r>
    </w:p>
    <w:p w:rsidRDefault="00545536" w:rsidP="000E1F39" w:rsidR="004E56A7">
      <w:pPr>
        <w:jc w:val="both"/>
        <w:rPr>
          <w:rFonts w:hAnsi="Times New Roman" w:ascii="Times New Roman"/>
          <w:sz w:val="24"/>
          <w:szCs w:val="24"/>
        </w:rPr>
      </w:pPr>
      <w:r>
        <w:rPr>
          <w:rFonts w:hAnsi="Times New Roman" w:ascii="Times New Roman"/>
          <w:sz w:val="24"/>
          <w:szCs w:val="24"/>
        </w:rPr>
        <w:t xml:space="preserve">Dužnik UNEX MEDIA d.o.o. i Povjrenik su u cijelosti priznali tražbinu vjerovnika INFINITUM USLUGE d.o.o. </w:t>
      </w:r>
    </w:p>
    <w:p w:rsidRDefault="00545536" w:rsidP="000E1F39" w:rsidR="00545536">
      <w:pPr>
        <w:jc w:val="both"/>
        <w:rPr>
          <w:rFonts w:hAnsi="Times New Roman" w:ascii="Times New Roman"/>
          <w:sz w:val="24"/>
          <w:szCs w:val="24"/>
        </w:rPr>
      </w:pPr>
    </w:p>
    <w:p w:rsidRDefault="00545536" w:rsidP="000E1F39" w:rsidR="00545536" w:rsidRPr="00545536">
      <w:pPr>
        <w:jc w:val="both"/>
        <w:rPr>
          <w:rFonts w:hAnsi="Times New Roman" w:ascii="Times New Roman"/>
          <w:i/>
          <w:sz w:val="24"/>
          <w:szCs w:val="24"/>
        </w:rPr>
      </w:pPr>
      <w:r w:rsidRPr="00545536">
        <w:rPr>
          <w:rFonts w:hAnsi="Times New Roman" w:ascii="Times New Roman"/>
          <w:i/>
          <w:sz w:val="24"/>
          <w:szCs w:val="24"/>
        </w:rPr>
        <w:t>Dokaz: e – oglasna.hr, oznaka spisa St-1855/2017, nadnevak 03.08.2018. očitovanje dužnika i povjrenika o prijavam tražbina (red. br. prijave tražbine 73.)</w:t>
      </w:r>
    </w:p>
    <w:p w:rsidRDefault="00186F7F" w:rsidP="00186F7F" w:rsidR="00186F7F">
      <w:pPr>
        <w:jc w:val="both"/>
        <w:rPr>
          <w:rFonts w:hAnsi="Times New Roman" w:ascii="Times New Roman"/>
          <w:bCs/>
          <w:sz w:val="24"/>
          <w:szCs w:val="24"/>
        </w:rPr>
      </w:pPr>
    </w:p>
    <w:p w:rsidRDefault="00545536" w:rsidP="00186F7F" w:rsidR="00545536">
      <w:pPr>
        <w:jc w:val="both"/>
        <w:rPr>
          <w:rFonts w:hAnsi="Times New Roman" w:ascii="Times New Roman"/>
          <w:b/>
          <w:bCs/>
          <w:sz w:val="24"/>
          <w:szCs w:val="24"/>
        </w:rPr>
      </w:pPr>
      <w:r w:rsidRPr="00545536">
        <w:rPr>
          <w:rFonts w:hAnsi="Times New Roman" w:ascii="Times New Roman"/>
          <w:b/>
          <w:bCs/>
          <w:sz w:val="24"/>
          <w:szCs w:val="24"/>
        </w:rPr>
        <w:t>d) naknadno pronađena imovina – pokretnine (uredski namještaj)</w:t>
      </w:r>
    </w:p>
    <w:p w:rsidRDefault="00545536" w:rsidP="00186F7F" w:rsidR="00545536">
      <w:pPr>
        <w:jc w:val="both"/>
        <w:rPr>
          <w:rFonts w:hAnsi="Times New Roman" w:ascii="Times New Roman"/>
          <w:bCs/>
          <w:sz w:val="24"/>
          <w:szCs w:val="24"/>
        </w:rPr>
      </w:pPr>
      <w:r>
        <w:rPr>
          <w:rFonts w:hAnsi="Times New Roman" w:ascii="Times New Roman"/>
          <w:bCs/>
          <w:sz w:val="24"/>
          <w:szCs w:val="24"/>
        </w:rPr>
        <w:t>Novi upravitelji Črnomerac centra d.o.o. Zagreb, Gradišćanska 34, obavijestili su stečajnoga upravitelja da se u njihovom prostoru nalazi uredski namještaj koji pripada stečajnom dužniku Infinitum usluge d.o.o. Stečajni upravitelj je izvršio popis istoga,te angažirao sudskoga vještaka da izradi procijenu vrijednosti. Pokretnu imovinu (uredski namještaj i opremu) čini 46 stavki, koje je sudski vještak procijenio na vrijednost od 40.900,00 kn + PDV</w:t>
      </w:r>
    </w:p>
    <w:p w:rsidRDefault="00545536" w:rsidP="00186F7F" w:rsidR="00545536">
      <w:pPr>
        <w:jc w:val="both"/>
        <w:rPr>
          <w:rFonts w:hAnsi="Times New Roman" w:ascii="Times New Roman"/>
          <w:bCs/>
          <w:sz w:val="24"/>
          <w:szCs w:val="24"/>
        </w:rPr>
      </w:pPr>
    </w:p>
    <w:p w:rsidRDefault="00545536" w:rsidP="00186F7F" w:rsidR="00545536">
      <w:pPr>
        <w:jc w:val="both"/>
        <w:rPr>
          <w:rFonts w:hAnsi="Times New Roman" w:ascii="Times New Roman"/>
          <w:bCs/>
          <w:i/>
          <w:sz w:val="24"/>
          <w:szCs w:val="24"/>
        </w:rPr>
      </w:pPr>
      <w:r w:rsidRPr="002353D2">
        <w:rPr>
          <w:rFonts w:hAnsi="Times New Roman" w:ascii="Times New Roman"/>
          <w:bCs/>
          <w:i/>
          <w:sz w:val="24"/>
          <w:szCs w:val="24"/>
        </w:rPr>
        <w:t xml:space="preserve">Dokaz: Tehnički nalaz i mišljenje </w:t>
      </w:r>
      <w:r w:rsidR="002353D2" w:rsidRPr="002353D2">
        <w:rPr>
          <w:rFonts w:hAnsi="Times New Roman" w:ascii="Times New Roman"/>
          <w:bCs/>
          <w:i/>
          <w:sz w:val="24"/>
          <w:szCs w:val="24"/>
        </w:rPr>
        <w:t xml:space="preserve">stalnoga sudskoga vještaka mr.sc. Krunoslav Ormuž, dipl. ing. str. sa nadnevkom  </w:t>
      </w:r>
      <w:r w:rsidRPr="002353D2">
        <w:rPr>
          <w:rFonts w:hAnsi="Times New Roman" w:ascii="Times New Roman"/>
          <w:bCs/>
          <w:i/>
          <w:sz w:val="24"/>
          <w:szCs w:val="24"/>
        </w:rPr>
        <w:t xml:space="preserve"> </w:t>
      </w:r>
      <w:r w:rsidR="002353D2" w:rsidRPr="002353D2">
        <w:rPr>
          <w:rFonts w:hAnsi="Times New Roman" w:ascii="Times New Roman"/>
          <w:bCs/>
          <w:i/>
          <w:sz w:val="24"/>
          <w:szCs w:val="24"/>
        </w:rPr>
        <w:t>veljača 2019.</w:t>
      </w:r>
    </w:p>
    <w:p w:rsidRDefault="007B48A3" w:rsidP="00186F7F" w:rsidR="007B48A3" w:rsidRPr="002353D2">
      <w:pPr>
        <w:jc w:val="both"/>
        <w:rPr>
          <w:rFonts w:hAnsi="Times New Roman" w:ascii="Times New Roman"/>
          <w:bCs/>
          <w:i/>
          <w:sz w:val="24"/>
          <w:szCs w:val="24"/>
        </w:rPr>
      </w:pPr>
    </w:p>
    <w:p w:rsidRDefault="007B48A3" w:rsidP="00186F7F" w:rsidR="00545536">
      <w:pPr>
        <w:jc w:val="both"/>
        <w:rPr>
          <w:rFonts w:hAnsi="Times New Roman" w:ascii="Times New Roman"/>
          <w:bCs/>
          <w:sz w:val="24"/>
          <w:szCs w:val="24"/>
        </w:rPr>
      </w:pPr>
      <w:r>
        <w:rPr>
          <w:rFonts w:hAnsi="Times New Roman" w:ascii="Times New Roman"/>
          <w:bCs/>
          <w:sz w:val="24"/>
          <w:szCs w:val="24"/>
        </w:rPr>
        <w:t>II. STANJE STEČAJNE MASE</w:t>
      </w:r>
    </w:p>
    <w:p w:rsidRDefault="007B48A3" w:rsidP="00186F7F" w:rsidR="007B48A3">
      <w:pPr>
        <w:jc w:val="both"/>
        <w:rPr>
          <w:rFonts w:hAnsi="Times New Roman" w:ascii="Times New Roman"/>
          <w:bCs/>
          <w:sz w:val="24"/>
          <w:szCs w:val="24"/>
        </w:rPr>
      </w:pPr>
      <w:r>
        <w:rPr>
          <w:rFonts w:hAnsi="Times New Roman" w:ascii="Times New Roman"/>
          <w:bCs/>
          <w:sz w:val="24"/>
          <w:szCs w:val="24"/>
        </w:rPr>
        <w:t>Stanje stečajne mase je isto kako je opisano u točki I. ovoga izviješća, iuzev naplate potraživanja po osnovu kamata od dužnika po predstečajnoj nagodbi – AWT Internacional d.o.o., te prijenosa sredstava po zatvaranju računa prednika stečajnoga dužnika u Kreditnoj banci d.d. Zagreb.</w:t>
      </w:r>
    </w:p>
    <w:p w:rsidRDefault="007B48A3" w:rsidP="00186F7F" w:rsidR="007B48A3" w:rsidRPr="00186F7F">
      <w:pPr>
        <w:jc w:val="both"/>
        <w:rPr>
          <w:rFonts w:hAnsi="Times New Roman" w:ascii="Times New Roman"/>
          <w:bCs/>
          <w:sz w:val="24"/>
          <w:szCs w:val="24"/>
        </w:rPr>
      </w:pPr>
    </w:p>
    <w:p w:rsidRDefault="00E50D8F" w:rsidP="00973E28" w:rsidR="00E50D8F">
      <w:pPr>
        <w:rPr>
          <w:rFonts w:hAnsi="Times New Roman" w:ascii="Times New Roman"/>
          <w:sz w:val="24"/>
          <w:szCs w:val="24"/>
        </w:rPr>
      </w:pPr>
      <w:r>
        <w:rPr>
          <w:rFonts w:hAnsi="Times New Roman" w:ascii="Times New Roman"/>
          <w:sz w:val="24"/>
          <w:szCs w:val="24"/>
        </w:rPr>
        <w:t>III . NEUNOVČENI PREDMETI STEČAJNE MASE I RAZLOZI NEUNOVČENJA</w:t>
      </w:r>
    </w:p>
    <w:p w:rsidRDefault="00E50D8F" w:rsidP="00973E28" w:rsidR="00E50D8F">
      <w:pPr>
        <w:rPr>
          <w:rFonts w:hAnsi="Times New Roman" w:ascii="Times New Roman"/>
          <w:sz w:val="24"/>
          <w:szCs w:val="24"/>
        </w:rPr>
      </w:pPr>
      <w:r>
        <w:rPr>
          <w:rFonts w:hAnsi="Times New Roman" w:ascii="Times New Roman"/>
          <w:sz w:val="24"/>
          <w:szCs w:val="24"/>
        </w:rPr>
        <w:t>Kako gore detaljno specifi</w:t>
      </w:r>
      <w:r w:rsidR="00332C56">
        <w:rPr>
          <w:rFonts w:hAnsi="Times New Roman" w:ascii="Times New Roman"/>
          <w:sz w:val="24"/>
          <w:szCs w:val="24"/>
        </w:rPr>
        <w:t>ci</w:t>
      </w:r>
      <w:r>
        <w:rPr>
          <w:rFonts w:hAnsi="Times New Roman" w:ascii="Times New Roman"/>
          <w:sz w:val="24"/>
          <w:szCs w:val="24"/>
        </w:rPr>
        <w:t>rano, n</w:t>
      </w:r>
      <w:r w:rsidR="00332C56">
        <w:rPr>
          <w:rFonts w:hAnsi="Times New Roman" w:ascii="Times New Roman"/>
          <w:sz w:val="24"/>
          <w:szCs w:val="24"/>
        </w:rPr>
        <w:t>e</w:t>
      </w:r>
      <w:r>
        <w:rPr>
          <w:rFonts w:hAnsi="Times New Roman" w:ascii="Times New Roman"/>
          <w:sz w:val="24"/>
          <w:szCs w:val="24"/>
        </w:rPr>
        <w:t>un</w:t>
      </w:r>
      <w:r w:rsidR="00336ADA">
        <w:rPr>
          <w:rFonts w:hAnsi="Times New Roman" w:ascii="Times New Roman"/>
          <w:sz w:val="24"/>
          <w:szCs w:val="24"/>
        </w:rPr>
        <w:t>ovčena je</w:t>
      </w:r>
      <w:r w:rsidR="00332C56">
        <w:rPr>
          <w:rFonts w:hAnsi="Times New Roman" w:ascii="Times New Roman"/>
          <w:sz w:val="24"/>
          <w:szCs w:val="24"/>
        </w:rPr>
        <w:t>:</w:t>
      </w:r>
    </w:p>
    <w:p w:rsidRDefault="004E1791" w:rsidP="00186F7F" w:rsidR="00186F7F" w:rsidRPr="007B48A3">
      <w:pPr>
        <w:pStyle w:val="Odlomakpopisa"/>
        <w:numPr>
          <w:ilvl w:val="0"/>
          <w:numId w:val="3"/>
        </w:numPr>
        <w:spacing w:after="0"/>
        <w:jc w:val="both"/>
        <w:rPr>
          <w:rFonts w:hAnsi="Times New Roman" w:ascii="Times New Roman"/>
          <w:sz w:val="24"/>
          <w:szCs w:val="24"/>
        </w:rPr>
      </w:pPr>
      <w:r w:rsidRPr="007B48A3">
        <w:rPr>
          <w:rFonts w:hAnsi="Times New Roman" w:ascii="Times New Roman"/>
          <w:sz w:val="24"/>
          <w:szCs w:val="24"/>
        </w:rPr>
        <w:t>potraživanja</w:t>
      </w:r>
      <w:r w:rsidR="00200734" w:rsidRPr="007B48A3">
        <w:rPr>
          <w:rFonts w:hAnsi="Times New Roman" w:ascii="Times New Roman"/>
          <w:sz w:val="24"/>
          <w:szCs w:val="24"/>
        </w:rPr>
        <w:t xml:space="preserve"> koja čini stečajnu masu</w:t>
      </w:r>
      <w:r w:rsidRPr="007B48A3">
        <w:rPr>
          <w:rFonts w:hAnsi="Times New Roman" w:ascii="Times New Roman"/>
          <w:sz w:val="24"/>
          <w:szCs w:val="24"/>
        </w:rPr>
        <w:t>, te pokretnine (uredski naještaj i oprema).</w:t>
      </w:r>
      <w:r w:rsidR="00200734" w:rsidRPr="007B48A3">
        <w:rPr>
          <w:rFonts w:hAnsi="Times New Roman" w:ascii="Times New Roman"/>
          <w:sz w:val="24"/>
          <w:szCs w:val="24"/>
        </w:rPr>
        <w:t xml:space="preserve"> </w:t>
      </w:r>
    </w:p>
    <w:p w:rsidRDefault="00200734" w:rsidP="00200734" w:rsidR="00200734" w:rsidRPr="00200734">
      <w:pPr>
        <w:pStyle w:val="Odlomakpopisa"/>
        <w:spacing w:after="0"/>
        <w:jc w:val="both"/>
        <w:rPr>
          <w:rFonts w:hAnsi="Times New Roman" w:ascii="Times New Roman"/>
          <w:sz w:val="24"/>
          <w:szCs w:val="24"/>
        </w:rPr>
      </w:pPr>
    </w:p>
    <w:p w:rsidRDefault="00C77036" w:rsidP="00C77036" w:rsidR="00C77036">
      <w:pPr>
        <w:spacing w:after="0"/>
        <w:jc w:val="both"/>
        <w:rPr>
          <w:rFonts w:hAnsi="Times New Roman" w:ascii="Times New Roman"/>
          <w:sz w:val="24"/>
          <w:szCs w:val="24"/>
        </w:rPr>
      </w:pPr>
      <w:r>
        <w:rPr>
          <w:rFonts w:hAnsi="Times New Roman" w:ascii="Times New Roman"/>
          <w:sz w:val="24"/>
          <w:szCs w:val="24"/>
        </w:rPr>
        <w:t>IV. RAZLUČNA PRAVA</w:t>
      </w:r>
    </w:p>
    <w:p w:rsidRDefault="00C77036" w:rsidP="00C77036" w:rsidR="00C77036">
      <w:pPr>
        <w:spacing w:after="0"/>
        <w:jc w:val="both"/>
        <w:rPr>
          <w:rFonts w:hAnsi="Times New Roman" w:ascii="Times New Roman"/>
          <w:sz w:val="24"/>
          <w:szCs w:val="24"/>
        </w:rPr>
      </w:pPr>
      <w:r>
        <w:rPr>
          <w:rFonts w:hAnsi="Times New Roman" w:ascii="Times New Roman"/>
          <w:sz w:val="24"/>
          <w:szCs w:val="24"/>
        </w:rPr>
        <w:t>Kako je specificirano gore u izviješću stečajnoga upravit</w:t>
      </w:r>
      <w:r w:rsidR="002353D2">
        <w:rPr>
          <w:rFonts w:hAnsi="Times New Roman" w:ascii="Times New Roman"/>
          <w:sz w:val="24"/>
          <w:szCs w:val="24"/>
        </w:rPr>
        <w:t>elja u odnos na stečajnu masu nema upisani prava</w:t>
      </w:r>
      <w:r>
        <w:rPr>
          <w:rFonts w:hAnsi="Times New Roman" w:ascii="Times New Roman"/>
          <w:sz w:val="24"/>
          <w:szCs w:val="24"/>
        </w:rPr>
        <w:t xml:space="preserve"> odvojeno</w:t>
      </w:r>
      <w:r w:rsidR="002353D2">
        <w:rPr>
          <w:rFonts w:hAnsi="Times New Roman" w:ascii="Times New Roman"/>
          <w:sz w:val="24"/>
          <w:szCs w:val="24"/>
        </w:rPr>
        <w:t>g</w:t>
      </w:r>
      <w:r>
        <w:rPr>
          <w:rFonts w:hAnsi="Times New Roman" w:ascii="Times New Roman"/>
          <w:sz w:val="24"/>
          <w:szCs w:val="24"/>
        </w:rPr>
        <w:t xml:space="preserve"> nami</w:t>
      </w:r>
      <w:r w:rsidR="002353D2">
        <w:rPr>
          <w:rFonts w:hAnsi="Times New Roman" w:ascii="Times New Roman"/>
          <w:sz w:val="24"/>
          <w:szCs w:val="24"/>
        </w:rPr>
        <w:t>renje</w:t>
      </w:r>
      <w:r>
        <w:rPr>
          <w:rFonts w:hAnsi="Times New Roman" w:ascii="Times New Roman"/>
          <w:sz w:val="24"/>
          <w:szCs w:val="24"/>
        </w:rPr>
        <w:t>.</w:t>
      </w:r>
    </w:p>
    <w:p w:rsidRDefault="00C77036" w:rsidP="00C77036" w:rsidR="00C77036">
      <w:pPr>
        <w:spacing w:after="0"/>
        <w:jc w:val="both"/>
        <w:rPr>
          <w:rFonts w:hAnsi="Times New Roman" w:ascii="Times New Roman"/>
          <w:sz w:val="24"/>
          <w:szCs w:val="24"/>
        </w:rPr>
      </w:pPr>
    </w:p>
    <w:p w:rsidRDefault="00C77036" w:rsidP="00C77036" w:rsidR="00C77036">
      <w:pPr>
        <w:spacing w:after="0"/>
        <w:jc w:val="both"/>
        <w:rPr>
          <w:rFonts w:hAnsi="Times New Roman" w:ascii="Times New Roman"/>
          <w:sz w:val="24"/>
          <w:szCs w:val="24"/>
        </w:rPr>
      </w:pPr>
      <w:r>
        <w:rPr>
          <w:rFonts w:hAnsi="Times New Roman" w:ascii="Times New Roman"/>
          <w:sz w:val="24"/>
          <w:szCs w:val="24"/>
        </w:rPr>
        <w:t>V. IZLUČNA PARAV</w:t>
      </w:r>
    </w:p>
    <w:p w:rsidRDefault="00C77036" w:rsidP="007B48A3" w:rsidR="007B48A3" w:rsidRPr="007B48A3">
      <w:pPr>
        <w:spacing w:after="0"/>
        <w:jc w:val="both"/>
        <w:rPr>
          <w:rFonts w:hAnsi="Times New Roman" w:ascii="Times New Roman"/>
          <w:sz w:val="24"/>
          <w:szCs w:val="24"/>
        </w:rPr>
      </w:pPr>
      <w:r>
        <w:rPr>
          <w:rFonts w:hAnsi="Times New Roman" w:ascii="Times New Roman"/>
          <w:sz w:val="24"/>
          <w:szCs w:val="24"/>
        </w:rPr>
        <w:t>Zahtjeva za predaju predmeta izlučnoga prava nisu primljena te stoga nije bilo postupanja po izlučnima zahtjevima.</w:t>
      </w:r>
    </w:p>
    <w:p w:rsidRDefault="00B20CC4" w:rsidP="00336ADA" w:rsidR="00B20CC4">
      <w:pPr>
        <w:rPr>
          <w:rFonts w:hAnsi="Times New Roman" w:ascii="Times New Roman"/>
          <w:sz w:val="24"/>
          <w:szCs w:val="24"/>
          <w:lang w:val="pl-PL"/>
        </w:rPr>
      </w:pPr>
    </w:p>
    <w:p w:rsidRDefault="007B48A3" w:rsidP="00B20CC4" w:rsidR="00B20CC4" w:rsidRPr="00610B09">
      <w:pPr>
        <w:rPr>
          <w:rFonts w:hAnsi="Times New Roman" w:ascii="Times New Roman"/>
          <w:sz w:val="24"/>
          <w:szCs w:val="24"/>
          <w:lang w:val="pl-PL"/>
        </w:rPr>
      </w:pPr>
      <w:r>
        <w:rPr>
          <w:rFonts w:hAnsi="Times New Roman" w:ascii="Times New Roman"/>
          <w:sz w:val="24"/>
          <w:szCs w:val="24"/>
          <w:lang w:val="pl-PL"/>
        </w:rPr>
        <w:lastRenderedPageBreak/>
        <w:t xml:space="preserve">VI. </w:t>
      </w:r>
      <w:r w:rsidR="00B20CC4">
        <w:rPr>
          <w:rFonts w:hAnsi="Times New Roman" w:ascii="Times New Roman"/>
          <w:sz w:val="24"/>
          <w:szCs w:val="24"/>
          <w:lang w:val="pl-PL"/>
        </w:rPr>
        <w:t xml:space="preserve">FINANCIJSKO IZVIJEŠĆE  – (priljev i odljev novčanih sredstav)  za razdoblje od </w:t>
      </w:r>
      <w:r>
        <w:rPr>
          <w:rFonts w:hAnsi="Times New Roman" w:ascii="Times New Roman"/>
          <w:sz w:val="24"/>
          <w:szCs w:val="24"/>
          <w:lang w:val="pl-PL"/>
        </w:rPr>
        <w:t>otvranja stečajnoga postupka</w:t>
      </w:r>
      <w:r w:rsidR="00B20CC4">
        <w:rPr>
          <w:rFonts w:hAnsi="Times New Roman" w:ascii="Times New Roman"/>
          <w:sz w:val="24"/>
          <w:szCs w:val="24"/>
          <w:lang w:val="pl-PL"/>
        </w:rPr>
        <w:t xml:space="preserve">  14.06.2018.  do 15.02.2019.</w:t>
      </w:r>
    </w:p>
    <w:tbl>
      <w:tblPr>
        <w:tblW w:type="dxa" w:w="9510"/>
        <w:tblInd w:type="dxa" w:w="108"/>
        <w:tblLook w:val="04A0" w:noVBand="1" w:noHBand="0" w:lastColumn="0" w:firstColumn="1" w:lastRow="0" w:firstRow="1"/>
      </w:tblPr>
      <w:tblGrid>
        <w:gridCol w:w="1107"/>
        <w:gridCol w:w="3425"/>
        <w:gridCol w:w="285"/>
        <w:gridCol w:w="285"/>
        <w:gridCol w:w="285"/>
        <w:gridCol w:w="222"/>
        <w:gridCol w:w="3901"/>
      </w:tblGrid>
      <w:tr w:rsidTr="00EF0D9B" w:rsidR="00B20CC4" w:rsidRPr="00610B09">
        <w:trPr>
          <w:trHeight w:val="255"/>
        </w:trPr>
        <w:tc>
          <w:tcPr>
            <w:tcW w:type="dxa" w:w="1107"/>
            <w:noWrap/>
            <w:vAlign w:val="bottom"/>
            <w:hideMark/>
          </w:tcPr>
          <w:p w:rsidRDefault="00B20CC4" w:rsidP="00EF0D9B" w:rsidR="00B20CC4" w:rsidRPr="00351D78">
            <w:pPr>
              <w:rPr>
                <w:rFonts w:hAnsi="Times New Roman" w:ascii="Times New Roman"/>
              </w:rPr>
            </w:pPr>
            <w:r w:rsidRPr="00351D78">
              <w:rPr>
                <w:rFonts w:hAnsi="Times New Roman" w:ascii="Times New Roman"/>
              </w:rPr>
              <w:t>Re.br.</w:t>
            </w:r>
          </w:p>
        </w:tc>
        <w:tc>
          <w:tcPr>
            <w:tcW w:type="dxa" w:w="3425"/>
            <w:noWrap/>
            <w:vAlign w:val="bottom"/>
            <w:hideMark/>
          </w:tcPr>
          <w:p w:rsidRDefault="00B20CC4" w:rsidP="00EF0D9B" w:rsidR="00B20CC4" w:rsidRPr="00351D78">
            <w:pPr>
              <w:rPr>
                <w:rFonts w:hAnsi="Times New Roman" w:ascii="Times New Roman"/>
              </w:rPr>
            </w:pPr>
            <w:r w:rsidRPr="00351D78">
              <w:rPr>
                <w:rFonts w:hAnsi="Times New Roman" w:ascii="Times New Roman"/>
              </w:rPr>
              <w:t>Opis</w:t>
            </w:r>
          </w:p>
        </w:tc>
        <w:tc>
          <w:tcPr>
            <w:tcW w:type="dxa" w:w="285"/>
            <w:noWrap/>
            <w:vAlign w:val="bottom"/>
            <w:hideMark/>
          </w:tcPr>
          <w:p w:rsidRDefault="00B20CC4" w:rsidP="00EF0D9B" w:rsidR="00B20CC4" w:rsidRPr="00351D78">
            <w:pPr>
              <w:rPr>
                <w:rFonts w:hAnsi="Times New Roman" w:ascii="Times New Roman"/>
              </w:rPr>
            </w:pPr>
          </w:p>
        </w:tc>
        <w:tc>
          <w:tcPr>
            <w:tcW w:type="dxa" w:w="285"/>
            <w:noWrap/>
            <w:vAlign w:val="bottom"/>
            <w:hideMark/>
          </w:tcPr>
          <w:p w:rsidRDefault="00B20CC4" w:rsidP="00EF0D9B" w:rsidR="00B20CC4" w:rsidRPr="00351D78">
            <w:pPr>
              <w:rPr>
                <w:rFonts w:hAnsi="Times New Roman" w:ascii="Times New Roman"/>
              </w:rPr>
            </w:pPr>
          </w:p>
        </w:tc>
        <w:tc>
          <w:tcPr>
            <w:tcW w:type="dxa" w:w="285"/>
            <w:noWrap/>
            <w:vAlign w:val="bottom"/>
            <w:hideMark/>
          </w:tcPr>
          <w:p w:rsidRDefault="00B20CC4" w:rsidP="00EF0D9B" w:rsidR="00B20CC4" w:rsidRPr="00351D78">
            <w:pPr>
              <w:rPr>
                <w:rFonts w:hAnsi="Times New Roman" w:ascii="Times New Roman"/>
              </w:rPr>
            </w:pPr>
          </w:p>
        </w:tc>
        <w:tc>
          <w:tcPr>
            <w:tcW w:type="dxa" w:w="222"/>
            <w:noWrap/>
            <w:vAlign w:val="bottom"/>
            <w:hideMark/>
          </w:tcPr>
          <w:p w:rsidRDefault="00B20CC4" w:rsidP="00EF0D9B" w:rsidR="00B20CC4" w:rsidRPr="00351D78">
            <w:pPr>
              <w:rPr>
                <w:rFonts w:hAnsi="Times New Roman" w:ascii="Times New Roman"/>
              </w:rPr>
            </w:pPr>
          </w:p>
        </w:tc>
        <w:tc>
          <w:tcPr>
            <w:tcW w:type="dxa" w:w="3901"/>
            <w:noWrap/>
            <w:vAlign w:val="bottom"/>
            <w:hideMark/>
          </w:tcPr>
          <w:p w:rsidRDefault="00B20CC4" w:rsidP="00EF0D9B" w:rsidR="00B20CC4" w:rsidRPr="00351D78">
            <w:pPr>
              <w:jc w:val="right"/>
              <w:rPr>
                <w:rFonts w:hAnsi="Times New Roman" w:ascii="Times New Roman"/>
              </w:rPr>
            </w:pPr>
            <w:r w:rsidRPr="00351D78">
              <w:rPr>
                <w:rFonts w:hAnsi="Times New Roman" w:ascii="Times New Roman"/>
              </w:rPr>
              <w:t xml:space="preserve">                                              Promet po računu</w:t>
            </w:r>
          </w:p>
        </w:tc>
      </w:tr>
      <w:tr w:rsidTr="00EF0D9B" w:rsidR="00B20CC4" w:rsidRPr="00610B09">
        <w:trPr>
          <w:trHeight w:val="255"/>
        </w:trPr>
        <w:tc>
          <w:tcPr>
            <w:tcW w:type="dxa" w:w="1107"/>
            <w:noWrap/>
            <w:vAlign w:val="bottom"/>
            <w:hideMark/>
          </w:tcPr>
          <w:p w:rsidRDefault="00B20CC4" w:rsidP="00EF0D9B" w:rsidR="00B20CC4" w:rsidRPr="00351D78">
            <w:pPr>
              <w:rPr>
                <w:rFonts w:hAnsi="Times New Roman" w:ascii="Times New Roman"/>
                <w:b/>
                <w:bCs/>
              </w:rPr>
            </w:pPr>
            <w:r w:rsidRPr="00351D78">
              <w:rPr>
                <w:rFonts w:hAnsi="Times New Roman" w:ascii="Times New Roman"/>
                <w:b/>
                <w:bCs/>
              </w:rPr>
              <w:t>1.</w:t>
            </w:r>
          </w:p>
        </w:tc>
        <w:tc>
          <w:tcPr>
            <w:tcW w:type="dxa" w:w="4280"/>
            <w:gridSpan w:val="4"/>
            <w:noWrap/>
            <w:vAlign w:val="bottom"/>
            <w:hideMark/>
          </w:tcPr>
          <w:p w:rsidRDefault="00A62C90" w:rsidP="00EF0D9B" w:rsidR="00B20CC4" w:rsidRPr="00351D78">
            <w:pPr>
              <w:rPr>
                <w:rFonts w:hAnsi="Times New Roman" w:ascii="Times New Roman"/>
                <w:b/>
                <w:bCs/>
              </w:rPr>
            </w:pPr>
            <w:r>
              <w:rPr>
                <w:rFonts w:hAnsi="Times New Roman" w:ascii="Times New Roman"/>
                <w:b/>
                <w:bCs/>
              </w:rPr>
              <w:t>STANJE NA RAČUNU NA DAN 14.06</w:t>
            </w:r>
            <w:r w:rsidR="00B20CC4" w:rsidRPr="00351D78">
              <w:rPr>
                <w:rFonts w:hAnsi="Times New Roman" w:ascii="Times New Roman"/>
                <w:b/>
                <w:bCs/>
              </w:rPr>
              <w:t>.2018. GODINE</w:t>
            </w:r>
          </w:p>
        </w:tc>
        <w:tc>
          <w:tcPr>
            <w:tcW w:type="dxa" w:w="222"/>
            <w:noWrap/>
            <w:vAlign w:val="bottom"/>
            <w:hideMark/>
          </w:tcPr>
          <w:p w:rsidRDefault="00B20CC4" w:rsidP="00EF0D9B" w:rsidR="00B20CC4" w:rsidRPr="00351D78">
            <w:pPr>
              <w:rPr>
                <w:rFonts w:hAnsi="Times New Roman" w:ascii="Times New Roman"/>
              </w:rPr>
            </w:pPr>
          </w:p>
        </w:tc>
        <w:tc>
          <w:tcPr>
            <w:tcW w:type="dxa" w:w="3901"/>
            <w:noWrap/>
            <w:vAlign w:val="bottom"/>
            <w:hideMark/>
          </w:tcPr>
          <w:p w:rsidRDefault="00B20CC4" w:rsidP="00EF0D9B" w:rsidR="00B20CC4" w:rsidRPr="00351D78">
            <w:pPr>
              <w:jc w:val="right"/>
              <w:rPr>
                <w:rFonts w:hAnsi="Times New Roman" w:ascii="Times New Roman"/>
                <w:b/>
                <w:bCs/>
              </w:rPr>
            </w:pPr>
            <w:r>
              <w:rPr>
                <w:rFonts w:hAnsi="Times New Roman" w:ascii="Times New Roman"/>
                <w:b/>
                <w:bCs/>
              </w:rPr>
              <w:t>0,00</w:t>
            </w:r>
          </w:p>
        </w:tc>
      </w:tr>
      <w:tr w:rsidTr="00EF0D9B" w:rsidR="00B20CC4" w:rsidRPr="00610B09">
        <w:trPr>
          <w:trHeight w:val="255"/>
        </w:trPr>
        <w:tc>
          <w:tcPr>
            <w:tcW w:type="dxa" w:w="1107"/>
            <w:noWrap/>
            <w:vAlign w:val="bottom"/>
            <w:hideMark/>
          </w:tcPr>
          <w:p w:rsidRDefault="00B20CC4" w:rsidP="00EF0D9B" w:rsidR="00B20CC4" w:rsidRPr="00351D78">
            <w:pPr>
              <w:rPr>
                <w:rFonts w:hAnsi="Times New Roman" w:ascii="Times New Roman"/>
              </w:rPr>
            </w:pPr>
          </w:p>
        </w:tc>
        <w:tc>
          <w:tcPr>
            <w:tcW w:type="dxa" w:w="3710"/>
            <w:gridSpan w:val="2"/>
            <w:noWrap/>
            <w:vAlign w:val="bottom"/>
            <w:hideMark/>
          </w:tcPr>
          <w:p w:rsidRDefault="00B20CC4" w:rsidP="00EF0D9B" w:rsidR="00B20CC4" w:rsidRPr="00351D78">
            <w:pPr>
              <w:rPr>
                <w:rFonts w:hAnsi="Times New Roman" w:ascii="Times New Roman"/>
              </w:rPr>
            </w:pPr>
            <w:r w:rsidRPr="00351D78">
              <w:rPr>
                <w:rFonts w:hAnsi="Times New Roman" w:ascii="Times New Roman"/>
              </w:rPr>
              <w:t>poslovni račun</w:t>
            </w:r>
          </w:p>
        </w:tc>
        <w:tc>
          <w:tcPr>
            <w:tcW w:type="dxa" w:w="285"/>
            <w:noWrap/>
            <w:vAlign w:val="bottom"/>
            <w:hideMark/>
          </w:tcPr>
          <w:p w:rsidRDefault="00B20CC4" w:rsidP="00EF0D9B" w:rsidR="00B20CC4" w:rsidRPr="00351D78">
            <w:pPr>
              <w:rPr>
                <w:rFonts w:hAnsi="Times New Roman" w:ascii="Times New Roman"/>
              </w:rPr>
            </w:pPr>
          </w:p>
        </w:tc>
        <w:tc>
          <w:tcPr>
            <w:tcW w:type="dxa" w:w="285"/>
            <w:noWrap/>
            <w:vAlign w:val="bottom"/>
            <w:hideMark/>
          </w:tcPr>
          <w:p w:rsidRDefault="00B20CC4" w:rsidP="00EF0D9B" w:rsidR="00B20CC4" w:rsidRPr="00351D78">
            <w:pPr>
              <w:rPr>
                <w:rFonts w:hAnsi="Times New Roman" w:ascii="Times New Roman"/>
              </w:rPr>
            </w:pPr>
          </w:p>
        </w:tc>
        <w:tc>
          <w:tcPr>
            <w:tcW w:type="dxa" w:w="222"/>
            <w:noWrap/>
            <w:vAlign w:val="bottom"/>
            <w:hideMark/>
          </w:tcPr>
          <w:p w:rsidRDefault="00B20CC4" w:rsidP="00EF0D9B" w:rsidR="00B20CC4" w:rsidRPr="00351D78">
            <w:pPr>
              <w:rPr>
                <w:rFonts w:hAnsi="Times New Roman" w:ascii="Times New Roman"/>
              </w:rPr>
            </w:pPr>
          </w:p>
        </w:tc>
        <w:tc>
          <w:tcPr>
            <w:tcW w:type="dxa" w:w="3901"/>
            <w:noWrap/>
            <w:vAlign w:val="bottom"/>
            <w:hideMark/>
          </w:tcPr>
          <w:p w:rsidRDefault="00B20CC4" w:rsidP="00EF0D9B" w:rsidR="00B20CC4" w:rsidRPr="00351D78">
            <w:pPr>
              <w:jc w:val="right"/>
              <w:rPr>
                <w:rFonts w:hAnsi="Times New Roman" w:ascii="Times New Roman"/>
              </w:rPr>
            </w:pPr>
            <w:r>
              <w:rPr>
                <w:rFonts w:hAnsi="Times New Roman" w:ascii="Times New Roman"/>
              </w:rPr>
              <w:t>0,00</w:t>
            </w:r>
          </w:p>
        </w:tc>
      </w:tr>
      <w:tr w:rsidTr="00EF0D9B" w:rsidR="00B20CC4" w:rsidRPr="00610B09">
        <w:trPr>
          <w:trHeight w:val="255"/>
        </w:trPr>
        <w:tc>
          <w:tcPr>
            <w:tcW w:type="dxa" w:w="1107"/>
            <w:noWrap/>
            <w:vAlign w:val="bottom"/>
            <w:hideMark/>
          </w:tcPr>
          <w:p w:rsidRDefault="00B20CC4" w:rsidP="00EF0D9B" w:rsidR="00B20CC4" w:rsidRPr="00351D78">
            <w:pPr>
              <w:rPr>
                <w:rFonts w:hAnsi="Times New Roman" w:ascii="Times New Roman"/>
              </w:rPr>
            </w:pPr>
          </w:p>
        </w:tc>
        <w:tc>
          <w:tcPr>
            <w:tcW w:type="dxa" w:w="3710"/>
            <w:gridSpan w:val="2"/>
            <w:noWrap/>
            <w:vAlign w:val="bottom"/>
            <w:hideMark/>
          </w:tcPr>
          <w:p w:rsidRDefault="00B20CC4" w:rsidP="00EF0D9B" w:rsidR="00B20CC4" w:rsidRPr="00351D78">
            <w:pPr>
              <w:rPr>
                <w:rFonts w:hAnsi="Times New Roman" w:ascii="Times New Roman"/>
              </w:rPr>
            </w:pPr>
            <w:r w:rsidRPr="00351D78">
              <w:rPr>
                <w:rFonts w:hAnsi="Times New Roman" w:ascii="Times New Roman"/>
              </w:rPr>
              <w:t xml:space="preserve">blagajna </w:t>
            </w:r>
          </w:p>
        </w:tc>
        <w:tc>
          <w:tcPr>
            <w:tcW w:type="dxa" w:w="285"/>
            <w:noWrap/>
            <w:vAlign w:val="bottom"/>
            <w:hideMark/>
          </w:tcPr>
          <w:p w:rsidRDefault="00B20CC4" w:rsidP="00EF0D9B" w:rsidR="00B20CC4" w:rsidRPr="00351D78">
            <w:pPr>
              <w:rPr>
                <w:rFonts w:hAnsi="Times New Roman" w:ascii="Times New Roman"/>
              </w:rPr>
            </w:pPr>
          </w:p>
        </w:tc>
        <w:tc>
          <w:tcPr>
            <w:tcW w:type="dxa" w:w="285"/>
            <w:noWrap/>
            <w:vAlign w:val="bottom"/>
            <w:hideMark/>
          </w:tcPr>
          <w:p w:rsidRDefault="00B20CC4" w:rsidP="00EF0D9B" w:rsidR="00B20CC4" w:rsidRPr="00351D78">
            <w:pPr>
              <w:rPr>
                <w:rFonts w:hAnsi="Times New Roman" w:ascii="Times New Roman"/>
              </w:rPr>
            </w:pPr>
          </w:p>
        </w:tc>
        <w:tc>
          <w:tcPr>
            <w:tcW w:type="dxa" w:w="222"/>
            <w:noWrap/>
            <w:vAlign w:val="bottom"/>
            <w:hideMark/>
          </w:tcPr>
          <w:p w:rsidRDefault="00B20CC4" w:rsidP="00EF0D9B" w:rsidR="00B20CC4" w:rsidRPr="00351D78">
            <w:pPr>
              <w:rPr>
                <w:rFonts w:hAnsi="Times New Roman" w:ascii="Times New Roman"/>
              </w:rPr>
            </w:pPr>
          </w:p>
        </w:tc>
        <w:tc>
          <w:tcPr>
            <w:tcW w:type="dxa" w:w="3901"/>
            <w:noWrap/>
            <w:vAlign w:val="bottom"/>
            <w:hideMark/>
          </w:tcPr>
          <w:p w:rsidRDefault="00B20CC4" w:rsidP="00EF0D9B" w:rsidR="00B20CC4" w:rsidRPr="00351D78">
            <w:pPr>
              <w:jc w:val="right"/>
              <w:rPr>
                <w:rFonts w:hAnsi="Times New Roman" w:ascii="Times New Roman"/>
              </w:rPr>
            </w:pPr>
            <w:r w:rsidRPr="00351D78">
              <w:rPr>
                <w:rFonts w:hAnsi="Times New Roman" w:ascii="Times New Roman"/>
              </w:rPr>
              <w:t>0,00</w:t>
            </w:r>
          </w:p>
        </w:tc>
      </w:tr>
      <w:tr w:rsidTr="00EF0D9B" w:rsidR="00B20CC4" w:rsidRPr="00610B09">
        <w:trPr>
          <w:trHeight w:val="255"/>
        </w:trPr>
        <w:tc>
          <w:tcPr>
            <w:tcW w:type="dxa" w:w="1107"/>
            <w:noWrap/>
            <w:vAlign w:val="bottom"/>
            <w:hideMark/>
          </w:tcPr>
          <w:p w:rsidRDefault="00B20CC4" w:rsidP="00EF0D9B" w:rsidR="00B20CC4" w:rsidRPr="00351D78">
            <w:pPr>
              <w:rPr>
                <w:rFonts w:hAnsi="Times New Roman" w:ascii="Times New Roman"/>
                <w:b/>
                <w:bCs/>
              </w:rPr>
            </w:pPr>
            <w:r w:rsidRPr="00351D78">
              <w:rPr>
                <w:rFonts w:hAnsi="Times New Roman" w:ascii="Times New Roman"/>
                <w:b/>
                <w:bCs/>
              </w:rPr>
              <w:t>2.</w:t>
            </w:r>
          </w:p>
        </w:tc>
        <w:tc>
          <w:tcPr>
            <w:tcW w:type="dxa" w:w="3995"/>
            <w:gridSpan w:val="3"/>
            <w:noWrap/>
            <w:vAlign w:val="bottom"/>
            <w:hideMark/>
          </w:tcPr>
          <w:p w:rsidRDefault="00B20CC4" w:rsidP="00EF0D9B" w:rsidR="00B20CC4" w:rsidRPr="00351D78">
            <w:pPr>
              <w:rPr>
                <w:rFonts w:hAnsi="Times New Roman" w:ascii="Times New Roman"/>
                <w:b/>
                <w:bCs/>
              </w:rPr>
            </w:pPr>
            <w:r w:rsidRPr="00351D78">
              <w:rPr>
                <w:rFonts w:hAnsi="Times New Roman" w:ascii="Times New Roman"/>
                <w:b/>
                <w:bCs/>
              </w:rPr>
              <w:t xml:space="preserve">PRILJEV SREDSTAVA </w:t>
            </w:r>
          </w:p>
        </w:tc>
        <w:tc>
          <w:tcPr>
            <w:tcW w:type="dxa" w:w="285"/>
            <w:noWrap/>
            <w:vAlign w:val="bottom"/>
            <w:hideMark/>
          </w:tcPr>
          <w:p w:rsidRDefault="00B20CC4" w:rsidP="00EF0D9B" w:rsidR="00B20CC4" w:rsidRPr="00351D78">
            <w:pPr>
              <w:rPr>
                <w:rFonts w:hAnsi="Times New Roman" w:ascii="Times New Roman"/>
              </w:rPr>
            </w:pPr>
          </w:p>
        </w:tc>
        <w:tc>
          <w:tcPr>
            <w:tcW w:type="dxa" w:w="222"/>
            <w:noWrap/>
            <w:vAlign w:val="bottom"/>
            <w:hideMark/>
          </w:tcPr>
          <w:p w:rsidRDefault="00B20CC4" w:rsidP="00EF0D9B" w:rsidR="00B20CC4" w:rsidRPr="00351D78">
            <w:pPr>
              <w:rPr>
                <w:rFonts w:hAnsi="Times New Roman" w:ascii="Times New Roman"/>
              </w:rPr>
            </w:pPr>
          </w:p>
        </w:tc>
        <w:tc>
          <w:tcPr>
            <w:tcW w:type="dxa" w:w="3901"/>
            <w:noWrap/>
            <w:vAlign w:val="bottom"/>
            <w:hideMark/>
          </w:tcPr>
          <w:p w:rsidRDefault="003006A5" w:rsidP="00EF0D9B" w:rsidR="003006A5" w:rsidRPr="00351D78">
            <w:pPr>
              <w:jc w:val="right"/>
              <w:rPr>
                <w:rFonts w:hAnsi="Times New Roman" w:ascii="Times New Roman"/>
                <w:b/>
                <w:bCs/>
              </w:rPr>
            </w:pPr>
            <w:r>
              <w:rPr>
                <w:rFonts w:hAnsi="Times New Roman" w:ascii="Times New Roman"/>
                <w:b/>
                <w:bCs/>
              </w:rPr>
              <w:t>31.669,96</w:t>
            </w:r>
          </w:p>
        </w:tc>
      </w:tr>
      <w:tr w:rsidTr="00EF0D9B" w:rsidR="00B20CC4" w:rsidRPr="00610B09">
        <w:trPr>
          <w:trHeight w:val="255"/>
        </w:trPr>
        <w:tc>
          <w:tcPr>
            <w:tcW w:type="dxa" w:w="1107"/>
            <w:noWrap/>
            <w:vAlign w:val="bottom"/>
            <w:hideMark/>
          </w:tcPr>
          <w:p w:rsidRDefault="00B20CC4" w:rsidP="00EF0D9B" w:rsidR="00B20CC4" w:rsidRPr="00351D78">
            <w:pPr>
              <w:rPr>
                <w:rFonts w:hAnsi="Times New Roman" w:ascii="Times New Roman"/>
              </w:rPr>
            </w:pPr>
          </w:p>
        </w:tc>
        <w:tc>
          <w:tcPr>
            <w:tcW w:type="dxa" w:w="3710"/>
            <w:gridSpan w:val="2"/>
            <w:noWrap/>
            <w:vAlign w:val="bottom"/>
            <w:hideMark/>
          </w:tcPr>
          <w:p w:rsidRDefault="00B20CC4" w:rsidP="00EF0D9B" w:rsidR="00B20CC4" w:rsidRPr="00351D78">
            <w:pPr>
              <w:rPr>
                <w:rFonts w:hAnsi="Times New Roman" w:ascii="Times New Roman"/>
              </w:rPr>
            </w:pPr>
            <w:r w:rsidRPr="00351D78">
              <w:rPr>
                <w:rFonts w:hAnsi="Times New Roman" w:ascii="Times New Roman"/>
              </w:rPr>
              <w:t>Pril</w:t>
            </w:r>
            <w:r w:rsidR="003006A5">
              <w:rPr>
                <w:rFonts w:hAnsi="Times New Roman" w:ascii="Times New Roman"/>
              </w:rPr>
              <w:t>iv s osnova zatvranja računa prednika stečajnoga dužnika (Kreditna banka d.d. Zagreb)</w:t>
            </w:r>
            <w:r w:rsidRPr="00351D78">
              <w:rPr>
                <w:rFonts w:hAnsi="Times New Roman" w:ascii="Times New Roman"/>
              </w:rPr>
              <w:t xml:space="preserve"> </w:t>
            </w:r>
          </w:p>
        </w:tc>
        <w:tc>
          <w:tcPr>
            <w:tcW w:type="dxa" w:w="285"/>
            <w:noWrap/>
            <w:vAlign w:val="bottom"/>
            <w:hideMark/>
          </w:tcPr>
          <w:p w:rsidRDefault="00B20CC4" w:rsidP="00EF0D9B" w:rsidR="00B20CC4" w:rsidRPr="00351D78">
            <w:pPr>
              <w:rPr>
                <w:rFonts w:hAnsi="Times New Roman" w:ascii="Times New Roman"/>
              </w:rPr>
            </w:pPr>
          </w:p>
        </w:tc>
        <w:tc>
          <w:tcPr>
            <w:tcW w:type="dxa" w:w="285"/>
            <w:noWrap/>
            <w:vAlign w:val="bottom"/>
            <w:hideMark/>
          </w:tcPr>
          <w:p w:rsidRDefault="00B20CC4" w:rsidP="00EF0D9B" w:rsidR="00B20CC4" w:rsidRPr="00351D78">
            <w:pPr>
              <w:rPr>
                <w:rFonts w:hAnsi="Times New Roman" w:ascii="Times New Roman"/>
              </w:rPr>
            </w:pPr>
          </w:p>
        </w:tc>
        <w:tc>
          <w:tcPr>
            <w:tcW w:type="dxa" w:w="222"/>
            <w:noWrap/>
            <w:vAlign w:val="bottom"/>
            <w:hideMark/>
          </w:tcPr>
          <w:p w:rsidRDefault="00B20CC4" w:rsidP="00EF0D9B" w:rsidR="00B20CC4" w:rsidRPr="00351D78">
            <w:pPr>
              <w:rPr>
                <w:rFonts w:hAnsi="Times New Roman" w:ascii="Times New Roman"/>
              </w:rPr>
            </w:pPr>
          </w:p>
        </w:tc>
        <w:tc>
          <w:tcPr>
            <w:tcW w:type="dxa" w:w="3901"/>
            <w:noWrap/>
            <w:vAlign w:val="bottom"/>
            <w:hideMark/>
          </w:tcPr>
          <w:p w:rsidRDefault="003006A5" w:rsidP="00EF0D9B" w:rsidR="00B20CC4">
            <w:pPr>
              <w:jc w:val="right"/>
              <w:rPr>
                <w:rFonts w:hAnsi="Times New Roman" w:ascii="Times New Roman"/>
              </w:rPr>
            </w:pPr>
            <w:r>
              <w:rPr>
                <w:rFonts w:hAnsi="Times New Roman" w:ascii="Times New Roman"/>
              </w:rPr>
              <w:t>9.490,07</w:t>
            </w:r>
          </w:p>
          <w:p w:rsidRDefault="003006A5" w:rsidP="00EF0D9B" w:rsidR="003006A5" w:rsidRPr="00351D78">
            <w:pPr>
              <w:jc w:val="right"/>
              <w:rPr>
                <w:rFonts w:hAnsi="Times New Roman" w:ascii="Times New Roman"/>
              </w:rPr>
            </w:pPr>
          </w:p>
        </w:tc>
      </w:tr>
      <w:tr w:rsidTr="00EF0D9B" w:rsidR="00B20CC4" w:rsidRPr="00610B09">
        <w:trPr>
          <w:trHeight w:val="255"/>
        </w:trPr>
        <w:tc>
          <w:tcPr>
            <w:tcW w:type="dxa" w:w="1107"/>
            <w:noWrap/>
            <w:vAlign w:val="bottom"/>
            <w:hideMark/>
          </w:tcPr>
          <w:p w:rsidRDefault="00B20CC4" w:rsidP="00EF0D9B" w:rsidR="00B20CC4" w:rsidRPr="00351D78">
            <w:pPr>
              <w:rPr>
                <w:rFonts w:hAnsi="Times New Roman" w:ascii="Times New Roman"/>
              </w:rPr>
            </w:pPr>
          </w:p>
        </w:tc>
        <w:tc>
          <w:tcPr>
            <w:tcW w:type="dxa" w:w="3995"/>
            <w:gridSpan w:val="3"/>
            <w:noWrap/>
            <w:vAlign w:val="bottom"/>
            <w:hideMark/>
          </w:tcPr>
          <w:p w:rsidRDefault="003006A5" w:rsidP="00EF0D9B" w:rsidR="003006A5">
            <w:pPr>
              <w:rPr>
                <w:rFonts w:hAnsi="Times New Roman" w:ascii="Times New Roman"/>
              </w:rPr>
            </w:pPr>
            <w:r>
              <w:rPr>
                <w:rFonts w:hAnsi="Times New Roman" w:ascii="Times New Roman"/>
              </w:rPr>
              <w:t>Priliv sa osnova naplate po PSN-1719/17 (AWT Internacional d.o.o.)</w:t>
            </w:r>
          </w:p>
          <w:p w:rsidRDefault="003006A5" w:rsidP="00EF0D9B" w:rsidR="003006A5" w:rsidRPr="00351D78">
            <w:pPr>
              <w:rPr>
                <w:rFonts w:hAnsi="Times New Roman" w:ascii="Times New Roman"/>
              </w:rPr>
            </w:pPr>
            <w:r>
              <w:rPr>
                <w:rFonts w:hAnsi="Times New Roman" w:ascii="Times New Roman"/>
              </w:rPr>
              <w:t>Priliv sa osnova kamata</w:t>
            </w:r>
          </w:p>
        </w:tc>
        <w:tc>
          <w:tcPr>
            <w:tcW w:type="dxa" w:w="285"/>
            <w:noWrap/>
            <w:vAlign w:val="bottom"/>
            <w:hideMark/>
          </w:tcPr>
          <w:p w:rsidRDefault="00B20CC4" w:rsidP="00EF0D9B" w:rsidR="00B20CC4" w:rsidRPr="00351D78">
            <w:pPr>
              <w:rPr>
                <w:rFonts w:hAnsi="Times New Roman" w:ascii="Times New Roman"/>
              </w:rPr>
            </w:pPr>
          </w:p>
        </w:tc>
        <w:tc>
          <w:tcPr>
            <w:tcW w:type="dxa" w:w="222"/>
            <w:noWrap/>
            <w:vAlign w:val="bottom"/>
            <w:hideMark/>
          </w:tcPr>
          <w:p w:rsidRDefault="00B20CC4" w:rsidP="00EF0D9B" w:rsidR="00B20CC4" w:rsidRPr="00351D78">
            <w:pPr>
              <w:rPr>
                <w:rFonts w:hAnsi="Times New Roman" w:ascii="Times New Roman"/>
              </w:rPr>
            </w:pPr>
          </w:p>
        </w:tc>
        <w:tc>
          <w:tcPr>
            <w:tcW w:type="dxa" w:w="3901"/>
            <w:noWrap/>
            <w:vAlign w:val="bottom"/>
            <w:hideMark/>
          </w:tcPr>
          <w:p w:rsidRDefault="003006A5" w:rsidP="00EF0D9B" w:rsidR="00B20CC4">
            <w:pPr>
              <w:jc w:val="right"/>
              <w:rPr>
                <w:rFonts w:hAnsi="Times New Roman" w:ascii="Times New Roman"/>
              </w:rPr>
            </w:pPr>
            <w:r>
              <w:rPr>
                <w:rFonts w:hAnsi="Times New Roman" w:ascii="Times New Roman"/>
              </w:rPr>
              <w:t>22.179,74</w:t>
            </w:r>
          </w:p>
          <w:p w:rsidRDefault="003006A5" w:rsidP="00EF0D9B" w:rsidR="003006A5" w:rsidRPr="00351D78">
            <w:pPr>
              <w:jc w:val="right"/>
              <w:rPr>
                <w:rFonts w:hAnsi="Times New Roman" w:ascii="Times New Roman"/>
              </w:rPr>
            </w:pPr>
            <w:r>
              <w:rPr>
                <w:rFonts w:hAnsi="Times New Roman" w:ascii="Times New Roman"/>
              </w:rPr>
              <w:t>0,15</w:t>
            </w:r>
          </w:p>
        </w:tc>
      </w:tr>
      <w:tr w:rsidTr="00EF0D9B" w:rsidR="00B20CC4" w:rsidRPr="00610B09">
        <w:trPr>
          <w:trHeight w:val="255"/>
        </w:trPr>
        <w:tc>
          <w:tcPr>
            <w:tcW w:type="dxa" w:w="1107"/>
            <w:noWrap/>
            <w:vAlign w:val="bottom"/>
            <w:hideMark/>
          </w:tcPr>
          <w:p w:rsidRDefault="00B20CC4" w:rsidP="00EF0D9B" w:rsidR="00B20CC4" w:rsidRPr="00351D78">
            <w:pPr>
              <w:rPr>
                <w:rFonts w:hAnsi="Times New Roman" w:ascii="Times New Roman"/>
                <w:b/>
                <w:bCs/>
              </w:rPr>
            </w:pPr>
            <w:r w:rsidRPr="00351D78">
              <w:rPr>
                <w:rFonts w:hAnsi="Times New Roman" w:ascii="Times New Roman"/>
                <w:b/>
                <w:bCs/>
              </w:rPr>
              <w:t>3.</w:t>
            </w:r>
          </w:p>
        </w:tc>
        <w:tc>
          <w:tcPr>
            <w:tcW w:type="dxa" w:w="3995"/>
            <w:gridSpan w:val="3"/>
            <w:noWrap/>
            <w:vAlign w:val="bottom"/>
            <w:hideMark/>
          </w:tcPr>
          <w:p w:rsidRDefault="00B20CC4" w:rsidP="00EF0D9B" w:rsidR="00B20CC4" w:rsidRPr="00351D78">
            <w:pPr>
              <w:rPr>
                <w:rFonts w:hAnsi="Times New Roman" w:ascii="Times New Roman"/>
                <w:b/>
                <w:bCs/>
              </w:rPr>
            </w:pPr>
            <w:r w:rsidRPr="00351D78">
              <w:rPr>
                <w:rFonts w:hAnsi="Times New Roman" w:ascii="Times New Roman"/>
                <w:b/>
                <w:bCs/>
              </w:rPr>
              <w:t>KONTROLNI ZBROJ (1+2)</w:t>
            </w:r>
          </w:p>
        </w:tc>
        <w:tc>
          <w:tcPr>
            <w:tcW w:type="dxa" w:w="285"/>
            <w:noWrap/>
            <w:vAlign w:val="bottom"/>
            <w:hideMark/>
          </w:tcPr>
          <w:p w:rsidRDefault="00B20CC4" w:rsidP="00EF0D9B" w:rsidR="00B20CC4" w:rsidRPr="00351D78">
            <w:pPr>
              <w:rPr>
                <w:rFonts w:hAnsi="Times New Roman" w:ascii="Times New Roman"/>
              </w:rPr>
            </w:pPr>
          </w:p>
        </w:tc>
        <w:tc>
          <w:tcPr>
            <w:tcW w:type="dxa" w:w="222"/>
            <w:noWrap/>
            <w:vAlign w:val="bottom"/>
            <w:hideMark/>
          </w:tcPr>
          <w:p w:rsidRDefault="00B20CC4" w:rsidP="00EF0D9B" w:rsidR="00B20CC4" w:rsidRPr="00351D78">
            <w:pPr>
              <w:rPr>
                <w:rFonts w:hAnsi="Times New Roman" w:ascii="Times New Roman"/>
              </w:rPr>
            </w:pPr>
          </w:p>
        </w:tc>
        <w:tc>
          <w:tcPr>
            <w:tcW w:type="dxa" w:w="3901"/>
            <w:noWrap/>
            <w:vAlign w:val="bottom"/>
            <w:hideMark/>
          </w:tcPr>
          <w:p w:rsidRDefault="003006A5" w:rsidP="00EF0D9B" w:rsidR="00B20CC4" w:rsidRPr="00351D78">
            <w:pPr>
              <w:jc w:val="right"/>
              <w:rPr>
                <w:rFonts w:hAnsi="Times New Roman" w:ascii="Times New Roman"/>
                <w:b/>
                <w:bCs/>
              </w:rPr>
            </w:pPr>
            <w:r>
              <w:rPr>
                <w:rFonts w:hAnsi="Times New Roman" w:ascii="Times New Roman"/>
                <w:b/>
                <w:bCs/>
              </w:rPr>
              <w:t>31.669,96</w:t>
            </w:r>
          </w:p>
        </w:tc>
      </w:tr>
      <w:tr w:rsidTr="00EF0D9B" w:rsidR="00B20CC4" w:rsidRPr="00610B09">
        <w:trPr>
          <w:trHeight w:val="255"/>
        </w:trPr>
        <w:tc>
          <w:tcPr>
            <w:tcW w:type="dxa" w:w="1107"/>
            <w:noWrap/>
            <w:vAlign w:val="bottom"/>
            <w:hideMark/>
          </w:tcPr>
          <w:p w:rsidRDefault="00B20CC4" w:rsidP="00EF0D9B" w:rsidR="00B20CC4" w:rsidRPr="00351D78">
            <w:pPr>
              <w:rPr>
                <w:rFonts w:hAnsi="Times New Roman" w:ascii="Times New Roman"/>
                <w:b/>
              </w:rPr>
            </w:pPr>
            <w:r w:rsidRPr="00351D78">
              <w:rPr>
                <w:rFonts w:hAnsi="Times New Roman" w:ascii="Times New Roman"/>
                <w:b/>
              </w:rPr>
              <w:t>4.</w:t>
            </w:r>
          </w:p>
        </w:tc>
        <w:tc>
          <w:tcPr>
            <w:tcW w:type="dxa" w:w="3425"/>
            <w:noWrap/>
            <w:vAlign w:val="bottom"/>
            <w:hideMark/>
          </w:tcPr>
          <w:p w:rsidRDefault="00B20CC4" w:rsidP="00EF0D9B" w:rsidR="00B20CC4" w:rsidRPr="00351D78">
            <w:pPr>
              <w:rPr>
                <w:rFonts w:hAnsi="Times New Roman" w:ascii="Times New Roman"/>
              </w:rPr>
            </w:pPr>
            <w:r w:rsidRPr="00351D78">
              <w:rPr>
                <w:rFonts w:hAnsi="Times New Roman" w:ascii="Times New Roman"/>
                <w:b/>
                <w:bCs/>
              </w:rPr>
              <w:t>ODLJEV SREDSTAVA</w:t>
            </w:r>
          </w:p>
        </w:tc>
        <w:tc>
          <w:tcPr>
            <w:tcW w:type="dxa" w:w="285"/>
            <w:noWrap/>
            <w:vAlign w:val="bottom"/>
            <w:hideMark/>
          </w:tcPr>
          <w:p w:rsidRDefault="00B20CC4" w:rsidP="00EF0D9B" w:rsidR="00B20CC4" w:rsidRPr="00351D78">
            <w:pPr>
              <w:rPr>
                <w:rFonts w:hAnsi="Times New Roman" w:ascii="Times New Roman"/>
              </w:rPr>
            </w:pPr>
          </w:p>
        </w:tc>
        <w:tc>
          <w:tcPr>
            <w:tcW w:type="dxa" w:w="285"/>
            <w:noWrap/>
            <w:vAlign w:val="bottom"/>
            <w:hideMark/>
          </w:tcPr>
          <w:p w:rsidRDefault="00B20CC4" w:rsidP="00EF0D9B" w:rsidR="00B20CC4" w:rsidRPr="00351D78">
            <w:pPr>
              <w:rPr>
                <w:rFonts w:hAnsi="Times New Roman" w:ascii="Times New Roman"/>
              </w:rPr>
            </w:pPr>
          </w:p>
        </w:tc>
        <w:tc>
          <w:tcPr>
            <w:tcW w:type="dxa" w:w="285"/>
            <w:noWrap/>
            <w:vAlign w:val="bottom"/>
            <w:hideMark/>
          </w:tcPr>
          <w:p w:rsidRDefault="00B20CC4" w:rsidP="00EF0D9B" w:rsidR="00B20CC4" w:rsidRPr="00351D78">
            <w:pPr>
              <w:rPr>
                <w:rFonts w:hAnsi="Times New Roman" w:ascii="Times New Roman"/>
              </w:rPr>
            </w:pPr>
          </w:p>
        </w:tc>
        <w:tc>
          <w:tcPr>
            <w:tcW w:type="dxa" w:w="222"/>
            <w:noWrap/>
            <w:vAlign w:val="bottom"/>
            <w:hideMark/>
          </w:tcPr>
          <w:p w:rsidRDefault="00B20CC4" w:rsidP="00EF0D9B" w:rsidR="00B20CC4" w:rsidRPr="00351D78">
            <w:pPr>
              <w:rPr>
                <w:rFonts w:hAnsi="Times New Roman" w:ascii="Times New Roman"/>
              </w:rPr>
            </w:pPr>
          </w:p>
        </w:tc>
        <w:tc>
          <w:tcPr>
            <w:tcW w:type="dxa" w:w="3901"/>
            <w:noWrap/>
            <w:vAlign w:val="bottom"/>
            <w:hideMark/>
          </w:tcPr>
          <w:p w:rsidRDefault="003006A5" w:rsidP="00EF0D9B" w:rsidR="00B20CC4" w:rsidRPr="00351D78">
            <w:pPr>
              <w:jc w:val="right"/>
              <w:rPr>
                <w:rFonts w:hAnsi="Times New Roman" w:ascii="Times New Roman"/>
                <w:b/>
              </w:rPr>
            </w:pPr>
            <w:r>
              <w:rPr>
                <w:rFonts w:hAnsi="Times New Roman" w:ascii="Times New Roman"/>
                <w:b/>
              </w:rPr>
              <w:t>9.475,70</w:t>
            </w:r>
          </w:p>
        </w:tc>
      </w:tr>
      <w:tr w:rsidTr="00EF0D9B" w:rsidR="00B20CC4" w:rsidRPr="00610B09">
        <w:trPr>
          <w:trHeight w:val="255"/>
        </w:trPr>
        <w:tc>
          <w:tcPr>
            <w:tcW w:type="dxa" w:w="1107"/>
            <w:noWrap/>
            <w:vAlign w:val="bottom"/>
            <w:hideMark/>
          </w:tcPr>
          <w:p w:rsidRDefault="00B20CC4" w:rsidP="00EF0D9B" w:rsidR="00B20CC4" w:rsidRPr="00351D78">
            <w:pPr>
              <w:rPr>
                <w:rFonts w:hAnsi="Times New Roman" w:ascii="Times New Roman"/>
              </w:rPr>
            </w:pPr>
          </w:p>
        </w:tc>
        <w:tc>
          <w:tcPr>
            <w:tcW w:type="dxa" w:w="4280"/>
            <w:gridSpan w:val="4"/>
            <w:noWrap/>
            <w:vAlign w:val="bottom"/>
            <w:hideMark/>
          </w:tcPr>
          <w:p w:rsidRDefault="00B20CC4" w:rsidP="00EF0D9B" w:rsidR="00B20CC4" w:rsidRPr="00351D78">
            <w:pPr>
              <w:rPr>
                <w:rFonts w:hAnsi="Times New Roman" w:ascii="Times New Roman"/>
              </w:rPr>
            </w:pPr>
            <w:r w:rsidRPr="00351D78">
              <w:rPr>
                <w:rFonts w:hAnsi="Times New Roman" w:ascii="Times New Roman"/>
              </w:rPr>
              <w:t>Troškovi platnoga prometa</w:t>
            </w:r>
          </w:p>
        </w:tc>
        <w:tc>
          <w:tcPr>
            <w:tcW w:type="dxa" w:w="222"/>
            <w:noWrap/>
            <w:vAlign w:val="bottom"/>
            <w:hideMark/>
          </w:tcPr>
          <w:p w:rsidRDefault="00B20CC4" w:rsidP="00EF0D9B" w:rsidR="00B20CC4" w:rsidRPr="00351D78">
            <w:pPr>
              <w:rPr>
                <w:rFonts w:hAnsi="Times New Roman" w:ascii="Times New Roman"/>
              </w:rPr>
            </w:pPr>
          </w:p>
        </w:tc>
        <w:tc>
          <w:tcPr>
            <w:tcW w:type="dxa" w:w="3901"/>
            <w:noWrap/>
            <w:vAlign w:val="bottom"/>
            <w:hideMark/>
          </w:tcPr>
          <w:p w:rsidRDefault="003006A5" w:rsidP="003006A5" w:rsidR="003006A5" w:rsidRPr="00351D78">
            <w:pPr>
              <w:jc w:val="right"/>
              <w:rPr>
                <w:rFonts w:hAnsi="Times New Roman" w:ascii="Times New Roman"/>
              </w:rPr>
            </w:pPr>
            <w:r>
              <w:rPr>
                <w:rFonts w:hAnsi="Times New Roman" w:ascii="Times New Roman"/>
              </w:rPr>
              <w:t>100,70</w:t>
            </w:r>
          </w:p>
        </w:tc>
      </w:tr>
      <w:tr w:rsidTr="00EF0D9B" w:rsidR="00B20CC4" w:rsidRPr="00610B09">
        <w:trPr>
          <w:trHeight w:val="255"/>
        </w:trPr>
        <w:tc>
          <w:tcPr>
            <w:tcW w:type="dxa" w:w="1107"/>
            <w:noWrap/>
            <w:vAlign w:val="bottom"/>
            <w:hideMark/>
          </w:tcPr>
          <w:p w:rsidRDefault="00B20CC4" w:rsidP="00EF0D9B" w:rsidR="00B20CC4" w:rsidRPr="00351D78">
            <w:pPr>
              <w:rPr>
                <w:rFonts w:hAnsi="Times New Roman" w:ascii="Times New Roman"/>
              </w:rPr>
            </w:pPr>
          </w:p>
        </w:tc>
        <w:tc>
          <w:tcPr>
            <w:tcW w:type="dxa" w:w="3995"/>
            <w:gridSpan w:val="3"/>
            <w:noWrap/>
            <w:vAlign w:val="bottom"/>
          </w:tcPr>
          <w:p w:rsidRDefault="003006A5" w:rsidP="00EF0D9B" w:rsidR="00B20CC4" w:rsidRPr="00351D78">
            <w:pPr>
              <w:rPr>
                <w:rFonts w:hAnsi="Times New Roman" w:ascii="Times New Roman"/>
              </w:rPr>
            </w:pPr>
            <w:r>
              <w:rPr>
                <w:rFonts w:hAnsi="Times New Roman" w:ascii="Times New Roman"/>
              </w:rPr>
              <w:t>Usluge vođenja poslovnih knjiga i popis imovine (Prima račun. d.o.o. – račun br 50</w:t>
            </w:r>
          </w:p>
        </w:tc>
        <w:tc>
          <w:tcPr>
            <w:tcW w:type="dxa" w:w="285"/>
            <w:noWrap/>
            <w:vAlign w:val="bottom"/>
          </w:tcPr>
          <w:p w:rsidRDefault="00B20CC4" w:rsidP="00EF0D9B" w:rsidR="00B20CC4" w:rsidRPr="00351D78">
            <w:pPr>
              <w:rPr>
                <w:rFonts w:hAnsi="Times New Roman" w:ascii="Times New Roman"/>
              </w:rPr>
            </w:pPr>
          </w:p>
        </w:tc>
        <w:tc>
          <w:tcPr>
            <w:tcW w:type="dxa" w:w="222"/>
            <w:noWrap/>
            <w:vAlign w:val="bottom"/>
          </w:tcPr>
          <w:p w:rsidRDefault="00B20CC4" w:rsidP="00EF0D9B" w:rsidR="00B20CC4" w:rsidRPr="00351D78">
            <w:pPr>
              <w:rPr>
                <w:rFonts w:hAnsi="Times New Roman" w:ascii="Times New Roman"/>
              </w:rPr>
            </w:pPr>
          </w:p>
        </w:tc>
        <w:tc>
          <w:tcPr>
            <w:tcW w:type="dxa" w:w="3901"/>
            <w:noWrap/>
            <w:vAlign w:val="bottom"/>
          </w:tcPr>
          <w:p w:rsidRDefault="003006A5" w:rsidP="00EF0D9B" w:rsidR="00B20CC4" w:rsidRPr="00351D78">
            <w:pPr>
              <w:jc w:val="right"/>
              <w:rPr>
                <w:rFonts w:hAnsi="Times New Roman" w:ascii="Times New Roman"/>
              </w:rPr>
            </w:pPr>
            <w:r>
              <w:rPr>
                <w:rFonts w:hAnsi="Times New Roman" w:ascii="Times New Roman"/>
              </w:rPr>
              <w:t>9.375,00</w:t>
            </w:r>
          </w:p>
        </w:tc>
      </w:tr>
      <w:tr w:rsidTr="00EF0D9B" w:rsidR="00B20CC4" w:rsidRPr="00610B09">
        <w:trPr>
          <w:trHeight w:val="255"/>
        </w:trPr>
        <w:tc>
          <w:tcPr>
            <w:tcW w:type="dxa" w:w="1107"/>
            <w:noWrap/>
            <w:vAlign w:val="bottom"/>
            <w:hideMark/>
          </w:tcPr>
          <w:p w:rsidRDefault="00B20CC4" w:rsidP="00EF0D9B" w:rsidR="00B20CC4" w:rsidRPr="00351D78">
            <w:pPr>
              <w:rPr>
                <w:rFonts w:hAnsi="Times New Roman" w:ascii="Times New Roman"/>
                <w:b/>
                <w:bCs/>
              </w:rPr>
            </w:pPr>
            <w:r w:rsidRPr="00351D78">
              <w:rPr>
                <w:rFonts w:hAnsi="Times New Roman" w:ascii="Times New Roman"/>
                <w:b/>
                <w:bCs/>
              </w:rPr>
              <w:t>5.</w:t>
            </w:r>
          </w:p>
        </w:tc>
        <w:tc>
          <w:tcPr>
            <w:tcW w:type="dxa" w:w="4280"/>
            <w:gridSpan w:val="4"/>
            <w:noWrap/>
            <w:vAlign w:val="bottom"/>
            <w:hideMark/>
          </w:tcPr>
          <w:p w:rsidRDefault="00B20CC4" w:rsidP="00EF0D9B" w:rsidR="00B20CC4" w:rsidRPr="00351D78">
            <w:pPr>
              <w:rPr>
                <w:rFonts w:hAnsi="Times New Roman" w:ascii="Times New Roman"/>
                <w:b/>
                <w:bCs/>
              </w:rPr>
            </w:pPr>
            <w:r w:rsidRPr="00351D78">
              <w:rPr>
                <w:rFonts w:hAnsi="Times New Roman" w:ascii="Times New Roman"/>
                <w:b/>
                <w:bCs/>
              </w:rPr>
              <w:t xml:space="preserve">STANJE </w:t>
            </w:r>
            <w:r w:rsidR="003006A5">
              <w:rPr>
                <w:rFonts w:hAnsi="Times New Roman" w:ascii="Times New Roman"/>
                <w:b/>
                <w:bCs/>
              </w:rPr>
              <w:t>NA RAČUNU NA DAN 15.02</w:t>
            </w:r>
            <w:r>
              <w:rPr>
                <w:rFonts w:hAnsi="Times New Roman" w:ascii="Times New Roman"/>
                <w:b/>
                <w:bCs/>
              </w:rPr>
              <w:t>.2019</w:t>
            </w:r>
            <w:r w:rsidRPr="00351D78">
              <w:rPr>
                <w:rFonts w:hAnsi="Times New Roman" w:ascii="Times New Roman"/>
                <w:b/>
                <w:bCs/>
              </w:rPr>
              <w:t>.GODINE</w:t>
            </w:r>
          </w:p>
        </w:tc>
        <w:tc>
          <w:tcPr>
            <w:tcW w:type="dxa" w:w="222"/>
            <w:noWrap/>
            <w:vAlign w:val="bottom"/>
            <w:hideMark/>
          </w:tcPr>
          <w:p w:rsidRDefault="00B20CC4" w:rsidP="00EF0D9B" w:rsidR="00B20CC4" w:rsidRPr="00351D78">
            <w:pPr>
              <w:rPr>
                <w:rFonts w:hAnsi="Times New Roman" w:ascii="Times New Roman"/>
              </w:rPr>
            </w:pPr>
          </w:p>
        </w:tc>
        <w:tc>
          <w:tcPr>
            <w:tcW w:type="dxa" w:w="3901"/>
            <w:noWrap/>
            <w:vAlign w:val="bottom"/>
            <w:hideMark/>
          </w:tcPr>
          <w:p w:rsidRDefault="003006A5" w:rsidP="00EF0D9B" w:rsidR="00B20CC4" w:rsidRPr="00351D78">
            <w:pPr>
              <w:jc w:val="right"/>
              <w:rPr>
                <w:rFonts w:hAnsi="Times New Roman" w:ascii="Times New Roman"/>
                <w:b/>
                <w:bCs/>
              </w:rPr>
            </w:pPr>
            <w:r>
              <w:rPr>
                <w:rFonts w:hAnsi="Times New Roman" w:ascii="Times New Roman"/>
                <w:b/>
                <w:bCs/>
              </w:rPr>
              <w:t>22.194,26</w:t>
            </w:r>
          </w:p>
        </w:tc>
      </w:tr>
      <w:tr w:rsidTr="00EF0D9B" w:rsidR="00B20CC4" w:rsidRPr="00610B09">
        <w:trPr>
          <w:trHeight w:val="255"/>
        </w:trPr>
        <w:tc>
          <w:tcPr>
            <w:tcW w:type="dxa" w:w="1107"/>
            <w:noWrap/>
            <w:vAlign w:val="bottom"/>
            <w:hideMark/>
          </w:tcPr>
          <w:p w:rsidRDefault="00B20CC4" w:rsidP="00EF0D9B" w:rsidR="00B20CC4" w:rsidRPr="00351D78">
            <w:pPr>
              <w:rPr>
                <w:rFonts w:hAnsi="Times New Roman" w:ascii="Times New Roman"/>
              </w:rPr>
            </w:pPr>
          </w:p>
        </w:tc>
        <w:tc>
          <w:tcPr>
            <w:tcW w:type="dxa" w:w="3710"/>
            <w:gridSpan w:val="2"/>
            <w:noWrap/>
            <w:vAlign w:val="bottom"/>
            <w:hideMark/>
          </w:tcPr>
          <w:p w:rsidRDefault="00B20CC4" w:rsidP="00EF0D9B" w:rsidR="00B20CC4" w:rsidRPr="00351D78">
            <w:pPr>
              <w:rPr>
                <w:rFonts w:hAnsi="Times New Roman" w:ascii="Times New Roman"/>
              </w:rPr>
            </w:pPr>
            <w:r w:rsidRPr="00351D78">
              <w:rPr>
                <w:rFonts w:hAnsi="Times New Roman" w:ascii="Times New Roman"/>
              </w:rPr>
              <w:t>poslovni račun</w:t>
            </w:r>
          </w:p>
        </w:tc>
        <w:tc>
          <w:tcPr>
            <w:tcW w:type="dxa" w:w="285"/>
            <w:noWrap/>
            <w:vAlign w:val="bottom"/>
            <w:hideMark/>
          </w:tcPr>
          <w:p w:rsidRDefault="00B20CC4" w:rsidP="00EF0D9B" w:rsidR="00B20CC4" w:rsidRPr="00351D78">
            <w:pPr>
              <w:rPr>
                <w:rFonts w:hAnsi="Times New Roman" w:ascii="Times New Roman"/>
              </w:rPr>
            </w:pPr>
          </w:p>
        </w:tc>
        <w:tc>
          <w:tcPr>
            <w:tcW w:type="dxa" w:w="285"/>
            <w:noWrap/>
            <w:vAlign w:val="bottom"/>
            <w:hideMark/>
          </w:tcPr>
          <w:p w:rsidRDefault="00B20CC4" w:rsidP="00EF0D9B" w:rsidR="00B20CC4" w:rsidRPr="00351D78">
            <w:pPr>
              <w:rPr>
                <w:rFonts w:hAnsi="Times New Roman" w:ascii="Times New Roman"/>
              </w:rPr>
            </w:pPr>
          </w:p>
        </w:tc>
        <w:tc>
          <w:tcPr>
            <w:tcW w:type="dxa" w:w="222"/>
            <w:noWrap/>
            <w:vAlign w:val="bottom"/>
            <w:hideMark/>
          </w:tcPr>
          <w:p w:rsidRDefault="00B20CC4" w:rsidP="00EF0D9B" w:rsidR="00B20CC4" w:rsidRPr="00351D78">
            <w:pPr>
              <w:rPr>
                <w:rFonts w:hAnsi="Times New Roman" w:ascii="Times New Roman"/>
              </w:rPr>
            </w:pPr>
          </w:p>
        </w:tc>
        <w:tc>
          <w:tcPr>
            <w:tcW w:type="dxa" w:w="3901"/>
            <w:noWrap/>
            <w:vAlign w:val="bottom"/>
            <w:hideMark/>
          </w:tcPr>
          <w:p w:rsidRDefault="003006A5" w:rsidP="00EF0D9B" w:rsidR="00B20CC4" w:rsidRPr="00351D78">
            <w:pPr>
              <w:jc w:val="right"/>
              <w:rPr>
                <w:rFonts w:hAnsi="Times New Roman" w:ascii="Times New Roman"/>
              </w:rPr>
            </w:pPr>
            <w:r>
              <w:rPr>
                <w:rFonts w:hAnsi="Times New Roman" w:ascii="Times New Roman"/>
              </w:rPr>
              <w:t>22.194,26</w:t>
            </w:r>
          </w:p>
        </w:tc>
      </w:tr>
      <w:tr w:rsidTr="00EF0D9B" w:rsidR="00B20CC4" w:rsidRPr="00610B09">
        <w:trPr>
          <w:trHeight w:val="255"/>
        </w:trPr>
        <w:tc>
          <w:tcPr>
            <w:tcW w:type="dxa" w:w="1107"/>
            <w:noWrap/>
            <w:vAlign w:val="bottom"/>
            <w:hideMark/>
          </w:tcPr>
          <w:p w:rsidRDefault="00B20CC4" w:rsidP="00EF0D9B" w:rsidR="00B20CC4" w:rsidRPr="00351D78">
            <w:pPr>
              <w:rPr>
                <w:rFonts w:hAnsi="Times New Roman" w:ascii="Times New Roman"/>
              </w:rPr>
            </w:pPr>
          </w:p>
        </w:tc>
        <w:tc>
          <w:tcPr>
            <w:tcW w:type="dxa" w:w="3710"/>
            <w:gridSpan w:val="2"/>
            <w:noWrap/>
            <w:vAlign w:val="bottom"/>
            <w:hideMark/>
          </w:tcPr>
          <w:p w:rsidRDefault="00B20CC4" w:rsidP="00EF0D9B" w:rsidR="00B20CC4" w:rsidRPr="00351D78">
            <w:pPr>
              <w:rPr>
                <w:rFonts w:hAnsi="Times New Roman" w:ascii="Times New Roman"/>
              </w:rPr>
            </w:pPr>
            <w:r w:rsidRPr="00351D78">
              <w:rPr>
                <w:rFonts w:hAnsi="Times New Roman" w:ascii="Times New Roman"/>
              </w:rPr>
              <w:t>blagajna</w:t>
            </w:r>
          </w:p>
        </w:tc>
        <w:tc>
          <w:tcPr>
            <w:tcW w:type="dxa" w:w="285"/>
            <w:noWrap/>
            <w:vAlign w:val="bottom"/>
            <w:hideMark/>
          </w:tcPr>
          <w:p w:rsidRDefault="00B20CC4" w:rsidP="00EF0D9B" w:rsidR="00B20CC4" w:rsidRPr="00351D78">
            <w:pPr>
              <w:rPr>
                <w:rFonts w:hAnsi="Times New Roman" w:ascii="Times New Roman"/>
              </w:rPr>
            </w:pPr>
          </w:p>
        </w:tc>
        <w:tc>
          <w:tcPr>
            <w:tcW w:type="dxa" w:w="285"/>
            <w:noWrap/>
            <w:vAlign w:val="bottom"/>
            <w:hideMark/>
          </w:tcPr>
          <w:p w:rsidRDefault="00B20CC4" w:rsidP="00EF0D9B" w:rsidR="00B20CC4" w:rsidRPr="00351D78">
            <w:pPr>
              <w:rPr>
                <w:rFonts w:hAnsi="Times New Roman" w:ascii="Times New Roman"/>
              </w:rPr>
            </w:pPr>
          </w:p>
        </w:tc>
        <w:tc>
          <w:tcPr>
            <w:tcW w:type="dxa" w:w="222"/>
            <w:noWrap/>
            <w:vAlign w:val="bottom"/>
            <w:hideMark/>
          </w:tcPr>
          <w:p w:rsidRDefault="00B20CC4" w:rsidP="00EF0D9B" w:rsidR="00B20CC4" w:rsidRPr="00351D78">
            <w:pPr>
              <w:rPr>
                <w:rFonts w:hAnsi="Times New Roman" w:ascii="Times New Roman"/>
              </w:rPr>
            </w:pPr>
          </w:p>
        </w:tc>
        <w:tc>
          <w:tcPr>
            <w:tcW w:type="dxa" w:w="3901"/>
            <w:noWrap/>
            <w:vAlign w:val="bottom"/>
            <w:hideMark/>
          </w:tcPr>
          <w:p w:rsidRDefault="00B20CC4" w:rsidP="00EF0D9B" w:rsidR="00B20CC4" w:rsidRPr="00351D78">
            <w:pPr>
              <w:jc w:val="right"/>
              <w:rPr>
                <w:rFonts w:hAnsi="Times New Roman" w:ascii="Times New Roman"/>
              </w:rPr>
            </w:pPr>
            <w:r w:rsidRPr="00351D78">
              <w:rPr>
                <w:rFonts w:hAnsi="Times New Roman" w:ascii="Times New Roman"/>
              </w:rPr>
              <w:t>0,00</w:t>
            </w:r>
          </w:p>
        </w:tc>
      </w:tr>
      <w:tr w:rsidTr="00EF0D9B" w:rsidR="00B20CC4" w:rsidRPr="00610B09">
        <w:trPr>
          <w:trHeight w:val="255"/>
        </w:trPr>
        <w:tc>
          <w:tcPr>
            <w:tcW w:type="dxa" w:w="1107"/>
            <w:noWrap/>
            <w:vAlign w:val="bottom"/>
            <w:hideMark/>
          </w:tcPr>
          <w:p w:rsidRDefault="00B20CC4" w:rsidP="00EF0D9B" w:rsidR="00B20CC4" w:rsidRPr="00351D78">
            <w:pPr>
              <w:rPr>
                <w:rFonts w:hAnsi="Times New Roman" w:ascii="Times New Roman"/>
                <w:b/>
                <w:bCs/>
              </w:rPr>
            </w:pPr>
            <w:r w:rsidRPr="00351D78">
              <w:rPr>
                <w:rFonts w:hAnsi="Times New Roman" w:ascii="Times New Roman"/>
                <w:b/>
                <w:bCs/>
              </w:rPr>
              <w:t>6.</w:t>
            </w:r>
          </w:p>
        </w:tc>
        <w:tc>
          <w:tcPr>
            <w:tcW w:type="dxa" w:w="3995"/>
            <w:gridSpan w:val="3"/>
            <w:noWrap/>
            <w:vAlign w:val="bottom"/>
            <w:hideMark/>
          </w:tcPr>
          <w:p w:rsidRDefault="00B20CC4" w:rsidP="00EF0D9B" w:rsidR="00B20CC4" w:rsidRPr="00351D78">
            <w:pPr>
              <w:rPr>
                <w:rFonts w:hAnsi="Times New Roman" w:ascii="Times New Roman"/>
                <w:b/>
                <w:bCs/>
              </w:rPr>
            </w:pPr>
            <w:r w:rsidRPr="00351D78">
              <w:rPr>
                <w:rFonts w:hAnsi="Times New Roman" w:ascii="Times New Roman"/>
                <w:b/>
                <w:bCs/>
              </w:rPr>
              <w:t>KONTROLNI ZBROJ (4+5)</w:t>
            </w:r>
          </w:p>
        </w:tc>
        <w:tc>
          <w:tcPr>
            <w:tcW w:type="dxa" w:w="285"/>
            <w:noWrap/>
            <w:vAlign w:val="bottom"/>
            <w:hideMark/>
          </w:tcPr>
          <w:p w:rsidRDefault="00B20CC4" w:rsidP="00EF0D9B" w:rsidR="00B20CC4" w:rsidRPr="00351D78">
            <w:pPr>
              <w:rPr>
                <w:rFonts w:hAnsi="Times New Roman" w:ascii="Times New Roman"/>
              </w:rPr>
            </w:pPr>
          </w:p>
        </w:tc>
        <w:tc>
          <w:tcPr>
            <w:tcW w:type="dxa" w:w="222"/>
            <w:noWrap/>
            <w:vAlign w:val="bottom"/>
            <w:hideMark/>
          </w:tcPr>
          <w:p w:rsidRDefault="00B20CC4" w:rsidP="00EF0D9B" w:rsidR="00B20CC4" w:rsidRPr="00351D78">
            <w:pPr>
              <w:rPr>
                <w:rFonts w:hAnsi="Times New Roman" w:ascii="Times New Roman"/>
              </w:rPr>
            </w:pPr>
          </w:p>
        </w:tc>
        <w:tc>
          <w:tcPr>
            <w:tcW w:type="dxa" w:w="3901"/>
            <w:noWrap/>
            <w:vAlign w:val="bottom"/>
            <w:hideMark/>
          </w:tcPr>
          <w:p w:rsidRDefault="003006A5" w:rsidP="00EF0D9B" w:rsidR="00B20CC4" w:rsidRPr="00351D78">
            <w:pPr>
              <w:jc w:val="right"/>
              <w:rPr>
                <w:rFonts w:hAnsi="Times New Roman" w:ascii="Times New Roman"/>
                <w:b/>
                <w:bCs/>
              </w:rPr>
            </w:pPr>
            <w:r>
              <w:rPr>
                <w:rFonts w:hAnsi="Times New Roman" w:ascii="Times New Roman"/>
                <w:b/>
                <w:bCs/>
              </w:rPr>
              <w:t>22.194,26</w:t>
            </w:r>
          </w:p>
        </w:tc>
      </w:tr>
    </w:tbl>
    <w:p w:rsidRDefault="00B20CC4" w:rsidP="00B20CC4" w:rsidR="00B20CC4" w:rsidRPr="00B4598B">
      <w:pPr>
        <w:rPr>
          <w:rFonts w:hAnsi="Times New Roman" w:ascii="Times New Roman"/>
          <w:sz w:val="20"/>
          <w:szCs w:val="20"/>
          <w:lang w:val="pl-PL"/>
        </w:rPr>
      </w:pPr>
      <w:r w:rsidRPr="00B4598B">
        <w:rPr>
          <w:rFonts w:hAnsi="Times New Roman" w:ascii="Times New Roman"/>
          <w:sz w:val="20"/>
          <w:szCs w:val="20"/>
          <w:lang w:val="pl-PL"/>
        </w:rPr>
        <w:t xml:space="preserve">(u </w:t>
      </w:r>
      <w:r>
        <w:rPr>
          <w:rFonts w:hAnsi="Times New Roman" w:ascii="Times New Roman"/>
          <w:sz w:val="20"/>
          <w:szCs w:val="20"/>
          <w:lang w:val="pl-PL"/>
        </w:rPr>
        <w:t>prilogu: izvod broj 1; 2 i 3/2018.  1; 2; 3 i 4/2019.</w:t>
      </w:r>
      <w:r w:rsidRPr="00B4598B">
        <w:rPr>
          <w:rFonts w:hAnsi="Times New Roman" w:ascii="Times New Roman"/>
          <w:sz w:val="20"/>
          <w:szCs w:val="20"/>
          <w:lang w:val="pl-PL"/>
        </w:rPr>
        <w:t>)</w:t>
      </w:r>
      <w:r w:rsidR="003006A5">
        <w:rPr>
          <w:rFonts w:hAnsi="Times New Roman" w:ascii="Times New Roman"/>
          <w:sz w:val="20"/>
          <w:szCs w:val="20"/>
          <w:lang w:val="pl-PL"/>
        </w:rPr>
        <w:t>, račun br. 50-01-91</w:t>
      </w:r>
    </w:p>
    <w:p w:rsidRDefault="00B20CC4" w:rsidP="00336ADA" w:rsidR="00B20CC4">
      <w:pPr>
        <w:rPr>
          <w:rFonts w:hAnsi="Times New Roman" w:ascii="Times New Roman"/>
          <w:sz w:val="24"/>
          <w:szCs w:val="24"/>
          <w:lang w:val="pl-PL"/>
        </w:rPr>
      </w:pPr>
    </w:p>
    <w:p w:rsidRDefault="00353B21" w:rsidP="00336ADA" w:rsidR="002A3D00">
      <w:pPr>
        <w:rPr>
          <w:rFonts w:hAnsi="Times New Roman" w:ascii="Times New Roman"/>
          <w:sz w:val="24"/>
          <w:szCs w:val="24"/>
          <w:lang w:val="pl-PL"/>
        </w:rPr>
      </w:pPr>
      <w:r>
        <w:rPr>
          <w:rFonts w:hAnsi="Times New Roman" w:ascii="Times New Roman"/>
          <w:sz w:val="24"/>
          <w:szCs w:val="24"/>
          <w:lang w:val="pl-PL"/>
        </w:rPr>
        <w:t>VII</w:t>
      </w:r>
      <w:r w:rsidR="000E1F39" w:rsidRPr="00B40BEB">
        <w:rPr>
          <w:rFonts w:hAnsi="Times New Roman" w:ascii="Times New Roman"/>
          <w:sz w:val="24"/>
          <w:szCs w:val="24"/>
          <w:lang w:val="pl-PL"/>
        </w:rPr>
        <w:t>. RADNJE KOJE ĆE SE PODUZETI U NAREDNOM RAZDOBLJU</w:t>
      </w:r>
    </w:p>
    <w:p w:rsidRDefault="00541EFB" w:rsidP="000E1F39" w:rsidR="007B48A3">
      <w:pPr>
        <w:jc w:val="both"/>
        <w:rPr>
          <w:rFonts w:hAnsi="Times New Roman" w:ascii="Times New Roman"/>
          <w:sz w:val="24"/>
          <w:szCs w:val="24"/>
          <w:lang w:val="pl-PL"/>
        </w:rPr>
      </w:pPr>
      <w:r>
        <w:rPr>
          <w:rFonts w:hAnsi="Times New Roman" w:ascii="Times New Roman"/>
          <w:sz w:val="24"/>
          <w:szCs w:val="24"/>
          <w:lang w:val="pl-PL"/>
        </w:rPr>
        <w:t>U</w:t>
      </w:r>
      <w:r w:rsidR="00353B21">
        <w:rPr>
          <w:rFonts w:hAnsi="Times New Roman" w:ascii="Times New Roman"/>
          <w:sz w:val="24"/>
          <w:szCs w:val="24"/>
          <w:lang w:val="pl-PL"/>
        </w:rPr>
        <w:t xml:space="preserve"> ovom stečajnom postupku utvrđeni su predmeti</w:t>
      </w:r>
      <w:r w:rsidR="007B6827">
        <w:rPr>
          <w:rFonts w:hAnsi="Times New Roman" w:ascii="Times New Roman"/>
          <w:sz w:val="24"/>
          <w:szCs w:val="24"/>
          <w:lang w:val="pl-PL"/>
        </w:rPr>
        <w:t xml:space="preserve"> stečajne </w:t>
      </w:r>
      <w:r>
        <w:rPr>
          <w:rFonts w:hAnsi="Times New Roman" w:ascii="Times New Roman"/>
          <w:sz w:val="24"/>
          <w:szCs w:val="24"/>
          <w:lang w:val="pl-PL"/>
        </w:rPr>
        <w:t>mase</w:t>
      </w:r>
      <w:r w:rsidR="007B48A3">
        <w:rPr>
          <w:rFonts w:hAnsi="Times New Roman" w:ascii="Times New Roman"/>
          <w:sz w:val="24"/>
          <w:szCs w:val="24"/>
          <w:lang w:val="pl-PL"/>
        </w:rPr>
        <w:t xml:space="preserve"> koji čini potraživanja po osnovu pojedinih sudskih postupaka</w:t>
      </w:r>
      <w:r w:rsidR="00223EC8">
        <w:rPr>
          <w:rFonts w:hAnsi="Times New Roman" w:ascii="Times New Roman"/>
          <w:sz w:val="24"/>
          <w:szCs w:val="24"/>
          <w:lang w:val="pl-PL"/>
        </w:rPr>
        <w:t xml:space="preserve"> pa slijedo</w:t>
      </w:r>
      <w:r w:rsidR="00200734">
        <w:rPr>
          <w:rFonts w:hAnsi="Times New Roman" w:ascii="Times New Roman"/>
          <w:sz w:val="24"/>
          <w:szCs w:val="24"/>
          <w:lang w:val="pl-PL"/>
        </w:rPr>
        <w:t xml:space="preserve">m toga mogućnost unovčenja iste je </w:t>
      </w:r>
      <w:r w:rsidR="007B48A3">
        <w:rPr>
          <w:rFonts w:hAnsi="Times New Roman" w:ascii="Times New Roman"/>
          <w:sz w:val="24"/>
          <w:szCs w:val="24"/>
          <w:lang w:val="pl-PL"/>
        </w:rPr>
        <w:t xml:space="preserve">sukladno zaključenim nagodbama </w:t>
      </w:r>
      <w:r w:rsidR="00200734">
        <w:rPr>
          <w:rFonts w:hAnsi="Times New Roman" w:ascii="Times New Roman"/>
          <w:sz w:val="24"/>
          <w:szCs w:val="24"/>
          <w:lang w:val="pl-PL"/>
        </w:rPr>
        <w:t xml:space="preserve">pred Sudom, </w:t>
      </w:r>
      <w:r w:rsidR="007B48A3">
        <w:rPr>
          <w:rFonts w:hAnsi="Times New Roman" w:ascii="Times New Roman"/>
          <w:sz w:val="24"/>
          <w:szCs w:val="24"/>
          <w:lang w:val="pl-PL"/>
        </w:rPr>
        <w:t>pokretnine (uredski naještaj i oprema) unovčavat će se sukladno odluci skupštine vjerovnika, čije održavanje će stečajni upravitelj predložiti Sudu da stečajnom sucu da sazove.</w:t>
      </w:r>
    </w:p>
    <w:p w:rsidRDefault="007B48A3" w:rsidP="000E1F39" w:rsidR="007B48A3">
      <w:pPr>
        <w:jc w:val="both"/>
        <w:rPr>
          <w:rFonts w:hAnsi="Times New Roman" w:ascii="Times New Roman"/>
          <w:sz w:val="24"/>
          <w:szCs w:val="24"/>
          <w:lang w:val="pl-PL"/>
        </w:rPr>
      </w:pPr>
    </w:p>
    <w:p w:rsidRDefault="00353B21" w:rsidP="000E1F39" w:rsidR="002A3D00">
      <w:pPr>
        <w:jc w:val="both"/>
        <w:rPr>
          <w:rFonts w:hAnsi="Times New Roman" w:ascii="Times New Roman"/>
          <w:sz w:val="24"/>
          <w:szCs w:val="24"/>
          <w:lang w:val="pl-PL"/>
        </w:rPr>
      </w:pPr>
      <w:r>
        <w:rPr>
          <w:rFonts w:hAnsi="Times New Roman" w:ascii="Times New Roman"/>
          <w:sz w:val="24"/>
          <w:szCs w:val="24"/>
          <w:lang w:val="pl-PL"/>
        </w:rPr>
        <w:t>VIII. PRIJEDLOG STEČAJNOGA UPRAVITELJ</w:t>
      </w:r>
    </w:p>
    <w:p w:rsidRDefault="002A3D00" w:rsidP="000E1F39" w:rsidR="00353B21">
      <w:pPr>
        <w:jc w:val="both"/>
        <w:rPr>
          <w:rFonts w:hAnsi="Times New Roman" w:ascii="Times New Roman"/>
          <w:sz w:val="24"/>
          <w:szCs w:val="24"/>
          <w:lang w:val="pl-PL"/>
        </w:rPr>
      </w:pPr>
      <w:r>
        <w:rPr>
          <w:rFonts w:hAnsi="Times New Roman" w:ascii="Times New Roman"/>
          <w:sz w:val="24"/>
          <w:szCs w:val="24"/>
          <w:lang w:val="pl-PL"/>
        </w:rPr>
        <w:t>Shodno svemu iznesenome u ovome izviješću stečajni upravitelj</w:t>
      </w:r>
    </w:p>
    <w:p w:rsidRDefault="002A3D00" w:rsidP="000E1F39" w:rsidR="002A3D00">
      <w:pPr>
        <w:jc w:val="both"/>
        <w:rPr>
          <w:rFonts w:hAnsi="Times New Roman" w:ascii="Times New Roman"/>
          <w:sz w:val="24"/>
          <w:szCs w:val="24"/>
          <w:lang w:val="pl-PL"/>
        </w:rPr>
      </w:pPr>
    </w:p>
    <w:p w:rsidRDefault="002A3D00" w:rsidP="002A3D00" w:rsidR="002A3D00" w:rsidRPr="00795A0B">
      <w:pPr>
        <w:jc w:val="center"/>
        <w:rPr>
          <w:rFonts w:hAnsi="Times New Roman" w:ascii="Times New Roman"/>
          <w:b/>
          <w:sz w:val="24"/>
          <w:szCs w:val="24"/>
          <w:lang w:val="pl-PL"/>
        </w:rPr>
      </w:pPr>
      <w:r w:rsidRPr="00795A0B">
        <w:rPr>
          <w:rFonts w:hAnsi="Times New Roman" w:ascii="Times New Roman"/>
          <w:b/>
          <w:sz w:val="24"/>
          <w:szCs w:val="24"/>
          <w:lang w:val="pl-PL"/>
        </w:rPr>
        <w:t>p r e d l a ž e</w:t>
      </w:r>
    </w:p>
    <w:p w:rsidRDefault="002A3D00" w:rsidP="002A3D00" w:rsidR="002A3D00">
      <w:pPr>
        <w:rPr>
          <w:rFonts w:hAnsi="Times New Roman" w:ascii="Times New Roman"/>
          <w:sz w:val="24"/>
          <w:szCs w:val="24"/>
          <w:lang w:val="pl-PL"/>
        </w:rPr>
      </w:pPr>
    </w:p>
    <w:p w:rsidRDefault="002A3D00" w:rsidP="00795A0B" w:rsidR="002A3D00">
      <w:pPr>
        <w:spacing w:lineRule="auto" w:line="276"/>
        <w:jc w:val="both"/>
        <w:rPr>
          <w:rFonts w:hAnsi="Times New Roman" w:ascii="Times New Roman"/>
          <w:sz w:val="24"/>
          <w:szCs w:val="24"/>
          <w:lang w:val="pl-PL"/>
        </w:rPr>
      </w:pPr>
      <w:r>
        <w:rPr>
          <w:rFonts w:hAnsi="Times New Roman" w:ascii="Times New Roman"/>
          <w:sz w:val="24"/>
          <w:szCs w:val="24"/>
          <w:lang w:val="pl-PL"/>
        </w:rPr>
        <w:t>da stečajni sudac primi na znanje sve radnje stečajnoga upr</w:t>
      </w:r>
      <w:r w:rsidR="00795A0B">
        <w:rPr>
          <w:rFonts w:hAnsi="Times New Roman" w:ascii="Times New Roman"/>
          <w:sz w:val="24"/>
          <w:szCs w:val="24"/>
          <w:lang w:val="pl-PL"/>
        </w:rPr>
        <w:t>avi</w:t>
      </w:r>
      <w:r w:rsidR="007B48A3">
        <w:rPr>
          <w:rFonts w:hAnsi="Times New Roman" w:ascii="Times New Roman"/>
          <w:sz w:val="24"/>
          <w:szCs w:val="24"/>
          <w:lang w:val="pl-PL"/>
        </w:rPr>
        <w:t>telj poduzete od razdoblja 15.11</w:t>
      </w:r>
      <w:r w:rsidR="00795A0B">
        <w:rPr>
          <w:rFonts w:hAnsi="Times New Roman" w:ascii="Times New Roman"/>
          <w:sz w:val="24"/>
          <w:szCs w:val="24"/>
          <w:lang w:val="pl-PL"/>
        </w:rPr>
        <w:t>.2018</w:t>
      </w:r>
      <w:r w:rsidR="0038136B">
        <w:rPr>
          <w:rFonts w:hAnsi="Times New Roman" w:ascii="Times New Roman"/>
          <w:sz w:val="24"/>
          <w:szCs w:val="24"/>
          <w:lang w:val="pl-PL"/>
        </w:rPr>
        <w:t>.</w:t>
      </w:r>
      <w:r w:rsidR="00A62C90">
        <w:rPr>
          <w:rFonts w:hAnsi="Times New Roman" w:ascii="Times New Roman"/>
          <w:sz w:val="24"/>
          <w:szCs w:val="24"/>
          <w:lang w:val="pl-PL"/>
        </w:rPr>
        <w:t xml:space="preserve"> do 15.02.2019</w:t>
      </w:r>
      <w:r>
        <w:rPr>
          <w:rFonts w:hAnsi="Times New Roman" w:ascii="Times New Roman"/>
          <w:sz w:val="24"/>
          <w:szCs w:val="24"/>
          <w:lang w:val="pl-PL"/>
        </w:rPr>
        <w:t>. godine</w:t>
      </w:r>
    </w:p>
    <w:p w:rsidRDefault="000E1F39" w:rsidP="007B48A3" w:rsidR="000E1F39" w:rsidRPr="00B40BEB">
      <w:pPr>
        <w:rPr>
          <w:rFonts w:hAnsi="Times New Roman" w:ascii="Times New Roman"/>
          <w:sz w:val="24"/>
          <w:szCs w:val="24"/>
          <w:lang w:val="pl-PL"/>
        </w:rPr>
      </w:pP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002A3D00">
        <w:rPr>
          <w:rFonts w:hAnsi="Times New Roman" w:ascii="Times New Roman"/>
          <w:sz w:val="24"/>
          <w:szCs w:val="24"/>
          <w:lang w:val="pl-PL"/>
        </w:rPr>
        <w:t xml:space="preserve">                           Stečajni</w:t>
      </w:r>
      <w:r w:rsidRPr="00B40BEB">
        <w:rPr>
          <w:rFonts w:hAnsi="Times New Roman" w:ascii="Times New Roman"/>
          <w:sz w:val="24"/>
          <w:szCs w:val="24"/>
          <w:lang w:val="pl-PL"/>
        </w:rPr>
        <w:t xml:space="preserve"> upravitelj</w:t>
      </w:r>
    </w:p>
    <w:p w:rsidRDefault="007B48A3" w:rsidR="00C61F72" w:rsidRPr="00795A0B">
      <w:pPr>
        <w:rPr>
          <w:rFonts w:hAnsi="Times New Roman" w:ascii="Times New Roman"/>
          <w:sz w:val="24"/>
          <w:szCs w:val="24"/>
          <w:lang w:val="pl-PL"/>
        </w:rPr>
      </w:pPr>
      <w:r>
        <w:rPr>
          <w:rFonts w:hAnsi="Times New Roman" w:ascii="Times New Roman"/>
          <w:sz w:val="24"/>
          <w:szCs w:val="24"/>
          <w:lang w:val="pl-PL"/>
        </w:rPr>
        <w:t>Zagreb, 20.02.2019</w:t>
      </w:r>
      <w:r w:rsidR="009C430E">
        <w:rPr>
          <w:rFonts w:hAnsi="Times New Roman" w:ascii="Times New Roman"/>
          <w:sz w:val="24"/>
          <w:szCs w:val="24"/>
          <w:lang w:val="pl-PL"/>
        </w:rPr>
        <w:t>.</w:t>
      </w:r>
      <w:r w:rsidR="009C430E">
        <w:rPr>
          <w:rFonts w:hAnsi="Times New Roman" w:ascii="Times New Roman"/>
          <w:sz w:val="24"/>
          <w:szCs w:val="24"/>
          <w:lang w:val="pl-PL"/>
        </w:rPr>
        <w:tab/>
      </w:r>
      <w:r w:rsidR="009C430E">
        <w:rPr>
          <w:rFonts w:hAnsi="Times New Roman" w:ascii="Times New Roman"/>
          <w:sz w:val="24"/>
          <w:szCs w:val="24"/>
          <w:lang w:val="pl-PL"/>
        </w:rPr>
        <w:tab/>
      </w:r>
      <w:r w:rsidR="009C430E">
        <w:rPr>
          <w:rFonts w:hAnsi="Times New Roman" w:ascii="Times New Roman"/>
          <w:sz w:val="24"/>
          <w:szCs w:val="24"/>
          <w:lang w:val="pl-PL"/>
        </w:rPr>
        <w:tab/>
      </w:r>
      <w:r w:rsidR="009C430E">
        <w:rPr>
          <w:rFonts w:hAnsi="Times New Roman" w:ascii="Times New Roman"/>
          <w:sz w:val="24"/>
          <w:szCs w:val="24"/>
          <w:lang w:val="pl-PL"/>
        </w:rPr>
        <w:tab/>
        <w:t xml:space="preserve">              </w:t>
      </w:r>
      <w:r w:rsidR="002A3D00">
        <w:rPr>
          <w:rFonts w:hAnsi="Times New Roman" w:ascii="Times New Roman"/>
          <w:sz w:val="24"/>
          <w:szCs w:val="24"/>
          <w:lang w:val="pl-PL"/>
        </w:rPr>
        <w:t xml:space="preserve">                              Mato Čičak, dipl. oec.</w:t>
      </w:r>
    </w:p>
    <w:sectPr w:rsidSect="00186F7F" w:rsidR="00C61F72" w:rsidRPr="00795A0B">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FF" w:usb3="00000000" w:usb2="00000009" w:usb1="C000E47F" w:usb0="E4002E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tplc="65D64808"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5844F73"/>
    <w:multiLevelType w:val="multilevel"/>
    <w:tmpl w:val="C5F844C4"/>
    <w:lvl w:ilvl="0">
      <w:start w:val="1"/>
      <w:numFmt w:val="decimal"/>
      <w:lvlText w:val="%1."/>
      <w:lvlJc w:val="left"/>
      <w:pPr>
        <w:tabs>
          <w:tab w:pos="720" w:val="num"/>
        </w:tabs>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2">
    <w:nsid w:val="12D813EF"/>
    <w:multiLevelType w:val="hybridMultilevel"/>
    <w:tmpl w:val="6944F49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1E4729F"/>
    <w:multiLevelType w:val="hybridMultilevel"/>
    <w:tmpl w:val="6346EE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6B066C1"/>
    <w:multiLevelType w:val="hybridMultilevel"/>
    <w:tmpl w:val="5ACA91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6B34CAC"/>
    <w:multiLevelType w:val="hybridMultilevel"/>
    <w:tmpl w:val="4D647F4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7477D4D"/>
    <w:multiLevelType w:val="multilevel"/>
    <w:tmpl w:val="9B98855C"/>
    <w:lvl w:ilvl="0">
      <w:start w:val="1"/>
      <w:numFmt w:val="decimal"/>
      <w:lvlText w:val="%1."/>
      <w:lvlJc w:val="left"/>
      <w:pPr>
        <w:ind w:hanging="360" w:left="360"/>
      </w:pPr>
      <w:rPr>
        <w:rFonts w:hint="default"/>
      </w:rPr>
    </w:lvl>
    <w:lvl w:ilvl="1">
      <w:start w:val="2"/>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1800" w:left="7560"/>
      </w:pPr>
      <w:rPr>
        <w:rFonts w:hint="default"/>
      </w:rPr>
    </w:lvl>
  </w:abstractNum>
  <w:abstractNum w:abstractNumId="7">
    <w:nsid w:val="2AB21914"/>
    <w:multiLevelType w:val="hybridMultilevel"/>
    <w:tmpl w:val="E7CAE28C"/>
    <w:lvl w:tplc="CD28379A"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F0228F2"/>
    <w:multiLevelType w:val="hybridMultilevel"/>
    <w:tmpl w:val="641E35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FE81282"/>
    <w:multiLevelType w:val="multilevel"/>
    <w:tmpl w:val="5EDC734C"/>
    <w:lvl w:ilvl="0">
      <w:start w:val="3"/>
      <w:numFmt w:val="decimal"/>
      <w:lvlText w:val="%1."/>
      <w:lvlJc w:val="left"/>
      <w:pPr>
        <w:ind w:hanging="540" w:left="540"/>
      </w:pPr>
      <w:rPr>
        <w:rFonts w:hint="default"/>
      </w:rPr>
    </w:lvl>
    <w:lvl w:ilvl="1">
      <w:start w:val="1"/>
      <w:numFmt w:val="decimal"/>
      <w:lvlText w:val="%1.%2."/>
      <w:lvlJc w:val="left"/>
      <w:pPr>
        <w:ind w:hanging="540" w:left="540"/>
      </w:pPr>
      <w:rPr>
        <w:rFonts w:hint="default"/>
      </w:rPr>
    </w:lvl>
    <w:lvl w:ilvl="2">
      <w:start w:val="4"/>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10">
    <w:nsid w:val="307B234F"/>
    <w:multiLevelType w:val="hybridMultilevel"/>
    <w:tmpl w:val="BCEA137A"/>
    <w:lvl w:tplc="2C16C2E0" w:ilvl="0">
      <w:start w:val="1"/>
      <w:numFmt w:val="bullet"/>
      <w:lvlText w:val="-"/>
      <w:lvlJc w:val="left"/>
      <w:pPr>
        <w:ind w:hanging="360" w:left="720"/>
      </w:pPr>
      <w:rPr>
        <w:rFonts w:cs="Times New Roman" w:eastAsia="Calibri" w:hAnsi="Cambria" w:ascii="Cambria" w:hint="default"/>
        <w:i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8B77E16"/>
    <w:multiLevelType w:val="hybridMultilevel"/>
    <w:tmpl w:val="705281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1B6235E"/>
    <w:multiLevelType w:val="hybridMultilevel"/>
    <w:tmpl w:val="586EFDD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5FD324F"/>
    <w:multiLevelType w:val="hybridMultilevel"/>
    <w:tmpl w:val="877E51EE"/>
    <w:lvl w:tplc="F6245136" w:ilvl="0">
      <w:start w:val="17"/>
      <w:numFmt w:val="bullet"/>
      <w:lvlText w:val="-"/>
      <w:lvlJc w:val="left"/>
      <w:pPr>
        <w:tabs>
          <w:tab w:pos="720" w:val="num"/>
        </w:tabs>
        <w:ind w:hanging="360" w:left="720"/>
      </w:pPr>
      <w:rPr>
        <w:rFonts w:cs="Arial" w:eastAsia="Times New Roman" w:hAnsi="Arial" w:ascii="Arial" w:hint="default"/>
      </w:rPr>
    </w:lvl>
    <w:lvl w:tplc="A8B47BFA" w:ilvl="1">
      <w:start w:val="1"/>
      <w:numFmt w:val="bullet"/>
      <w:lvlText w:val=""/>
      <w:lvlJc w:val="left"/>
      <w:pPr>
        <w:tabs>
          <w:tab w:pos="1440" w:val="num"/>
        </w:tabs>
        <w:ind w:hanging="360" w:left="1440"/>
      </w:pPr>
      <w:rPr>
        <w:rFonts w:cs="Arial" w:eastAsia="Times New Roman" w:hAnsi="Symbol" w:ascii="Symbol"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4">
    <w:nsid w:val="49101E41"/>
    <w:multiLevelType w:val="hybridMultilevel"/>
    <w:tmpl w:val="CF8A9542"/>
    <w:lvl w:tplc="041A0017" w:ilvl="0">
      <w:start w:val="3"/>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6">
    <w:nsid w:val="5456389D"/>
    <w:multiLevelType w:val="hybridMultilevel"/>
    <w:tmpl w:val="2946D0B8"/>
    <w:lvl w:tplc="4E628594" w:ilvl="0">
      <w:start w:val="2"/>
      <w:numFmt w:val="bullet"/>
      <w:lvlText w:val="-"/>
      <w:lvlJc w:val="left"/>
      <w:pPr>
        <w:ind w:hanging="360" w:left="780"/>
      </w:pPr>
      <w:rPr>
        <w:rFonts w:cs="Times New Roman" w:eastAsia="Times New Roman" w:hAnsi="Cambria" w:ascii="Cambria"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17">
    <w:nsid w:val="66EA6D06"/>
    <w:multiLevelType w:val="hybridMultilevel"/>
    <w:tmpl w:val="5D8401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6FE6BF9"/>
    <w:multiLevelType w:val="hybridMultilevel"/>
    <w:tmpl w:val="A762D7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4B356AA"/>
    <w:multiLevelType w:val="hybridMultilevel"/>
    <w:tmpl w:val="3A508AE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5836D65"/>
    <w:multiLevelType w:val="hybridMultilevel"/>
    <w:tmpl w:val="EDE2904A"/>
    <w:lvl w:tplc="A7BC7CDE"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799401F1"/>
    <w:multiLevelType w:val="hybridMultilevel"/>
    <w:tmpl w:val="52C6F840"/>
    <w:lvl w:tplc="041A0017" w:ilvl="0">
      <w:start w:val="1"/>
      <w:numFmt w:val="lowerLetter"/>
      <w:lvlText w:val="%1)"/>
      <w:lvlJc w:val="left"/>
      <w:pPr>
        <w:ind w:hanging="360" w:left="72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5"/>
  </w:num>
  <w:num w:numId="2">
    <w:abstractNumId w:val="1"/>
  </w:num>
  <w:num w:numId="3">
    <w:abstractNumId w:val="0"/>
  </w:num>
  <w:num w:numId="4">
    <w:abstractNumId w:val="20"/>
  </w:num>
  <w:num w:numId="5">
    <w:abstractNumId w:val="2"/>
  </w:num>
  <w:num w:numId="6">
    <w:abstractNumId w:val="3"/>
  </w:num>
  <w:num w:numId="7">
    <w:abstractNumId w:val="4"/>
  </w:num>
  <w:num w:numId="8">
    <w:abstractNumId w:val="8"/>
  </w:num>
  <w:num w:numId="9">
    <w:abstractNumId w:val="18"/>
  </w:num>
  <w:num w:numId="10">
    <w:abstractNumId w:val="7"/>
  </w:num>
  <w:num w:numId="11">
    <w:abstractNumId w:val="9"/>
  </w:num>
  <w:num w:numId="12">
    <w:abstractNumId w:val="11"/>
  </w:num>
  <w:num w:numId="13">
    <w:abstractNumId w:val="16"/>
  </w:num>
  <w:num w:numId="14">
    <w:abstractNumId w:val="19"/>
  </w:num>
  <w:num w:numId="15">
    <w:abstractNumId w:val="12"/>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1"/>
  </w:num>
  <w:num w:numId="19">
    <w:abstractNumId w:val="10"/>
  </w:num>
  <w:num w:numId="20">
    <w:abstractNumId w:val="0"/>
  </w:num>
  <w:num w:numId="21">
    <w:abstractNumId w:val="17"/>
  </w:num>
  <w:num w:numId="22">
    <w:abstractNumId w:val="0"/>
  </w:num>
  <w:num w:numId="23">
    <w:abstractNumId w:val="6"/>
  </w:num>
  <w:num w:numId="24">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4020D"/>
    <w:rsid w:val="00075688"/>
    <w:rsid w:val="000C7C24"/>
    <w:rsid w:val="000E088A"/>
    <w:rsid w:val="000E1F39"/>
    <w:rsid w:val="00140188"/>
    <w:rsid w:val="00165D7A"/>
    <w:rsid w:val="001756B6"/>
    <w:rsid w:val="00186F7F"/>
    <w:rsid w:val="001A011E"/>
    <w:rsid w:val="001C06B2"/>
    <w:rsid w:val="001C3ECC"/>
    <w:rsid w:val="001D6DDF"/>
    <w:rsid w:val="00200734"/>
    <w:rsid w:val="00211896"/>
    <w:rsid w:val="00223EC8"/>
    <w:rsid w:val="00230898"/>
    <w:rsid w:val="002353D2"/>
    <w:rsid w:val="002A3D00"/>
    <w:rsid w:val="002D628D"/>
    <w:rsid w:val="002F5694"/>
    <w:rsid w:val="003006A5"/>
    <w:rsid w:val="00332C56"/>
    <w:rsid w:val="00336ADA"/>
    <w:rsid w:val="0035219A"/>
    <w:rsid w:val="00353B21"/>
    <w:rsid w:val="0038136B"/>
    <w:rsid w:val="003B4C70"/>
    <w:rsid w:val="0043715C"/>
    <w:rsid w:val="004C315F"/>
    <w:rsid w:val="004E1791"/>
    <w:rsid w:val="004E56A7"/>
    <w:rsid w:val="00510930"/>
    <w:rsid w:val="00541EFB"/>
    <w:rsid w:val="00545536"/>
    <w:rsid w:val="00563C75"/>
    <w:rsid w:val="005D18A2"/>
    <w:rsid w:val="006466F7"/>
    <w:rsid w:val="00695DFC"/>
    <w:rsid w:val="00723420"/>
    <w:rsid w:val="00741FDB"/>
    <w:rsid w:val="00774B4E"/>
    <w:rsid w:val="00795A0B"/>
    <w:rsid w:val="007A2537"/>
    <w:rsid w:val="007B48A3"/>
    <w:rsid w:val="007B6827"/>
    <w:rsid w:val="008478E1"/>
    <w:rsid w:val="008512FB"/>
    <w:rsid w:val="009142B4"/>
    <w:rsid w:val="00931DAA"/>
    <w:rsid w:val="00943A3B"/>
    <w:rsid w:val="009673FA"/>
    <w:rsid w:val="00973E28"/>
    <w:rsid w:val="009C430E"/>
    <w:rsid w:val="00A062F2"/>
    <w:rsid w:val="00A17799"/>
    <w:rsid w:val="00A466A5"/>
    <w:rsid w:val="00A62C90"/>
    <w:rsid w:val="00A84644"/>
    <w:rsid w:val="00AD34F7"/>
    <w:rsid w:val="00B20CC4"/>
    <w:rsid w:val="00B52CB6"/>
    <w:rsid w:val="00C14EE2"/>
    <w:rsid w:val="00C61F72"/>
    <w:rsid w:val="00C77036"/>
    <w:rsid w:val="00C9721D"/>
    <w:rsid w:val="00CA3700"/>
    <w:rsid w:val="00CE12A0"/>
    <w:rsid w:val="00D251DF"/>
    <w:rsid w:val="00D45402"/>
    <w:rsid w:val="00D61781"/>
    <w:rsid w:val="00DA425F"/>
    <w:rsid w:val="00DE0029"/>
    <w:rsid w:val="00DF1E27"/>
    <w:rsid w:val="00E01B53"/>
    <w:rsid w:val="00E50D8F"/>
    <w:rsid w:val="00EB1DB4"/>
    <w:rsid w:val="00F422F9"/>
    <w:rsid w:val="00FA5EF5"/>
    <w:rsid w:val="00FE4990"/>
    <w:rsid w:val="00FF6E99"/>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uiPriority w:val="59"/>
    <w:rsid w:val="0004020D"/>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C430E"/>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9C430E"/>
    <w:rPr>
      <w:rFonts w:cs="Segoe UI" w:eastAsia="Calibri" w:hAnsi="Segoe UI" w:ascii="Segoe UI"/>
      <w:sz w:val="18"/>
      <w:szCs w:val="18"/>
      <w:lang w:eastAsia="en-US"/>
    </w:rPr>
  </w:style>
  <w:style w:styleId="Odlomakpopisa" w:type="paragraph">
    <w:name w:val="List Paragraph"/>
    <w:basedOn w:val="Normal"/>
    <w:uiPriority w:val="34"/>
    <w:qFormat/>
    <w:rsid w:val="00FF6E99"/>
    <w:pPr>
      <w:ind w:left="720"/>
      <w:contextualSpacing/>
    </w:pPr>
  </w:style>
  <w:style w:styleId="Tekstrezerviranogmjesta" w:type="character">
    <w:name w:val="Placeholder Text"/>
    <w:basedOn w:val="Zadanifontodlomka"/>
    <w:uiPriority w:val="99"/>
    <w:semiHidden/>
    <w:rsid w:val="004C315F"/>
    <w:rPr>
      <w:color w:val="808080"/>
      <w:bdr w:space="0" w:sz="0" w:color="auto" w:val="none"/>
      <w:shd w:fill="auto" w:color="auto" w:val="clear"/>
    </w:rPr>
  </w:style>
  <w:style w:customStyle="true" w:styleId="eSPISCCParagraphDefaultFont" w:type="character">
    <w:name w:val="eSPIS_CC_Paragraph Default Font"/>
    <w:basedOn w:val="Zadanifontodlomka"/>
    <w:rsid w:val="004C315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C315F"/>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4C315F"/>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4C315F"/>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04020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C430E"/>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9C430E"/>
    <w:rPr>
      <w:rFonts w:ascii="Segoe UI" w:cs="Segoe UI" w:eastAsia="Calibri" w:hAnsi="Segoe UI"/>
      <w:sz w:val="18"/>
      <w:szCs w:val="18"/>
      <w:lang w:eastAsia="en-US"/>
    </w:rPr>
  </w:style>
  <w:style w:styleId="Odlomakpopisa" w:type="paragraph">
    <w:name w:val="List Paragraph"/>
    <w:basedOn w:val="Normal"/>
    <w:uiPriority w:val="34"/>
    <w:qFormat/>
    <w:rsid w:val="00FF6E99"/>
    <w:pPr>
      <w:ind w:left="720"/>
      <w:contextualSpacing/>
    </w:pPr>
  </w:style>
  <w:style w:styleId="Tekstrezerviranogmjesta" w:type="character">
    <w:name w:val="Placeholder Text"/>
    <w:basedOn w:val="Zadanifontodlomka"/>
    <w:uiPriority w:val="99"/>
    <w:semiHidden/>
    <w:rsid w:val="004C315F"/>
    <w:rPr>
      <w:color w:val="808080"/>
      <w:bdr w:color="auto" w:space="0" w:sz="0" w:val="none"/>
      <w:shd w:color="auto" w:fill="auto" w:val="clear"/>
    </w:rPr>
  </w:style>
  <w:style w:customStyle="1" w:styleId="eSPISCCParagraphDefaultFont" w:type="character">
    <w:name w:val="eSPIS_CC_Paragraph Default Font"/>
    <w:basedOn w:val="Zadanifontodlomka"/>
    <w:rsid w:val="004C315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C315F"/>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4C315F"/>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4C315F"/>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CD05E7-C31D-4CEC-A85B-0F44EDFC7A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7</properties:Pages>
  <properties:Words>3097</properties:Words>
  <properties:Characters>17885</properties:Characters>
  <properties:Lines>396</properties:Lines>
  <properties:Paragraphs>108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21063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2019-02-22T07:03:00Z</dcterms:created>
  <dc:creator>ADMINIBM</dc:creator>
  <cp:lastModifiedBy>Kristina Švajger</cp:lastModifiedBy>
  <cp:lastPrinted>2018-10-10T10:37:00Z</cp:lastPrinted>
  <dcterms:modified xmlns:xsi="http://www.w3.org/2001/XMLSchema-instance" xsi:type="dcterms:W3CDTF">2019-02-22T07:05:00Z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St-2819/2017-32 / Podnesak - Izvješće stečajnog upravitelja (izvješće stečajnog upravitelja, 20. 2. 19..docx)</vt:lpwstr>
  </prop:property>
  <prop:property name="CC_coloring" pid="4" fmtid="{D5CDD505-2E9C-101B-9397-08002B2CF9AE}">
    <vt:bool>false</vt:bool>
  </prop:property>
  <prop:property name="BrojStranica" pid="5" fmtid="{D5CDD505-2E9C-101B-9397-08002B2CF9AE}">
    <vt:i4>7</vt:i4>
  </prop:property>
</prop:Properties>
</file>