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c912" w14:paraId="830c912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23721E">
        <w:rPr>
          <w:lang w:val="hr-HR"/>
        </w:rPr>
        <w:t>54</w:t>
      </w:r>
      <w:r w:rsidR="00462E04" w:rsidRPr="004335BB">
        <w:rPr>
          <w:lang w:val="hr-HR"/>
        </w:rPr>
        <w:t>/</w:t>
      </w:r>
      <w:r w:rsidR="0023721E">
        <w:rPr>
          <w:lang w:val="hr-HR"/>
        </w:rPr>
        <w:t>15</w:t>
      </w:r>
      <w:r w:rsidR="00462E04" w:rsidRPr="004335BB">
        <w:rPr>
          <w:lang w:val="hr-HR"/>
        </w:rPr>
        <w:t>-</w:t>
      </w:r>
      <w:r w:rsidR="0048639C">
        <w:rPr>
          <w:lang w:val="hr-HR"/>
        </w:rPr>
        <w:t>27</w:t>
      </w:r>
      <w:r w:rsidR="00144209">
        <w:rPr>
          <w:lang w:val="hr-HR"/>
        </w:rPr>
        <w:t>4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4335BB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Trgovački sud u Zadru po stečajnom sucu Ardeni Bajlo u stečajnom postupku nad trgovačkim društvom </w:t>
      </w:r>
      <w:r w:rsidR="0023721E" w:rsidRPr="0023721E">
        <w:rPr>
          <w:lang w:val="hr-HR"/>
        </w:rPr>
        <w:t xml:space="preserve">MATAŠ – M.N. d.o.o. Jasenice u stečaju, OIB 65752973936, </w:t>
      </w:r>
      <w:r w:rsidR="004335BB" w:rsidRPr="0023721E">
        <w:rPr>
          <w:lang w:val="hr-HR"/>
        </w:rPr>
        <w:t xml:space="preserve">dana </w:t>
      </w:r>
      <w:r w:rsidR="0048639C">
        <w:rPr>
          <w:lang w:val="hr-HR"/>
        </w:rPr>
        <w:t>02. prosinca</w:t>
      </w:r>
      <w:r w:rsidR="004335BB" w:rsidRPr="0023721E">
        <w:rPr>
          <w:lang w:val="hr-HR"/>
        </w:rPr>
        <w:t xml:space="preserve"> 2015. godine,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23721E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4335BB" w:rsidRPr="0023721E">
        <w:rPr>
          <w:lang w:val="hr-HR"/>
        </w:rPr>
        <w:t xml:space="preserve">Nekretnina stečajnog dužnika </w:t>
      </w:r>
      <w:r w:rsidR="0023721E" w:rsidRPr="0023721E">
        <w:rPr>
          <w:lang w:val="hr-HR"/>
        </w:rPr>
        <w:t>čest. zem. 3036/1 k.o. Gospić, zk. ul. br.</w:t>
      </w:r>
      <w:r w:rsidR="00481B09">
        <w:rPr>
          <w:lang w:val="hr-HR"/>
        </w:rPr>
        <w:t xml:space="preserve"> </w:t>
      </w:r>
      <w:r w:rsidR="0023721E" w:rsidRPr="0023721E">
        <w:rPr>
          <w:lang w:val="hr-HR"/>
        </w:rPr>
        <w:t xml:space="preserve">3615, u površini od 11.059 m2 u naravi zgrada i dvorište </w:t>
      </w:r>
      <w:r w:rsidR="004335BB" w:rsidRPr="0023721E">
        <w:rPr>
          <w:lang w:val="hr-HR"/>
        </w:rPr>
        <w:t xml:space="preserve">predaje se u posjed kupcu </w:t>
      </w:r>
      <w:r w:rsidR="0023721E" w:rsidRPr="0023721E">
        <w:rPr>
          <w:rFonts w:eastAsia="Arial Unicode MS"/>
          <w:lang w:val="hr-HR"/>
        </w:rPr>
        <w:t>CALCIT LIKA d.o.o., Gospić, Crikvenička 7., OIB 97133410183</w:t>
      </w:r>
      <w:r w:rsidR="004335BB" w:rsidRPr="0023721E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23721E" w:rsidRPr="0023721E">
        <w:rPr>
          <w:rFonts w:eastAsia="Arial Unicode MS"/>
          <w:lang w:val="hr-HR"/>
        </w:rPr>
        <w:t>CALCIT LIKA d.o.o., Gospić, Crikvenička 7., OIB 97133410183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4335BB" w:rsidRPr="0023721E">
        <w:rPr>
          <w:lang w:val="hr-HR"/>
        </w:rPr>
        <w:t xml:space="preserve"> nekretnine </w:t>
      </w:r>
      <w:r w:rsidR="0023721E" w:rsidRPr="0023721E">
        <w:rPr>
          <w:lang w:val="hr-HR"/>
        </w:rPr>
        <w:t>čest. zem. 3036/1 k.o. Gospić, zk. ul. br.3615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3123B3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 xml:space="preserve">Prema izvješću stečajnog upravitelja </w:t>
      </w:r>
      <w:r w:rsidR="0023721E" w:rsidRPr="0023721E">
        <w:rPr>
          <w:lang w:val="hr-HR"/>
        </w:rPr>
        <w:t>MATAŠ – M.N. d.o.o. Jasenice</w:t>
      </w:r>
      <w:r w:rsidRPr="0023721E">
        <w:rPr>
          <w:lang w:val="hr-HR"/>
        </w:rPr>
        <w:t xml:space="preserve"> </w:t>
      </w:r>
      <w:r w:rsidR="0075070E" w:rsidRPr="0023721E">
        <w:rPr>
          <w:lang w:val="hr-HR"/>
        </w:rPr>
        <w:t xml:space="preserve">proizlazi da je </w:t>
      </w:r>
      <w:r w:rsidR="000A6077" w:rsidRPr="0023721E">
        <w:rPr>
          <w:lang w:val="hr-HR"/>
        </w:rPr>
        <w:t xml:space="preserve">kupac </w:t>
      </w:r>
      <w:r w:rsidR="0023721E" w:rsidRPr="0023721E">
        <w:rPr>
          <w:rFonts w:eastAsia="Arial Unicode MS"/>
          <w:lang w:val="hr-HR"/>
        </w:rPr>
        <w:t>CALCIT LIKA d.o.o., Gospić</w:t>
      </w:r>
      <w:r w:rsidR="004335BB" w:rsidRPr="0023721E">
        <w:rPr>
          <w:lang w:val="hr-HR"/>
        </w:rPr>
        <w:t xml:space="preserve"> </w:t>
      </w:r>
      <w:r w:rsidR="000A6077" w:rsidRPr="0023721E">
        <w:rPr>
          <w:lang w:val="hr-HR"/>
        </w:rPr>
        <w:t xml:space="preserve">u cijelosti uplatio kupovninu. 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23721E">
        <w:rPr>
          <w:lang w:val="hr-HR"/>
        </w:rPr>
        <w:t>19. studenoga</w:t>
      </w:r>
      <w:r w:rsidR="004335BB" w:rsidRPr="0023721E">
        <w:rPr>
          <w:lang w:val="hr-HR"/>
        </w:rPr>
        <w:t xml:space="preserve"> 2015</w:t>
      </w:r>
      <w:r w:rsidR="007C5024" w:rsidRPr="0023721E">
        <w:rPr>
          <w:lang w:val="hr-HR"/>
        </w:rPr>
        <w:t>.</w:t>
      </w:r>
      <w:r w:rsidR="00150472" w:rsidRPr="0023721E">
        <w:rPr>
          <w:lang w:val="hr-HR"/>
        </w:rPr>
        <w:t xml:space="preserve"> </w:t>
      </w:r>
      <w:r w:rsidR="007C5024" w:rsidRPr="0023721E">
        <w:rPr>
          <w:lang w:val="hr-HR"/>
        </w:rPr>
        <w:t>godine, 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48639C">
        <w:rPr>
          <w:lang w:val="hr-HR"/>
        </w:rPr>
        <w:t>02. prosinca</w:t>
      </w:r>
      <w:r w:rsidR="004335BB">
        <w:rPr>
          <w:lang w:val="hr-HR"/>
        </w:rPr>
        <w:t xml:space="preserve"> 2015</w:t>
      </w:r>
      <w:r w:rsidRPr="004335BB">
        <w:rPr>
          <w:lang w:val="hr-HR"/>
        </w:rPr>
        <w:t>.</w:t>
      </w:r>
      <w:r w:rsidR="007C5024" w:rsidRPr="004335BB">
        <w:rPr>
          <w:lang w:val="hr-HR"/>
        </w:rPr>
        <w:t xml:space="preserve"> godine.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SUDAC: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stečajnom dužniku po steč.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23721E" w:rsidRPr="0023721E">
        <w:rPr>
          <w:rFonts w:eastAsia="Arial Unicode MS"/>
          <w:lang w:val="hr-HR"/>
        </w:rPr>
        <w:t>CALCIT LIKA d.o.o., Gospić, Crikvenička 7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>Općinskom sudu u Zadru uz presliku pravomoćnog rješenja o dosudi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144209"/>
    <w:rsid w:val="00150472"/>
    <w:rsid w:val="001528DF"/>
    <w:rsid w:val="001C708C"/>
    <w:rsid w:val="0023721E"/>
    <w:rsid w:val="00260ED1"/>
    <w:rsid w:val="00277101"/>
    <w:rsid w:val="003123B3"/>
    <w:rsid w:val="00333C54"/>
    <w:rsid w:val="00370520"/>
    <w:rsid w:val="004335BB"/>
    <w:rsid w:val="00462E04"/>
    <w:rsid w:val="00481B09"/>
    <w:rsid w:val="0048639C"/>
    <w:rsid w:val="00577B81"/>
    <w:rsid w:val="005F0321"/>
    <w:rsid w:val="00601137"/>
    <w:rsid w:val="00635979"/>
    <w:rsid w:val="006655DC"/>
    <w:rsid w:val="00690F20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7F21"/>
    <w:rsid w:val="00941C8A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1249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2015-11-30T12:12:00Z</dcterms:created>
  <dc:creator>Ardena Bajlo</dc:creator>
  <cp:lastModifiedBy>wsadmin</cp:lastModifiedBy>
  <cp:lastPrinted>2013-11-05T09:31:00Z</cp:lastPrinted>
  <dcterms:modified xmlns:xsi="http://www.w3.org/2001/XMLSchema-instance" xsi:type="dcterms:W3CDTF">2015-12-02T13:49:00Z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