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9d1b" w14:paraId="4919d1b" w:rsidRDefault="001A2A07" w:rsidP="00045037" w:rsidR="00045037" w:rsidRPr="00045037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</w:p>
    <w:p w:rsidRDefault="00E36BFA" w:rsidP="00045037" w:rsidR="00045037" w:rsidRPr="00045037">
      <w:pPr>
        <w:jc w:val="center"/>
      </w:pPr>
      <w:r>
        <w:t xml:space="preserve"> U  I M E   R E P U B L I K E</w:t>
      </w:r>
      <w:r w:rsidR="00045037" w:rsidRPr="00045037">
        <w:t xml:space="preserve"> </w:t>
      </w:r>
      <w:r>
        <w:t xml:space="preserve">  H R V A T S K E</w:t>
      </w:r>
    </w:p>
    <w:p w:rsidRDefault="00045037" w:rsidP="00045037" w:rsidR="00045037" w:rsidRPr="00045037">
      <w:pPr>
        <w:jc w:val="both"/>
      </w:pPr>
    </w:p>
    <w:p w:rsidRDefault="00045037" w:rsidP="00045037" w:rsidR="00045037" w:rsidRPr="00045037">
      <w:pPr>
        <w:jc w:val="center"/>
      </w:pPr>
      <w:r w:rsidRPr="00045037">
        <w:t>R J E Š E N</w:t>
      </w:r>
      <w:r w:rsidR="00CC2FA5">
        <w:t xml:space="preserve"> </w:t>
      </w:r>
      <w:r w:rsidRPr="00045037">
        <w:t>J E</w:t>
      </w:r>
    </w:p>
    <w:p w:rsidRDefault="00045037" w:rsidP="00045037" w:rsidR="00045037" w:rsidRPr="00045037">
      <w:pPr>
        <w:jc w:val="both"/>
      </w:pPr>
    </w:p>
    <w:p w:rsidRDefault="00270558" w:rsidP="00CC2FA5" w:rsidR="001D7C1D">
      <w:pPr>
        <w:ind w:firstLine="708"/>
        <w:jc w:val="both"/>
      </w:pPr>
      <w:r w:rsidRPr="00270558">
        <w:t>Trgovački sud u Zagrebu, po sucu</w:t>
      </w:r>
      <w:r w:rsidR="00CC2FA5">
        <w:t xml:space="preserve"> Nikolini Dorić Hadžisej</w:t>
      </w:r>
      <w:r w:rsidR="00371EE4">
        <w:t>d</w:t>
      </w:r>
      <w:r w:rsidR="00CC2FA5">
        <w:t>i</w:t>
      </w:r>
      <w:r w:rsidR="00371EE4">
        <w:t>ć</w:t>
      </w:r>
      <w:r w:rsidRPr="00270558">
        <w:t xml:space="preserve">, u predstečajnom postupku u povodu prijedloga dužnika </w:t>
      </w:r>
      <w:r w:rsidR="00371EE4">
        <w:t>GRANO d.o.o.</w:t>
      </w:r>
      <w:r w:rsidRPr="00270558">
        <w:t xml:space="preserve">, Zagreb, </w:t>
      </w:r>
      <w:r w:rsidR="00371EE4">
        <w:t>Bakarska 17</w:t>
      </w:r>
      <w:r w:rsidRPr="00270558">
        <w:t xml:space="preserve">, OIB: </w:t>
      </w:r>
      <w:r w:rsidR="00371EE4">
        <w:t>86077962502</w:t>
      </w:r>
      <w:r w:rsidRPr="00270558">
        <w:t xml:space="preserve">, </w:t>
      </w:r>
      <w:r w:rsidR="00371EE4">
        <w:t>dana 1</w:t>
      </w:r>
      <w:r>
        <w:t xml:space="preserve">. </w:t>
      </w:r>
      <w:r w:rsidR="00371EE4">
        <w:t>ožujka</w:t>
      </w:r>
      <w:r>
        <w:t xml:space="preserve"> 2016</w:t>
      </w:r>
      <w:r w:rsidR="00CC2FA5">
        <w:t>. godina</w:t>
      </w: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E36BFA" w:rsidP="00E36BFA" w:rsidR="00E36BFA" w:rsidRPr="00010102">
      <w:pPr>
        <w:ind w:firstLine="708"/>
        <w:jc w:val="both"/>
      </w:pPr>
      <w:r>
        <w:t>Odbacuje se prijedlog</w:t>
      </w:r>
      <w:r w:rsidR="00FB7D67">
        <w:t xml:space="preserve"> dužnika</w:t>
      </w:r>
      <w:r>
        <w:t xml:space="preserve"> </w:t>
      </w:r>
      <w:r w:rsidR="00371EE4">
        <w:t>GRANO d.o.o.</w:t>
      </w:r>
      <w:r w:rsidR="00371EE4" w:rsidRPr="00270558">
        <w:t xml:space="preserve">, Zagreb, </w:t>
      </w:r>
      <w:r w:rsidR="00371EE4">
        <w:t>Bakarska 17</w:t>
      </w:r>
      <w:r w:rsidR="00371EE4" w:rsidRPr="00270558">
        <w:t xml:space="preserve">, OIB: </w:t>
      </w:r>
      <w:r w:rsidR="00371EE4">
        <w:t>86077962502</w:t>
      </w:r>
      <w:r w:rsidR="001D4666">
        <w:t xml:space="preserve">, </w:t>
      </w:r>
      <w:r w:rsidRPr="005A035F">
        <w:t>za</w:t>
      </w:r>
      <w:r>
        <w:t xml:space="preserve"> otvaranje predstečajnog postupka.</w:t>
      </w:r>
      <w:r w:rsidRPr="005A035F">
        <w:t xml:space="preserve"> </w:t>
      </w:r>
    </w:p>
    <w:p w:rsidRDefault="00540747" w:rsidP="00540747" w:rsidR="00540747" w:rsidRPr="00C30926">
      <w:pPr>
        <w:jc w:val="both"/>
      </w:pPr>
    </w:p>
    <w:p w:rsidRDefault="0042407B" w:rsidP="0042407B" w:rsidR="0042407B" w:rsidRPr="00E36BFA">
      <w:pPr>
        <w:jc w:val="center"/>
      </w:pPr>
      <w:r w:rsidRPr="00E36BFA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AB52BF" w:rsidP="00FB7D67" w:rsidR="00FB7D67">
      <w:pPr>
        <w:ind w:firstLine="708"/>
        <w:jc w:val="both"/>
      </w:pPr>
      <w:r w:rsidRPr="00AB52BF">
        <w:t>Dužnik je kao podnositelj prijedloga podnio ovom sudu, na temelju odredbe čl. 25. st. 1. Stečajnog zakona („Narodne novine“ broj 71/2015: dalje: SZ), prijedlog za otvaranje predstečajnog postupka.</w:t>
      </w:r>
      <w:r>
        <w:t xml:space="preserve"> </w:t>
      </w:r>
    </w:p>
    <w:p w:rsidRDefault="00FB7D67" w:rsidP="00FB7D67" w:rsidR="00FB7D67">
      <w:pPr>
        <w:ind w:firstLine="708"/>
        <w:jc w:val="both"/>
      </w:pPr>
    </w:p>
    <w:p w:rsidRDefault="00371EE4" w:rsidP="00FB7D67" w:rsidR="00FB7D67" w:rsidRPr="00FB7D67">
      <w:pPr>
        <w:ind w:firstLine="708"/>
        <w:jc w:val="both"/>
      </w:pPr>
      <w:r>
        <w:t>Sud je rješenjem od 11</w:t>
      </w:r>
      <w:r w:rsidR="00FB7D67">
        <w:t>. veljače 2016</w:t>
      </w:r>
      <w:r w:rsidR="00E36BFA">
        <w:t>. naložio</w:t>
      </w:r>
      <w:r w:rsidR="00BA155A">
        <w:t xml:space="preserve"> dužniku u roku 8 dana dopuniti prijedlog za otvaranje predstečajnog postupka</w:t>
      </w:r>
      <w:r w:rsidR="00FB7D67">
        <w:t xml:space="preserve"> dostavom</w:t>
      </w:r>
      <w:r>
        <w:t xml:space="preserve"> dokaza o postojanju predstečajnog razloga,</w:t>
      </w:r>
      <w:r w:rsidR="00FB7D67" w:rsidRPr="00FB7D67">
        <w:t xml:space="preserve"> </w:t>
      </w:r>
      <w:r>
        <w:t xml:space="preserve">zatim </w:t>
      </w:r>
      <w:r w:rsidR="00FB7D67" w:rsidRPr="00FB7D67">
        <w:t>popis</w:t>
      </w:r>
      <w:r w:rsidR="00FB7D67">
        <w:t>a</w:t>
      </w:r>
      <w:r w:rsidR="00FB7D67" w:rsidRPr="00FB7D67">
        <w:t xml:space="preserve"> imovine i obveza dužnik</w:t>
      </w:r>
      <w:r w:rsidR="00FB7D67">
        <w:t>a, a koji se sastoji od</w:t>
      </w:r>
      <w:r>
        <w:t xml:space="preserve"> naznake</w:t>
      </w:r>
      <w:r w:rsidR="00FB7D67">
        <w:t xml:space="preserve">: </w:t>
      </w:r>
      <w:r w:rsidR="00FB7D67" w:rsidRPr="00FB7D67">
        <w:t>nekretnina i pokretnina dužnika,</w:t>
      </w:r>
      <w:r w:rsidR="00FB7D67">
        <w:t xml:space="preserve"> </w:t>
      </w:r>
      <w:r w:rsidR="00FB7D67" w:rsidRPr="00FB7D67">
        <w:t>imovinskih prava dužnika na tuđim stvarima,</w:t>
      </w:r>
      <w:r w:rsidR="00FB7D67">
        <w:t xml:space="preserve"> </w:t>
      </w:r>
      <w:r w:rsidR="00FB7D67" w:rsidRPr="00FB7D67">
        <w:t>novčanih i nenovčanih tražbina dužnika,</w:t>
      </w:r>
      <w:r w:rsidR="00FB7D67">
        <w:t xml:space="preserve"> </w:t>
      </w:r>
      <w:r w:rsidR="00FB7D67" w:rsidRPr="00FB7D67">
        <w:t>drugih prava koja čine imovinu dužnika,</w:t>
      </w:r>
      <w:r w:rsidR="00FB7D67">
        <w:t xml:space="preserve"> </w:t>
      </w:r>
      <w:r w:rsidR="00FB7D67" w:rsidRPr="00FB7D67">
        <w:t>novčanih sredstava na računima,</w:t>
      </w:r>
      <w:r w:rsidR="00FB7D67">
        <w:t xml:space="preserve"> </w:t>
      </w:r>
      <w:r w:rsidR="00FB7D67" w:rsidRPr="00FB7D67">
        <w:t>druge imovine dužnika,</w:t>
      </w:r>
      <w:r w:rsidR="00FB7D67">
        <w:t xml:space="preserve"> </w:t>
      </w:r>
      <w:r w:rsidR="00FB7D67" w:rsidRPr="00FB7D67">
        <w:t>obveza dužnika unesenih u njegove poslovne knjige,</w:t>
      </w:r>
      <w:r w:rsidR="00FB7D67">
        <w:t xml:space="preserve"> </w:t>
      </w:r>
      <w:r w:rsidR="00FB7D67" w:rsidRPr="00FB7D67">
        <w:t>drugih novčanih i nenovčanih obveza dužnika,</w:t>
      </w:r>
      <w:r w:rsidR="00FB7D67">
        <w:t xml:space="preserve"> </w:t>
      </w:r>
      <w:r w:rsidR="00FB7D67" w:rsidRPr="00FB7D67">
        <w:t>razlučnih prava na imovini dužnika,</w:t>
      </w:r>
      <w:r w:rsidR="00FB7D67">
        <w:t xml:space="preserve"> </w:t>
      </w:r>
      <w:r w:rsidR="00FB7D67" w:rsidRPr="00FB7D67">
        <w:t>izlučnih prava,</w:t>
      </w:r>
      <w:r w:rsidR="00FB7D67">
        <w:t xml:space="preserve"> </w:t>
      </w:r>
      <w:r w:rsidR="00FB7D67" w:rsidRPr="00FB7D67">
        <w:t>prosječnih mjesečnih troškova redovnoga poslovanja dužnika u posljednjih godinu dana,</w:t>
      </w:r>
      <w:r w:rsidR="00FB7D67">
        <w:t xml:space="preserve"> </w:t>
      </w:r>
      <w:r w:rsidR="00FB7D67" w:rsidRPr="00FB7D67">
        <w:t xml:space="preserve">postupaka pred sudovima ili javnopravnim tijelima u kojima je dužnik stranka i visinu ili opis tražbine koja je </w:t>
      </w:r>
      <w:r w:rsidR="00FB7D67">
        <w:t xml:space="preserve">predmet postupka te navođenjem </w:t>
      </w:r>
      <w:r w:rsidR="00FB7D67" w:rsidRPr="00FB7D67">
        <w:t>podat</w:t>
      </w:r>
      <w:r w:rsidR="00FB7D67">
        <w:t>aka</w:t>
      </w:r>
      <w:r w:rsidR="00FB7D67" w:rsidRPr="00FB7D67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 w:rsidR="00FB7D67">
        <w:t>. Nadalje, navedenim rješenjem sud je pozvao dužnika dopuniti prijedlog i  dostavom financijskih izvještaja</w:t>
      </w:r>
      <w:r w:rsidR="00FB7D67" w:rsidRPr="00FB7D67">
        <w:t xml:space="preserve">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FB7D67">
        <w:t>, zatim očitovati se</w:t>
      </w:r>
      <w:r w:rsidR="00FB7D67" w:rsidRPr="00FB7D67">
        <w:t xml:space="preserve"> jesu li podnošenju prijedloga za sklapanje predstečajne nagodbe prethodili pregovori </w:t>
      </w:r>
      <w:r w:rsidR="00FB7D67" w:rsidRPr="00FB7D67">
        <w:lastRenderedPageBreak/>
        <w:t>s vjerovnicima te ako jesu opisati te pregovore uključujući i potrebne obavijesti dostavljene vjerovn</w:t>
      </w:r>
      <w:r w:rsidR="00FB7D67">
        <w:t>icima koji sudjeluju u postupku</w:t>
      </w:r>
      <w:r>
        <w:t>, zatim dokaz o ukupnoj aktivi i dokaz o ukupnom prihodu za prethodnu godinu i broju zaposlenih na zadnji dan u mjesecu koji prethodi danu podnošenja prijedloga</w:t>
      </w:r>
      <w:r w:rsidR="00FB7D67">
        <w:t xml:space="preserve"> i konačno dostaviti </w:t>
      </w:r>
      <w:r w:rsidR="00FB7D67" w:rsidRPr="00FB7D67">
        <w:t>plan restrukturiranja, koji mora sadržavati:</w:t>
      </w:r>
      <w:r w:rsidR="00FB7D67">
        <w:t xml:space="preserve"> </w:t>
      </w:r>
      <w:r w:rsidR="00FB7D67" w:rsidRPr="00FB7D67">
        <w:t>činjenice i okolnosti iz kojih proizlazi postojanje prijeteće nesposobnosti za plaćanje,</w:t>
      </w:r>
      <w:r w:rsidR="00FB7D67">
        <w:t xml:space="preserve"> </w:t>
      </w:r>
      <w:r w:rsidR="00FB7D67" w:rsidRPr="00FB7D67">
        <w:t>izračun manjka likvidnih sredstava na dan priloženih financijskih izvještaja,</w:t>
      </w:r>
      <w:r w:rsidR="00FB7D67">
        <w:t xml:space="preserve"> </w:t>
      </w:r>
      <w:r w:rsidR="00FB7D67" w:rsidRPr="00FB7D67">
        <w:t>mjere financijskoga restrukturiranja i izračun njihovih učinaka na manjak likvidnih sredstava,</w:t>
      </w:r>
      <w:r w:rsidR="00FB7D67">
        <w:t xml:space="preserve"> </w:t>
      </w:r>
      <w:r w:rsidR="00FB7D67" w:rsidRPr="00FB7D67">
        <w:t>mjere operativnoga restrukturiranja i izračun njihovih učinaka na poslovanje,</w:t>
      </w:r>
      <w:r w:rsidR="00FB7D67">
        <w:t xml:space="preserve"> </w:t>
      </w:r>
      <w:r w:rsidR="00FB7D67" w:rsidRPr="00FB7D67">
        <w:t>plan poslovanja za razdoblje do kraja tekuće i za dvije sljedeće kalendarske godine uz detaljno obrazloženje razloga za utvrđivanje svake pozicije plana,</w:t>
      </w:r>
      <w:r w:rsidR="00FB7D67">
        <w:t xml:space="preserve"> </w:t>
      </w:r>
      <w:r w:rsidR="00FB7D67" w:rsidRPr="00FB7D67">
        <w:t>planiranu bilancu na zadnji dan razdoblja za koje je sastavljen plan poslovanja,</w:t>
      </w:r>
      <w:r w:rsidR="00FB7D67">
        <w:t xml:space="preserve"> </w:t>
      </w:r>
      <w:r w:rsidR="00FB7D67" w:rsidRPr="00FB7D67">
        <w:t>analizu svih tražbina prema visini i vrsti (tražbine radnika i prijašnjih dužnikovih radnika),</w:t>
      </w:r>
      <w:r w:rsidR="00FB7D67">
        <w:t xml:space="preserve"> </w:t>
      </w:r>
      <w:r w:rsidR="00FB7D67" w:rsidRPr="00FB7D67">
        <w:t>izlučna prava, razlučna prava, tražbine za koje se vodi postupak, neosigurane tražbine i druge tražbine),</w:t>
      </w:r>
      <w:r w:rsidR="00FB7D67">
        <w:t xml:space="preserve"> </w:t>
      </w:r>
      <w:r w:rsidR="00FB7D67" w:rsidRPr="00FB7D67">
        <w:t>ponudu vjerovnicima razvrstanim u skupine odgovarajućom primjenom pravila o razvrstavanju sudionika u stečajnom planu o načinu, rokovima i uvjetima namirenja tražbina,</w:t>
      </w:r>
      <w:r w:rsidR="00FB7D67">
        <w:t xml:space="preserve"> </w:t>
      </w:r>
      <w:r w:rsidR="00FB7D67" w:rsidRPr="00FB7D67">
        <w:t>rok za dobrovoljno ispunjenje,</w:t>
      </w:r>
      <w:r w:rsidR="00FB7D67">
        <w:t xml:space="preserve"> </w:t>
      </w:r>
      <w:r w:rsidR="00FB7D67" w:rsidRPr="00FB7D67">
        <w:t>planirani iznos troškova restrukturiranja.</w:t>
      </w:r>
    </w:p>
    <w:p w:rsidRDefault="00D01FE1" w:rsidP="00FB7D67" w:rsidR="00D01FE1">
      <w:pPr>
        <w:jc w:val="both"/>
      </w:pPr>
    </w:p>
    <w:p w:rsidRDefault="00D01FE1" w:rsidP="00D01FE1" w:rsidR="00D01FE1">
      <w:pPr>
        <w:ind w:firstLine="708"/>
        <w:jc w:val="both"/>
      </w:pPr>
      <w:r>
        <w:t xml:space="preserve">Nakon toga, dužnik je dostavio podnesak od </w:t>
      </w:r>
      <w:r w:rsidR="00371EE4">
        <w:t>22</w:t>
      </w:r>
      <w:r w:rsidR="00FB7D67">
        <w:t>. veljače</w:t>
      </w:r>
      <w:r w:rsidR="00A9028A">
        <w:t xml:space="preserve"> 2016</w:t>
      </w:r>
      <w:r>
        <w:t xml:space="preserve">. s planom restrukturiranja </w:t>
      </w:r>
      <w:r w:rsidR="00371EE4">
        <w:t>i prilozima (list 16-55</w:t>
      </w:r>
      <w:r>
        <w:t xml:space="preserve"> spisa).</w:t>
      </w:r>
    </w:p>
    <w:p w:rsidRDefault="00D01FE1" w:rsidP="00D01FE1" w:rsidR="00D01FE1">
      <w:pPr>
        <w:ind w:firstLine="708"/>
        <w:jc w:val="both"/>
      </w:pPr>
    </w:p>
    <w:p w:rsidRDefault="00D01FE1" w:rsidP="00D01FE1" w:rsidR="00D01FE1">
      <w:pPr>
        <w:ind w:firstLine="708"/>
        <w:jc w:val="both"/>
      </w:pPr>
      <w:r>
        <w:t xml:space="preserve">Uvidom u navedeni podnesak i plan </w:t>
      </w:r>
      <w:r w:rsidR="00371EE4">
        <w:t>r</w:t>
      </w:r>
      <w:r>
        <w:t xml:space="preserve">estrukturiranja, sud je utvrdio kako dužnik nije postupio u skladu s nalogom iz rješenja od </w:t>
      </w:r>
      <w:r w:rsidR="00371EE4">
        <w:t>11</w:t>
      </w:r>
      <w:r w:rsidR="00FB7D67">
        <w:t>. veljače 2016</w:t>
      </w:r>
      <w:r>
        <w:t>.</w:t>
      </w:r>
    </w:p>
    <w:p w:rsidRDefault="00371EE4" w:rsidP="00D01FE1" w:rsidR="00371EE4">
      <w:pPr>
        <w:ind w:firstLine="708"/>
        <w:jc w:val="both"/>
      </w:pPr>
    </w:p>
    <w:p w:rsidRDefault="00F30D9D" w:rsidP="00F54DCC" w:rsidR="00F54DCC">
      <w:pPr>
        <w:ind w:firstLine="708"/>
        <w:jc w:val="both"/>
      </w:pPr>
      <w:r>
        <w:t>Rješenjem od 11. veljače 2016. dužnik je pozvan dostaviti dokaz o postojanju predstečajnog razloga no dužnik isti nije dostavio.</w:t>
      </w:r>
      <w:r w:rsidR="00B4617F">
        <w:t xml:space="preserve"> </w:t>
      </w:r>
      <w:r w:rsidR="00F54DCC">
        <w:t xml:space="preserve">Naime, dužnik u podnesku od 22. veljače 2016. </w:t>
      </w:r>
      <w:r w:rsidR="00F54DCC" w:rsidRPr="00471619">
        <w:t>nije dostavio potvrdu Financijske agencije iz čl. 4. st. 3. SZ-a,</w:t>
      </w:r>
      <w:r w:rsidR="00F54DCC" w:rsidRPr="005405A5">
        <w:t xml:space="preserve"> </w:t>
      </w:r>
      <w:r w:rsidR="00F54DCC">
        <w:t>kojom se dokazuje postojanje okolnosti da dužnik</w:t>
      </w:r>
      <w:r w:rsidR="00F54DCC" w:rsidRPr="00471619">
        <w:t xml:space="preserve"> u Očevidniku redoslijeda osnova za plaćanje koji vodi Financijska agencija </w:t>
      </w:r>
      <w:r w:rsidR="00F54DCC">
        <w:t xml:space="preserve"> ima jednu ili više evidentiranih neizvršenih osnova za plaćanje</w:t>
      </w:r>
      <w:r w:rsidR="00F54DCC" w:rsidRPr="00471619">
        <w:t xml:space="preserve"> koje je trebalo, na temelju valjanih osnova za plaćanje, bez daljnjeg pristanka dužnika naplatiti s bilo kojeg</w:t>
      </w:r>
      <w:r w:rsidR="00F54DCC">
        <w:t xml:space="preserve"> od njegovih računa. Slijedom navedenog, </w:t>
      </w:r>
      <w:r w:rsidR="00F54DCC" w:rsidRPr="00471619">
        <w:t>sud u konkretnom slučaju ne može utvrditi je li u odnosu na dužnika ostvaren predstečajni razlog prij</w:t>
      </w:r>
      <w:r w:rsidR="00F54DCC">
        <w:t xml:space="preserve">eteće nesposobnosti za plaćanje. Napominje se da se dužnik već u prijedlogu za otvaranje predstečajnog postupka  obvezao dostaviti potvrdu Financijske agencije u kratkom roku no </w:t>
      </w:r>
      <w:r>
        <w:t>do donošenja ovog rješenja</w:t>
      </w:r>
      <w:r w:rsidR="00F54DCC">
        <w:t xml:space="preserve"> istu nije dostavio. </w:t>
      </w:r>
    </w:p>
    <w:p w:rsidRDefault="00F54DCC" w:rsidP="00F54DCC" w:rsidR="00F54DCC">
      <w:pPr>
        <w:ind w:firstLine="708"/>
        <w:jc w:val="both"/>
      </w:pPr>
    </w:p>
    <w:p w:rsidRDefault="000539C7" w:rsidP="00D01FE1" w:rsidR="0033168B" w:rsidRPr="00F54DCC">
      <w:pPr>
        <w:ind w:firstLine="708"/>
        <w:jc w:val="both"/>
        <w:rPr>
          <w:color w:val="000000"/>
          <w:lang w:eastAsia="hr-HR"/>
        </w:rPr>
      </w:pPr>
      <w:r w:rsidRPr="00F54DCC">
        <w:t>Nadalje</w:t>
      </w:r>
      <w:r w:rsidR="00FB7D67" w:rsidRPr="00F54DCC">
        <w:t>, prema čl. 26</w:t>
      </w:r>
      <w:r w:rsidR="00D01FE1" w:rsidRPr="00F54DCC">
        <w:t>.</w:t>
      </w:r>
      <w:r w:rsidR="0033168B" w:rsidRPr="00F54DCC">
        <w:t xml:space="preserve"> st. 1. podstavak 1</w:t>
      </w:r>
      <w:r w:rsidR="00FB7D67" w:rsidRPr="00F54DCC">
        <w:t>. podnositelj prijedloga za otvaranje predstečajnoga postupka dužan je uz prijedlog za otvaranje predstečajnoga postupka, među ostalim, dostaviti</w:t>
      </w:r>
      <w:r w:rsidR="00FB7D67" w:rsidRPr="00F54DCC">
        <w:rPr>
          <w:color w:val="000000"/>
          <w:lang w:eastAsia="hr-HR"/>
        </w:rPr>
        <w:t xml:space="preserve"> </w:t>
      </w:r>
      <w:r w:rsidR="0033168B" w:rsidRPr="00F54DCC">
        <w:rPr>
          <w:color w:val="000000"/>
          <w:lang w:eastAsia="hr-HR"/>
        </w:rPr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dohodak. Odredbom čl. 15. st. 3. Zakona o računovodstvu („Narodne novine“ broj 109/07, 54/13 i 121/14) propisano je da godišnje financijske izvještaje čine bilanca, račun dobiti i gubitka, izvještaj o novčanom tijeku, izvještaj o promjenama kapitala i bilješke uz financijske izvještaje te je stoga potrebno dostaviti financijske izvještaje sa svim navedenim podacima. U konkretnom slučaju</w:t>
      </w:r>
      <w:r w:rsidR="00A9028A" w:rsidRPr="00F54DCC">
        <w:rPr>
          <w:color w:val="000000"/>
          <w:lang w:eastAsia="hr-HR"/>
        </w:rPr>
        <w:t>,</w:t>
      </w:r>
      <w:r w:rsidR="0033168B" w:rsidRPr="00F54DCC">
        <w:rPr>
          <w:color w:val="000000"/>
          <w:lang w:eastAsia="hr-HR"/>
        </w:rPr>
        <w:t xml:space="preserve"> dužnik je dostavio bilancu na dan 30. studenoga 2015. i račun  dobiti i gubitka na taj dan, a propustio je dostaviti izvještaj o novčanom tijeku, izvještaj o promjenama kapitala i bilješke uz financijske izvještaje, koji uz bilancu i račun dobiti i gubitka čine godišnji financijski izvještaj. Dakle, dostavio je nepotpun godišnji financijski izvještaj. </w:t>
      </w:r>
      <w:r w:rsidR="0033168B" w:rsidRPr="00F54DCC">
        <w:rPr>
          <w:color w:val="000000"/>
          <w:lang w:eastAsia="hr-HR"/>
        </w:rPr>
        <w:lastRenderedPageBreak/>
        <w:t>Napominje se i da je po novom Zakonu o računovodstvu („Narodne novine“ 78/15 i 134/15) koji je na snazi od 1. siječnja 2016. propisano kako godišnji financijski izvještaj uz bilancu i račun dobiti i gubitka</w:t>
      </w:r>
      <w:r w:rsidR="003A2712" w:rsidRPr="00F54DCC">
        <w:rPr>
          <w:color w:val="000000"/>
          <w:lang w:eastAsia="hr-HR"/>
        </w:rPr>
        <w:t>, čine izvještaj o promjenama kapitala, izvještaj o novčanim tokovima, bilješke uz financijske izvještaje (čl. 19. st. 2.)</w:t>
      </w:r>
    </w:p>
    <w:p w:rsidRDefault="003A2712" w:rsidP="0033168B" w:rsidR="003A2712">
      <w:pPr>
        <w:ind w:firstLine="708"/>
        <w:jc w:val="both"/>
      </w:pPr>
    </w:p>
    <w:p w:rsidRDefault="003A2712" w:rsidP="00995814" w:rsidR="00995814">
      <w:pPr>
        <w:ind w:firstLine="708"/>
        <w:jc w:val="both"/>
      </w:pPr>
      <w:r>
        <w:t>Slijedom navedenog, dužnik, kao podnositelj prijedloga, nije u potpunosti postupio u skladu s odredbom čl. 26. SZ-a.</w:t>
      </w:r>
    </w:p>
    <w:p w:rsidRDefault="00995814" w:rsidP="0033168B" w:rsidR="00995814">
      <w:pPr>
        <w:ind w:firstLine="708"/>
        <w:jc w:val="both"/>
      </w:pPr>
    </w:p>
    <w:p w:rsidRDefault="00995814" w:rsidP="0033168B" w:rsidR="005705F1">
      <w:pPr>
        <w:ind w:firstLine="708"/>
        <w:jc w:val="both"/>
      </w:pPr>
      <w:r>
        <w:t>Konačno, dužnik</w:t>
      </w:r>
      <w:r w:rsidR="000539C7">
        <w:t xml:space="preserve"> je naveo ka</w:t>
      </w:r>
      <w:r w:rsidR="00CE052C">
        <w:t>k</w:t>
      </w:r>
      <w:r w:rsidR="000539C7">
        <w:t>o nema postupaka pred sudovima u kojima je stranka</w:t>
      </w:r>
      <w:r w:rsidR="005705F1">
        <w:t xml:space="preserve">. </w:t>
      </w:r>
    </w:p>
    <w:p w:rsidRDefault="005705F1" w:rsidP="0033168B" w:rsidR="005705F1">
      <w:pPr>
        <w:ind w:firstLine="708"/>
        <w:jc w:val="both"/>
      </w:pPr>
    </w:p>
    <w:p w:rsidRDefault="00A9028A" w:rsidP="0033168B" w:rsidR="00995814" w:rsidRPr="0033168B">
      <w:pPr>
        <w:ind w:firstLine="708"/>
        <w:jc w:val="both"/>
      </w:pPr>
      <w:r>
        <w:t>Prema odredbi čl.</w:t>
      </w:r>
      <w:r w:rsidR="005705F1">
        <w:t xml:space="preserve"> 11. st. 3. SZ-a s</w:t>
      </w:r>
      <w:r w:rsidR="005705F1" w:rsidRPr="005705F1">
        <w:t>ud po službenoj dužnosti utvrđuje sve činjenice koje su važne za predstečajni i stečajni postupak te radi toga može izvoditi sve potrebne dokaze</w:t>
      </w:r>
      <w:r w:rsidR="005705F1">
        <w:t xml:space="preserve">. Stoga je sud </w:t>
      </w:r>
      <w:r>
        <w:t>uvidom</w:t>
      </w:r>
      <w:r w:rsidR="005705F1">
        <w:t xml:space="preserve"> u sustav eSpis  odnosno jedinstven</w:t>
      </w:r>
      <w:r>
        <w:t>i</w:t>
      </w:r>
      <w:r w:rsidR="005705F1">
        <w:t xml:space="preserve"> informacijsk</w:t>
      </w:r>
      <w:r>
        <w:t>i</w:t>
      </w:r>
      <w:r w:rsidR="005705F1" w:rsidRPr="005705F1">
        <w:t xml:space="preserve"> sustav za upravljanje i rad na sudskim predmetima</w:t>
      </w:r>
      <w:r w:rsidR="005705F1">
        <w:t xml:space="preserve"> te j</w:t>
      </w:r>
      <w:r w:rsidR="005705F1" w:rsidRPr="005705F1">
        <w:t>avni</w:t>
      </w:r>
      <w:r w:rsidR="005705F1">
        <w:t>m</w:t>
      </w:r>
      <w:r w:rsidR="005705F1" w:rsidRPr="005705F1">
        <w:t xml:space="preserve"> pristup</w:t>
      </w:r>
      <w:r w:rsidR="005705F1">
        <w:t>om</w:t>
      </w:r>
      <w:r w:rsidR="005705F1" w:rsidRPr="005705F1">
        <w:t xml:space="preserve"> osnovnim podac</w:t>
      </w:r>
      <w:r w:rsidR="005705F1">
        <w:t>ima o sudskim predmetima ili e-P</w:t>
      </w:r>
      <w:r w:rsidR="005705F1" w:rsidRPr="005705F1">
        <w:t>redmet</w:t>
      </w:r>
      <w:r w:rsidR="005705F1">
        <w:t xml:space="preserve"> utvrdio kako se</w:t>
      </w:r>
      <w:r w:rsidR="00434B92">
        <w:t xml:space="preserve"> vodi</w:t>
      </w:r>
      <w:r w:rsidR="005705F1">
        <w:t xml:space="preserve"> postup</w:t>
      </w:r>
      <w:r w:rsidR="00434B92">
        <w:t>ak, koji je</w:t>
      </w:r>
      <w:r w:rsidR="00917A8C">
        <w:t xml:space="preserve"> u fazi rješavanja,</w:t>
      </w:r>
      <w:r w:rsidR="005705F1">
        <w:t xml:space="preserve"> u kojima je stranka dužnik</w:t>
      </w:r>
      <w:r w:rsidR="00434B92">
        <w:t>, a koji postupak</w:t>
      </w:r>
      <w:r w:rsidR="00917A8C">
        <w:t xml:space="preserve"> ni</w:t>
      </w:r>
      <w:r w:rsidR="00434B92">
        <w:t>je naveden</w:t>
      </w:r>
      <w:r w:rsidR="00917A8C">
        <w:t xml:space="preserve"> u prijedlogu za otvaranje postupka predstečajne nagodbe</w:t>
      </w:r>
      <w:r w:rsidR="005705F1">
        <w:t xml:space="preserve"> i to</w:t>
      </w:r>
      <w:r w:rsidR="00434B92">
        <w:t xml:space="preserve"> postupak pred Trgovačkim sudom u Zagrebu posl. br. Povrv-4763/15.</w:t>
      </w:r>
    </w:p>
    <w:p w:rsidRDefault="0033168B" w:rsidP="00D01FE1" w:rsidR="0033168B">
      <w:pPr>
        <w:ind w:firstLine="708"/>
        <w:jc w:val="both"/>
      </w:pPr>
    </w:p>
    <w:p w:rsidRDefault="00917A8C" w:rsidP="00917A8C" w:rsidR="009F7F27">
      <w:pPr>
        <w:ind w:firstLine="708"/>
        <w:jc w:val="both"/>
      </w:pPr>
      <w:r>
        <w:t>O</w:t>
      </w:r>
      <w:r w:rsidR="009F7F27">
        <w:t>vaj sud je mišljenja kako u konkretnom slučaju nije bio ovlašten ponovo pozivati dužnika na ispravak</w:t>
      </w:r>
      <w:r w:rsidR="00547807">
        <w:t xml:space="preserve"> i dopunu</w:t>
      </w:r>
      <w:r w:rsidR="009F7F27">
        <w:t xml:space="preserve"> prijedloga za otvaranje predstečajnog postupka.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Odredbom čl. 26. SZ-a propisane su isprave koje je predlagatelj </w:t>
      </w:r>
      <w:r w:rsidRPr="0091581C">
        <w:rPr>
          <w:u w:val="single"/>
        </w:rPr>
        <w:t>dužan</w:t>
      </w:r>
      <w:r>
        <w:t xml:space="preserve"> dostaviti uz prijedlog za sklapanje predstečajne nagodbe, a odredbom čl. 27. SZ-a propisani elementi koje </w:t>
      </w:r>
      <w:r w:rsidRPr="0091581C">
        <w:rPr>
          <w:u w:val="single"/>
        </w:rPr>
        <w:t>mora</w:t>
      </w:r>
      <w:r>
        <w:t xml:space="preserve"> sadržavati plan restrukturiranja. 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>Čl. 10. SZ-a propisana je odgovarajuća primjena odredaba pravila parničnog postupka u predstečajnom postupku. Dakl</w:t>
      </w:r>
      <w:r w:rsidR="00547807">
        <w:t>e, u predstečajnom postupku sud</w:t>
      </w:r>
      <w:r>
        <w:t xml:space="preserve"> postupa po pravilima parničnog postupka, osim kada je odredbama SZ-a drugačije određeno. 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Stečajni zakon sadržava specijalnu odredbu o rokovima odlučivanja o prijedlogu za otvaranje predstečajnog postupka, te načinu i rokovima postupanju s neurednim prijedlozima za otvaranje predstečajnog postupka (čl. 31. SZ-a). Prema toj odredbi sud je o prijedlogu za otvaranje predstečajnog postupka dužan odlučiti  u roku od 8 dana (stavak 1) te ako prijedlog nije potpun, sud  će u roku od 8 dana naložiti podnositelju dopunu prijedloga u skladu sa uputom, pri čemu se rok za dopunu prijedloga ne može produžiti (stavak 2.), a </w:t>
      </w:r>
      <w:r w:rsidRPr="00CD05E6">
        <w:rPr>
          <w:u w:val="single"/>
        </w:rPr>
        <w:t>ako podnositelj ne dopuni prijedlog u skladu s uputom, sud će u roku od 8 dana od isteka roka za dopunu, prijedlog za otvaranje predstečajnog postupka odbaciti</w:t>
      </w:r>
      <w:r>
        <w:t xml:space="preserve"> (stavak 3.).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Navedenu odredbu čl. 31. SZ-a treba dovesti u vezu s </w:t>
      </w:r>
      <w:r w:rsidRPr="003C5784">
        <w:rPr>
          <w:u w:val="single"/>
        </w:rPr>
        <w:t>dužnosti</w:t>
      </w:r>
      <w:r>
        <w:t xml:space="preserve"> predlagatelja na dostavu određenih isprava već uz prijedlog za otvaranje predstečajnog postupka (čl. 26. SZ-a), te odredbom o obveznom sadržaju (mora sadržavati) plana restrukturiranja koji se dostavlja uz prijedlog (čl. 27. SZ-a), kao i  promatrati  u svjetlu  načela hitnosti postupanja iz čl. 11. st. 2. SZ-a i odredbe članka 63. SZ-a o ukupno dopuštenom trajanju predstečajnog postupka (120+90 dana).</w:t>
      </w:r>
    </w:p>
    <w:p w:rsidRDefault="009F7F27" w:rsidP="009F7F27" w:rsidR="009F7F27">
      <w:pPr>
        <w:ind w:firstLine="708"/>
        <w:jc w:val="both"/>
      </w:pPr>
    </w:p>
    <w:p w:rsidRDefault="00B45B90" w:rsidP="009F7F27" w:rsidR="009F7F27">
      <w:pPr>
        <w:ind w:firstLine="708"/>
        <w:jc w:val="both"/>
      </w:pPr>
      <w:r>
        <w:t>Imajući u vidu odredbu čl. 31. st. 3. SZ-a koja</w:t>
      </w:r>
      <w:r w:rsidR="009F7F27">
        <w:t xml:space="preserve"> propisuje da će sud prijedlog za otvaranje predstečajnog postupka</w:t>
      </w:r>
      <w:r>
        <w:t>,</w:t>
      </w:r>
      <w:r w:rsidR="009F7F27">
        <w:t xml:space="preserve"> koji nije dopunje</w:t>
      </w:r>
      <w:r>
        <w:t>n u skladu sa uputom, odbaciti te</w:t>
      </w:r>
      <w:r w:rsidR="009F7F27">
        <w:t xml:space="preserve"> uzimajući u obzir </w:t>
      </w:r>
      <w:r w:rsidR="009F7F27">
        <w:lastRenderedPageBreak/>
        <w:t>načelo hitnosti postupanja i rokove u kojima se predsteča</w:t>
      </w:r>
      <w:r>
        <w:t>jni postupak mora dovršiti, stajalište</w:t>
      </w:r>
      <w:r w:rsidR="009F7F27">
        <w:t xml:space="preserve"> je ovog suda kako u predstečajnom postupku nije dopušteno viš</w:t>
      </w:r>
      <w:r>
        <w:t>ekratno pozivanje</w:t>
      </w:r>
      <w:r w:rsidR="009F7F27">
        <w:t xml:space="preserve"> predlagatelja na dopunu prijedloga za otvaranje predstečajnog postupka.</w:t>
      </w:r>
    </w:p>
    <w:p w:rsidRDefault="009F7F27" w:rsidP="009F7F27" w:rsidR="009F7F27">
      <w:pPr>
        <w:ind w:firstLine="708"/>
        <w:jc w:val="both"/>
      </w:pPr>
    </w:p>
    <w:p w:rsidRDefault="00B45B90" w:rsidP="00B45B90" w:rsidR="001D7C1D">
      <w:pPr>
        <w:ind w:firstLine="708"/>
        <w:jc w:val="both"/>
      </w:pPr>
      <w:r>
        <w:t>S obzirom na to da dužnik kao podnositelj svoj prijedlog za otvara</w:t>
      </w:r>
      <w:r w:rsidR="004F6C0B">
        <w:t>nje predstečajnog postupka od 4</w:t>
      </w:r>
      <w:r w:rsidR="00A9028A">
        <w:t xml:space="preserve">. </w:t>
      </w:r>
      <w:r w:rsidR="004F6C0B">
        <w:t>veljače</w:t>
      </w:r>
      <w:r w:rsidR="00A9028A">
        <w:t xml:space="preserve"> 2016</w:t>
      </w:r>
      <w:r>
        <w:t xml:space="preserve">. nije u roku od 8 dana od dostave rješenja od </w:t>
      </w:r>
      <w:r w:rsidR="004F6C0B">
        <w:t>11</w:t>
      </w:r>
      <w:r w:rsidR="00A9028A">
        <w:t>. veljače 2016</w:t>
      </w:r>
      <w:r>
        <w:t>. dopunio u skladu sa uputom iz tog rješenja, sud je na temelju odredbe čl. 31. st. 3. SZ-a riješio kao u izreci.</w:t>
      </w:r>
    </w:p>
    <w:p w:rsidRDefault="00B45B90" w:rsidP="001D7C1D" w:rsidR="00B45B90">
      <w:pPr>
        <w:jc w:val="center"/>
      </w:pPr>
    </w:p>
    <w:p w:rsidRDefault="00623C81" w:rsidP="00CC2FA5" w:rsidR="00494008">
      <w:pPr>
        <w:jc w:val="center"/>
      </w:pPr>
      <w:r>
        <w:t xml:space="preserve">U Zagrebu </w:t>
      </w:r>
      <w:r w:rsidR="00CE052C">
        <w:t>1</w:t>
      </w:r>
      <w:r w:rsidR="00A9028A">
        <w:t xml:space="preserve">. </w:t>
      </w:r>
      <w:r w:rsidR="004F6C0B">
        <w:t>ožujka</w:t>
      </w:r>
      <w:r w:rsidR="00A9028A">
        <w:t xml:space="preserve"> 2016</w:t>
      </w:r>
      <w:r w:rsidR="001D7C1D">
        <w:t>.</w:t>
      </w:r>
    </w:p>
    <w:p w:rsidRDefault="00CC2FA5" w:rsidP="00CC2FA5" w:rsidR="00227E5D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SUDAC</w:t>
      </w:r>
      <w:r w:rsidR="00227E5D">
        <w:rPr>
          <w:rFonts w:hAnsi="Times New Roman" w:ascii="Times New Roman"/>
          <w:b w:val="false"/>
          <w:color w:val="auto"/>
          <w:szCs w:val="24"/>
        </w:rPr>
        <w:t>:</w:t>
      </w:r>
    </w:p>
    <w:p w:rsidRDefault="00CC2FA5" w:rsidP="004F6C0B" w:rsidR="004F6C0B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F6C0B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 r.</w:t>
      </w:r>
    </w:p>
    <w:p w:rsidRDefault="001D7C1D" w:rsidP="001D7C1D" w:rsidR="001D7C1D">
      <w:r>
        <w:tab/>
      </w:r>
      <w:r>
        <w:tab/>
      </w:r>
    </w:p>
    <w:p w:rsidRDefault="001D7C1D" w:rsidP="001D7C1D" w:rsidR="001D7C1D">
      <w:r>
        <w:t>UPUTA O PRAVNOM LIJEKU:</w:t>
      </w:r>
    </w:p>
    <w:p w:rsidRDefault="00B45B90" w:rsidP="00B45B90" w:rsidR="001D7C1D">
      <w:pPr>
        <w:jc w:val="both"/>
      </w:pPr>
      <w:r w:rsidRPr="0073650D">
        <w:t>Protiv ovo</w:t>
      </w:r>
      <w:r>
        <w:t xml:space="preserve">g rješenja, </w:t>
      </w:r>
      <w:r w:rsidRPr="0073650D">
        <w:t>može</w:t>
      </w:r>
      <w:r>
        <w:t xml:space="preserve"> se uložiti žalba</w:t>
      </w:r>
      <w:r w:rsidRPr="0073650D">
        <w:t xml:space="preserve"> Visokom trgovačkom sudu Republike Hrvatske u roku od 8 dana po primitku rješenja, a ulaže se putem ovog suda u 2 primjerka</w:t>
      </w:r>
      <w:r w:rsidR="001D7C1D">
        <w:t xml:space="preserve">. </w:t>
      </w:r>
    </w:p>
    <w:p w:rsidRDefault="00CC2FA5" w:rsidP="001D7C1D" w:rsidR="00CC2FA5"/>
    <w:p w:rsidRDefault="00CC2FA5" w:rsidP="001D7C1D" w:rsidR="00CC2FA5">
      <w:r>
        <w:t>Za točnost otpravka – ovlašten službenik</w:t>
      </w:r>
    </w:p>
    <w:p w:rsidRDefault="00CC2FA5" w:rsidP="001D7C1D" w:rsidR="00CC2FA5">
      <w:r>
        <w:t xml:space="preserve">                         Ana Brlek</w:t>
      </w:r>
    </w:p>
    <w:p w:rsidRDefault="00CC2FA5" w:rsidP="001D7C1D" w:rsidR="00CC2FA5"/>
    <w:p w:rsidRDefault="00CC2FA5" w:rsidP="001D7C1D" w:rsidR="00CC2FA5"/>
    <w:p w:rsidRDefault="00CC2FA5" w:rsidP="001D7C1D" w:rsidR="001D7C1D" w:rsidRPr="009969B9">
      <w:r>
        <w:t>DNa</w:t>
      </w:r>
      <w:r w:rsidR="001D7C1D" w:rsidRPr="009969B9">
        <w:t>:</w:t>
      </w:r>
    </w:p>
    <w:p w:rsidRDefault="00CC2FA5" w:rsidP="00CC2FA5" w:rsidR="00A73B0F">
      <w:pPr>
        <w:ind w:hanging="284" w:left="284"/>
      </w:pPr>
      <w:r>
        <w:t>-</w:t>
      </w:r>
      <w:r>
        <w:tab/>
        <w:t>d</w:t>
      </w:r>
      <w:r w:rsidR="001D7C1D" w:rsidRPr="009969B9">
        <w:t xml:space="preserve">užniku </w:t>
      </w:r>
    </w:p>
    <w:p w:rsidRDefault="0053599E" w:rsidP="00CC2FA5" w:rsidR="001D7C1D" w:rsidRPr="009969B9">
      <w:pPr>
        <w:ind w:hanging="284" w:left="284"/>
      </w:pPr>
      <w:r>
        <w:t>-</w:t>
      </w:r>
      <w:r>
        <w:tab/>
      </w:r>
      <w:r w:rsidR="00CC2FA5">
        <w:t xml:space="preserve">Mrežna stranica e-Oglasna ploča, </w:t>
      </w:r>
      <w:r>
        <w:t>8 dana</w:t>
      </w:r>
    </w:p>
    <w:sectPr w:rsidSect="00CC2FA5" w:rsidR="001D7C1D" w:rsidRPr="009969B9">
      <w:headerReference w:type="even" r:id="rId9"/>
      <w:headerReference w:type="default" r:id="rId10"/>
      <w:headerReference w:type="firs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311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A5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 \* ArabicDash </w:instrText>
    </w:r>
    <w:r>
      <w:rPr>
        <w:rStyle w:val="Brojstranice"/>
      </w:rPr>
      <w:fldChar w:fldCharType="separate"/>
    </w:r>
    <w:r w:rsidR="00A61BC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93D54" w:rsidP="00585191" w:rsidR="00CD09E2">
    <w:r>
      <w:tab/>
    </w:r>
    <w:r>
      <w:tab/>
    </w:r>
    <w:r>
      <w:tab/>
    </w:r>
    <w:r>
      <w:tab/>
    </w:r>
    <w:r>
      <w:tab/>
    </w:r>
    <w:r>
      <w:tab/>
    </w:r>
  </w:p>
  <w:p w:rsidRDefault="00CC2FA5" w:rsidR="00CD09E2">
    <w:pPr>
      <w:pStyle w:val="Zaglavlje"/>
    </w:pPr>
    <w:r>
      <w:tab/>
    </w:r>
    <w:r>
      <w:tab/>
      <w:t xml:space="preserve"> 89. St-1163/16-</w:t>
    </w:r>
    <w:r w:rsidRPr="00CC2FA5">
      <w:rPr>
        <w:sz w:val="20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  <w:r>
      <w:tab/>
    </w:r>
    <w:r>
      <w:tab/>
      <w:t>89. St-1163/16-</w:t>
    </w:r>
    <w:r w:rsidRPr="00CC2FA5">
      <w:rPr>
        <w:sz w:val="20"/>
      </w:rPr>
      <w:t>6</w:t>
    </w:r>
  </w:p>
  <w:p w:rsidRDefault="00CC2FA5" w:rsidR="00CC2FA5">
    <w:pPr>
      <w:pStyle w:val="Zaglavlje"/>
    </w:pPr>
    <w:r>
      <w:rPr>
        <w:noProof/>
        <w:lang w:eastAsia="hr-HR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389255</wp:posOffset>
          </wp:positionH>
          <wp:positionV relativeFrom="paragraph">
            <wp:posOffset>13970</wp:posOffset>
          </wp:positionV>
          <wp:extent cy="866775" cx="695325"/>
          <wp:effectExtent b="9525" r="9525" t="0" l="0"/>
          <wp:wrapTopAndBottom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66775" cx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R="00CC2FA5">
    <w:pPr>
      <w:pStyle w:val="Zaglavlje"/>
    </w:pPr>
  </w:p>
  <w:p w:rsidRDefault="00CC2FA5" w:rsidP="00CC2FA5" w:rsidR="00CC2FA5" w:rsidRPr="00045037">
    <w:pPr>
      <w:jc w:val="both"/>
    </w:pPr>
    <w:r w:rsidRPr="00045037">
      <w:t>REPUBLIKA HRVATSKA</w:t>
    </w:r>
  </w:p>
  <w:p w:rsidRDefault="00CC2FA5" w:rsidP="00CC2FA5" w:rsidR="00CC2FA5" w:rsidRPr="00045037">
    <w:pPr>
      <w:jc w:val="both"/>
    </w:pPr>
    <w:r w:rsidRPr="00045037">
      <w:t>TRGOVAČKI SUD U ZAGREBU</w:t>
    </w:r>
  </w:p>
  <w:p w:rsidRDefault="00CC2FA5" w:rsidP="00CC2FA5" w:rsidR="00CC2FA5">
    <w:pPr>
      <w:jc w:val="both"/>
    </w:pPr>
    <w:r w:rsidRPr="00045037">
      <w:t>Zagreb, A</w:t>
    </w:r>
    <w:r>
      <w:t xml:space="preserve">mruševa 2/II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A4D"/>
    <w:rsid w:val="000149C1"/>
    <w:rsid w:val="00045037"/>
    <w:rsid w:val="000539C7"/>
    <w:rsid w:val="00065FA4"/>
    <w:rsid w:val="000846DF"/>
    <w:rsid w:val="001141CD"/>
    <w:rsid w:val="001A2A07"/>
    <w:rsid w:val="001D4666"/>
    <w:rsid w:val="001D7C1D"/>
    <w:rsid w:val="001F3DB8"/>
    <w:rsid w:val="00220063"/>
    <w:rsid w:val="00227E5D"/>
    <w:rsid w:val="00270558"/>
    <w:rsid w:val="00293D54"/>
    <w:rsid w:val="002B6196"/>
    <w:rsid w:val="0033168B"/>
    <w:rsid w:val="00371EE4"/>
    <w:rsid w:val="00375B58"/>
    <w:rsid w:val="00387F1A"/>
    <w:rsid w:val="003A2712"/>
    <w:rsid w:val="0042407B"/>
    <w:rsid w:val="00434B92"/>
    <w:rsid w:val="00494008"/>
    <w:rsid w:val="004B552A"/>
    <w:rsid w:val="004F6C0B"/>
    <w:rsid w:val="00503716"/>
    <w:rsid w:val="00525A5B"/>
    <w:rsid w:val="0053599E"/>
    <w:rsid w:val="005405A5"/>
    <w:rsid w:val="00540747"/>
    <w:rsid w:val="00547807"/>
    <w:rsid w:val="00552AAE"/>
    <w:rsid w:val="00554285"/>
    <w:rsid w:val="005705F1"/>
    <w:rsid w:val="00585191"/>
    <w:rsid w:val="005A3656"/>
    <w:rsid w:val="005B4DE4"/>
    <w:rsid w:val="00623C81"/>
    <w:rsid w:val="006461F6"/>
    <w:rsid w:val="006C6D31"/>
    <w:rsid w:val="006F2E2D"/>
    <w:rsid w:val="00706145"/>
    <w:rsid w:val="0085489D"/>
    <w:rsid w:val="00873338"/>
    <w:rsid w:val="00917A8C"/>
    <w:rsid w:val="009903DB"/>
    <w:rsid w:val="00995814"/>
    <w:rsid w:val="00995E99"/>
    <w:rsid w:val="009B2B51"/>
    <w:rsid w:val="009B73E3"/>
    <w:rsid w:val="009C3707"/>
    <w:rsid w:val="009F7F27"/>
    <w:rsid w:val="00A545CD"/>
    <w:rsid w:val="00A61BC3"/>
    <w:rsid w:val="00A63EB4"/>
    <w:rsid w:val="00A73B0F"/>
    <w:rsid w:val="00A8618E"/>
    <w:rsid w:val="00A9028A"/>
    <w:rsid w:val="00AB52BF"/>
    <w:rsid w:val="00AE39FD"/>
    <w:rsid w:val="00B13F51"/>
    <w:rsid w:val="00B45B90"/>
    <w:rsid w:val="00B4617F"/>
    <w:rsid w:val="00B80311"/>
    <w:rsid w:val="00B80AF2"/>
    <w:rsid w:val="00B86AA5"/>
    <w:rsid w:val="00BA155A"/>
    <w:rsid w:val="00BC21E9"/>
    <w:rsid w:val="00C22FB5"/>
    <w:rsid w:val="00C25555"/>
    <w:rsid w:val="00C73C08"/>
    <w:rsid w:val="00CA7D40"/>
    <w:rsid w:val="00CB7B6F"/>
    <w:rsid w:val="00CC1C56"/>
    <w:rsid w:val="00CC2FA5"/>
    <w:rsid w:val="00CD09E2"/>
    <w:rsid w:val="00CE052C"/>
    <w:rsid w:val="00D01FE1"/>
    <w:rsid w:val="00D03905"/>
    <w:rsid w:val="00D579EF"/>
    <w:rsid w:val="00D91CEA"/>
    <w:rsid w:val="00DB1FDF"/>
    <w:rsid w:val="00E36BFA"/>
    <w:rsid w:val="00E53F9E"/>
    <w:rsid w:val="00EB1347"/>
    <w:rsid w:val="00ED3B98"/>
    <w:rsid w:val="00F30D9D"/>
    <w:rsid w:val="00F54DCC"/>
    <w:rsid w:val="00F70A23"/>
    <w:rsid w:val="00F753F1"/>
    <w:rsid w:val="00FB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8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St-1163/2016-6</izvorni_sadrzaj>
    <derivirana_varijabla naziv="DomainObject.Oznaka_1">St-1163/2016-6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 d.o.o.</izvorni_sadrzaj>
    <derivirana_varijabla naziv="DomainObject.Predmet.ProtustrankaFormated_1">  GRANO d.o.o.</derivirana_varijabla>
  </DomainObject.Predmet.ProtustrankaFormated>
  <DomainObject.Predmet.ProtustrankaFormatedOIB>
    <izvorni_sadrzaj>  GRANO d.o.o., OIB 86077962502</izvorni_sadrzaj>
    <derivirana_varijabla naziv="DomainObject.Predmet.ProtustrankaFormatedOIB_1">  GRANO d.o.o., OIB 86077962502</derivirana_varijabla>
  </DomainObject.Predmet.ProtustrankaFormatedOIB>
  <DomainObject.Predmet.ProtustrankaFormatedWithAdress>
    <izvorni_sadrzaj> GRANO d.o.o., Bakarska 17, 10000 Zagreb</izvorni_sadrzaj>
    <derivirana_varijabla naziv="DomainObject.Predmet.ProtustrankaFormatedWithAdress_1"> GRANO d.o.o., Bakarska 17, 10000 Zagreb</derivirana_varijabla>
  </DomainObject.Predmet.ProtustrankaFormatedWithAdress>
  <DomainObject.Predmet.ProtustrankaFormatedWithAdressOIB>
    <izvorni_sadrzaj> GRANO d.o.o., OIB 86077962502, Bakarska 17, 10000 Zagreb</izvorni_sadrzaj>
    <derivirana_varijabla naziv="DomainObject.Predmet.ProtustrankaFormatedWithAdressOIB_1"> GRANO d.o.o., OIB 86077962502, Bakarska 17, 10000 Zagreb</derivirana_varijabla>
  </DomainObject.Predmet.ProtustrankaFormatedWithAdressOIB>
  <DomainObject.Predmet.ProtustrankaWithAdress>
    <izvorni_sadrzaj>GRANO d.o.o. Bakarska 17, 10000 Zagreb</izvorni_sadrzaj>
    <derivirana_varijabla naziv="DomainObject.Predmet.ProtustrankaWithAdress_1">GRANO d.o.o. Bakarska 17, 10000 Zagreb</derivirana_varijabla>
  </DomainObject.Predmet.ProtustrankaWithAdress>
  <DomainObject.Predmet.ProtustrankaWithAdressOIB>
    <izvorni_sadrzaj>GRANO d.o.o., OIB 86077962502, Bakarska 17, 10000 Zagreb</izvorni_sadrzaj>
    <derivirana_varijabla naziv="DomainObject.Predmet.ProtustrankaWithAdressOIB_1">GRANO d.o.o., OIB 86077962502, Bakarska 17, 10000 Zagreb</derivirana_varijabla>
  </DomainObject.Predmet.ProtustrankaWithAdressOIB>
  <DomainObject.Predmet.ProtustrankaNazivFormated>
    <izvorni_sadrzaj>GRANO d.o.o.</izvorni_sadrzaj>
    <derivirana_varijabla naziv="DomainObject.Predmet.ProtustrankaNazivFormated_1">GRANO d.o.o.</derivirana_varijabla>
  </DomainObject.Predmet.ProtustrankaNazivFormated>
  <DomainObject.Predmet.ProtustrankaNazivFormatedOIB>
    <izvorni_sadrzaj>GRANO d.o.o., OIB 86077962502</izvorni_sadrzaj>
    <derivirana_varijabla naziv="DomainObject.Predmet.ProtustrankaNazivFormatedOIB_1">GRANO d.o.o., OIB 86077962502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 d.o.o.</izvorni_sadrzaj>
    <derivirana_varijabla naziv="DomainObject.Predmet.StrankaFormated_1">  GRANO d.o.o.</derivirana_varijabla>
  </DomainObject.Predmet.StrankaFormated>
  <DomainObject.Predmet.StrankaFormatedOIB>
    <izvorni_sadrzaj>  GRANO d.o.o., OIB 86077962502</izvorni_sadrzaj>
    <derivirana_varijabla naziv="DomainObject.Predmet.StrankaFormatedOIB_1">  GRANO d.o.o., OIB 86077962502</derivirana_varijabla>
  </DomainObject.Predmet.StrankaFormatedOIB>
  <DomainObject.Predmet.StrankaFormatedWithAdress>
    <izvorni_sadrzaj> GRANO d.o.o., Bakarska 17, 10000 Zagreb</izvorni_sadrzaj>
    <derivirana_varijabla naziv="DomainObject.Predmet.StrankaFormatedWithAdress_1"> GRANO d.o.o., Bakarska 17, 10000 Zagreb</derivirana_varijabla>
  </DomainObject.Predmet.StrankaFormatedWithAdress>
  <DomainObject.Predmet.StrankaFormatedWithAdressOIB>
    <izvorni_sadrzaj> GRANO d.o.o., OIB 86077962502, Bakarska 17, 10000 Zagreb</izvorni_sadrzaj>
    <derivirana_varijabla naziv="DomainObject.Predmet.StrankaFormatedWithAdressOIB_1"> GRANO d.o.o., OIB 86077962502, Bakarska 17, 10000 Zagreb</derivirana_varijabla>
  </DomainObject.Predmet.StrankaFormatedWithAdressOIB>
  <DomainObject.Predmet.StrankaWithAdress>
    <izvorni_sadrzaj>GRANO d.o.o. Bakarska 17,10000 Zagreb</izvorni_sadrzaj>
    <derivirana_varijabla naziv="DomainObject.Predmet.StrankaWithAdress_1">GRANO d.o.o. Bakarska 17,10000 Zagreb</derivirana_varijabla>
  </DomainObject.Predmet.StrankaWithAdress>
  <DomainObject.Predmet.StrankaWithAdressOIB>
    <izvorni_sadrzaj>GRANO d.o.o., OIB 86077962502, Bakarska 17,10000 Zagreb</izvorni_sadrzaj>
    <derivirana_varijabla naziv="DomainObject.Predmet.StrankaWithAdressOIB_1">GRANO d.o.o., OIB 86077962502, Bakarska 17,10000 Zagreb</derivirana_varijabla>
  </DomainObject.Predmet.StrankaWithAdressOIB>
  <DomainObject.Predmet.StrankaNazivFormated>
    <izvorni_sadrzaj>GRANO d.o.o.</izvorni_sadrzaj>
    <derivirana_varijabla naziv="DomainObject.Predmet.StrankaNazivFormated_1">GRANO d.o.o.</derivirana_varijabla>
  </DomainObject.Predmet.StrankaNazivFormated>
  <DomainObject.Predmet.StrankaNazivFormatedOIB>
    <izvorni_sadrzaj>GRANO d.o.o., OIB 86077962502</izvorni_sadrzaj>
    <derivirana_varijabla naziv="DomainObject.Predmet.StrankaNazivFormatedOIB_1">GRANO d.o.o., OIB 86077962502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GRANO d.o.o.</item>
    </izvorni_sadrzaj>
    <derivirana_varijabla naziv="DomainObject.Predmet.StrankaListFormated_1">
      <item>GRANO d.o.o.</item>
    </derivirana_varijabla>
  </DomainObject.Predmet.StrankaListFormated>
  <DomainObject.Predmet.StrankaListFormatedOIB>
    <izvorni_sadrzaj>
      <item>GRANO d.o.o., OIB 86077962502</item>
    </izvorni_sadrzaj>
    <derivirana_varijabla naziv="DomainObject.Predmet.StrankaListFormatedOIB_1">
      <item>GRANO d.o.o., OIB 86077962502</item>
    </derivirana_varijabla>
  </DomainObject.Predmet.StrankaListFormatedOIB>
  <DomainObject.Predmet.StrankaListFormatedWithAdress>
    <izvorni_sadrzaj>
      <item>GRANO d.o.o., Bakarska 17, 10000 Zagreb</item>
    </izvorni_sadrzaj>
    <derivirana_varijabla naziv="DomainObject.Predmet.StrankaListFormatedWithAdress_1">
      <item>GRANO d.o.o., Bakarska 17, 10000 Zagreb</item>
    </derivirana_varijabla>
  </DomainObject.Predmet.StrankaListFormatedWithAdress>
  <DomainObject.Predmet.StrankaListFormatedWithAdressOIB>
    <izvorni_sadrzaj>
      <item>GRANO d.o.o., OIB 86077962502, Bakarska 17, 10000 Zagreb</item>
    </izvorni_sadrzaj>
    <derivirana_varijabla naziv="DomainObject.Predmet.StrankaListFormatedWithAdressOIB_1">
      <item>GRANO d.o.o., OIB 86077962502, Bakarska 17, 10000 Zagreb</item>
    </derivirana_varijabla>
  </DomainObject.Predmet.StrankaListFormatedWithAdressOIB>
  <DomainObject.Predmet.StrankaListNazivFormated>
    <izvorni_sadrzaj>
      <item>GRANO d.o.o.</item>
    </izvorni_sadrzaj>
    <derivirana_varijabla naziv="DomainObject.Predmet.StrankaListNazivFormated_1">
      <item>GRANO d.o.o.</item>
    </derivirana_varijabla>
  </DomainObject.Predmet.StrankaListNazivFormated>
  <DomainObject.Predmet.StrankaListNazivFormatedOIB>
    <izvorni_sadrzaj>
      <item>GRANO d.o.o., OIB 86077962502</item>
    </izvorni_sadrzaj>
    <derivirana_varijabla naziv="DomainObject.Predmet.StrankaListNazivFormatedOIB_1">
      <item>GRANO d.o.o., OIB 86077962502</item>
    </derivirana_varijabla>
  </DomainObject.Predmet.StrankaListNazivFormatedOIB>
  <DomainObject.Predmet.ProtuStrankaListFormated>
    <izvorni_sadrzaj>
      <item>GRANO d.o.o.</item>
    </izvorni_sadrzaj>
    <derivirana_varijabla naziv="DomainObject.Predmet.ProtuStrankaListFormated_1">
      <item>GRANO d.o.o.</item>
    </derivirana_varijabla>
  </DomainObject.Predmet.ProtuStrankaListFormated>
  <DomainObject.Predmet.ProtuStrankaListFormatedOIB>
    <izvorni_sadrzaj>
      <item>GRANO d.o.o., OIB 86077962502</item>
    </izvorni_sadrzaj>
    <derivirana_varijabla naziv="DomainObject.Predmet.ProtuStrankaListFormatedOIB_1">
      <item>GRANO d.o.o., OIB 86077962502</item>
    </derivirana_varijabla>
  </DomainObject.Predmet.ProtuStrankaListFormatedOIB>
  <DomainObject.Predmet.ProtuStrankaListFormatedWithAdress>
    <izvorni_sadrzaj>
      <item>GRANO d.o.o., Bakarska 17, 10000 Zagreb</item>
    </izvorni_sadrzaj>
    <derivirana_varijabla naziv="DomainObject.Predmet.ProtuStrankaListFormatedWithAdress_1">
      <item>GRANO d.o.o., Bakarska 17, 10000 Zagreb</item>
    </derivirana_varijabla>
  </DomainObject.Predmet.ProtuStrankaListFormatedWithAdress>
  <DomainObject.Predmet.ProtuStrankaListFormatedWithAdressOIB>
    <izvorni_sadrzaj>
      <item>GRANO d.o.o., OIB 86077962502, Bakarska 17, 10000 Zagreb</item>
    </izvorni_sadrzaj>
    <derivirana_varijabla naziv="DomainObject.Predmet.ProtuStrankaListFormatedWithAdressOIB_1">
      <item>GRANO d.o.o., OIB 86077962502, Bakarska 17, 10000 Zagreb</item>
    </derivirana_varijabla>
  </DomainObject.Predmet.ProtuStrankaListFormatedWithAdressOIB>
  <DomainObject.Predmet.ProtuStrankaListNazivFormated>
    <izvorni_sadrzaj>
      <item>GRANO d.o.o.</item>
    </izvorni_sadrzaj>
    <derivirana_varijabla naziv="DomainObject.Predmet.ProtuStrankaListNazivFormated_1">
      <item>GRANO d.o.o.</item>
    </derivirana_varijabla>
  </DomainObject.Predmet.ProtuStrankaListNazivFormated>
  <DomainObject.Predmet.ProtuStrankaListNazivFormatedOIB>
    <izvorni_sadrzaj>
      <item>GRANO d.o.o., OIB 86077962502</item>
    </izvorni_sadrzaj>
    <derivirana_varijabla naziv="DomainObject.Predmet.ProtuStrankaListNazivFormatedOIB_1">
      <item>GRANO d.o.o., OIB 86077962502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St-1163/2016-6</izvorni_sadrzaj>
    <derivirana_varijabla naziv="DomainObject.PoslovniBrojDokumenta_1">St-1163/2016-6</derivirana_varijabla>
  </DomainObject.PoslovniBrojDokumenta>
  <DomainObject.Predmet.StrankaIDrugi>
    <izvorni_sadrzaj>GRANO d.o.o.</izvorni_sadrzaj>
    <derivirana_varijabla naziv="DomainObject.Predmet.StrankaIDrugi_1">GRANO d.o.o.</derivirana_varijabla>
  </DomainObject.Predmet.StrankaIDrugi>
  <DomainObject.Predmet.ProtustrankaIDrugi>
    <izvorni_sadrzaj>GRANO d.o.o.</izvorni_sadrzaj>
    <derivirana_varijabla naziv="DomainObject.Predmet.ProtustrankaIDrugi_1">GRANO d.o.o.</derivirana_varijabla>
  </DomainObject.Predmet.ProtustrankaIDrugi>
  <DomainObject.Predmet.StrankaIDrugiAdressOIB>
    <izvorni_sadrzaj>GRANO d.o.o., OIB 86077962502, Bakarska 17, 10000 Zagreb</izvorni_sadrzaj>
    <derivirana_varijabla naziv="DomainObject.Predmet.StrankaIDrugiAdressOIB_1">GRANO d.o.o., OIB 86077962502, Bakarska 17, 10000 Zagreb</derivirana_varijabla>
  </DomainObject.Predmet.StrankaIDrugiAdressOIB>
  <DomainObject.Predmet.ProtustrankaIDrugiAdressOIB>
    <izvorni_sadrzaj>GRANO d.o.o., OIB 86077962502, Bakarska 17, 10000 Zagreb</izvorni_sadrzaj>
    <derivirana_varijabla naziv="DomainObject.Predmet.ProtustrankaIDrugiAdressOIB_1">GRANO d.o.o., OIB 86077962502,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 d.o.o.</item>
      <item>GRANO d.o.o.</item>
    </izvorni_sadrzaj>
    <derivirana_varijabla naziv="DomainObject.Predmet.SudioniciListNaziv_1">
      <item>GRANO d.o.o.</item>
      <item>GRANO d.o.o.</item>
    </derivirana_varijabla>
  </DomainObject.Predmet.SudioniciListNaziv>
  <DomainObject.Predmet.SudioniciListAdressOIB>
    <izvorni_sadrzaj>
      <item>GRANO d.o.o., OIB 86077962502, Bakarska 17,10000 Zagreb</item>
      <item>GRANO d.o.o., OIB 86077962502, Bakarska 17,10000 Zagreb</item>
    </izvorni_sadrzaj>
    <derivirana_varijabla naziv="DomainObject.Predmet.SudioniciListAdressOIB_1">
      <item>GRANO d.o.o., OIB 86077962502, Bakarska 17,10000 Zagreb</item>
      <item>GRANO d.o.o., OIB 86077962502, Bakarska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86077962502</item>
      <item>, OIB 86077962502</item>
    </izvorni_sadrzaj>
    <derivirana_varijabla naziv="DomainObject.Predmet.SudioniciListNazivOIB_1">
      <item>, OIB 86077962502</item>
      <item>, OIB 86077962502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1518</properties:Words>
  <properties:Characters>8604</properties:Characters>
  <properties:Lines>155</properties:Lines>
  <properties:Paragraphs>32</properties:Paragraphs>
  <properties:TotalTime>607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2016-02-25T12:35:00Z</dcterms:created>
  <dc:creator>nribaric</dc:creator>
  <cp:lastModifiedBy>Karmela Dolenc</cp:lastModifiedBy>
  <cp:lastPrinted>2016-03-02T13:00:00Z</cp:lastPrinted>
  <dcterms:modified xmlns:xsi="http://www.w3.org/2001/XMLSchema-instance" xsi:type="dcterms:W3CDTF">2016-03-02T13:00:00Z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St-1163/2016-6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