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8c44" w14:paraId="0fe8c44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B3517F">
        <w:rPr>
          <w:rFonts w:hAnsi="Times New Roman" w:ascii="Times New Roman"/>
          <w:bCs/>
        </w:rPr>
        <w:t>08. lipnja</w:t>
      </w:r>
      <w:r w:rsidR="00A24FE2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C06920">
        <w:rPr>
          <w:rFonts w:hAnsi="Times New Roman" w:ascii="Times New Roman"/>
          <w:b w:val="false"/>
        </w:rPr>
        <w:t xml:space="preserve">očitovanja o prijedlogu 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>dužnikom</w:t>
      </w:r>
      <w:r w:rsidR="00AB48F6">
        <w:rPr>
          <w:rFonts w:hAnsi="Times New Roman" w:ascii="Times New Roman"/>
          <w:b w:val="false"/>
        </w:rPr>
        <w:t xml:space="preserve"> </w:t>
      </w:r>
      <w:r w:rsidR="00AB48F6">
        <w:rPr>
          <w:rFonts w:hAnsi="Times New Roman" w:ascii="Times New Roman"/>
        </w:rPr>
        <w:t xml:space="preserve">BRUMAT – GRADNJA d.o.o. Rijeka, A. Kovačića 17 </w:t>
      </w:r>
    </w:p>
    <w:p w:rsidRDefault="0062279B" w:rsidP="00F41276" w:rsidR="0062279B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AB48F6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C06920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9764F0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C06920">
        <w:rPr>
          <w:rFonts w:hAnsi="Times New Roman" w:ascii="Times New Roman"/>
          <w:b w:val="false"/>
        </w:rPr>
        <w:t>:</w:t>
      </w:r>
      <w:r w:rsidR="00D82317">
        <w:rPr>
          <w:rFonts w:hAnsi="Times New Roman" w:ascii="Times New Roman"/>
          <w:b w:val="false"/>
        </w:rPr>
        <w:t xml:space="preserve"> </w:t>
      </w:r>
      <w:r w:rsidR="00B3517F">
        <w:rPr>
          <w:rFonts w:hAnsi="Times New Roman" w:ascii="Times New Roman"/>
          <w:b w:val="false"/>
        </w:rPr>
        <w:t xml:space="preserve">Igor Udovičić, zastupnik temeljem zakona, zamjenik ŽDO Rijeka </w:t>
      </w:r>
    </w:p>
    <w:p w:rsidRDefault="009764F0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D82317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dužnika</w:t>
      </w:r>
      <w:r w:rsidR="002E3293">
        <w:rPr>
          <w:rFonts w:hAnsi="Times New Roman" w:ascii="Times New Roman"/>
          <w:b w:val="false"/>
        </w:rPr>
        <w:t>:</w:t>
      </w:r>
      <w:r w:rsidR="00AB48F6">
        <w:rPr>
          <w:rFonts w:hAnsi="Times New Roman" w:ascii="Times New Roman"/>
          <w:b w:val="false"/>
        </w:rPr>
        <w:t xml:space="preserve"> </w:t>
      </w:r>
      <w:r w:rsidR="00C06920">
        <w:rPr>
          <w:rFonts w:hAnsi="Times New Roman" w:ascii="Times New Roman"/>
          <w:b w:val="false"/>
        </w:rPr>
        <w:t xml:space="preserve"> </w:t>
      </w:r>
      <w:r w:rsidR="00AB48F6">
        <w:rPr>
          <w:rFonts w:hAnsi="Times New Roman" w:ascii="Times New Roman"/>
          <w:b w:val="false"/>
        </w:rPr>
        <w:t>nitko, dostava poziva uredno iskazana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3E0CE2" w:rsidP="00832465" w:rsidR="0083246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B48F6" w:rsidP="00832465" w:rsidR="00B516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B48F6">
        <w:rPr>
          <w:rFonts w:hAnsi="Times New Roman" w:ascii="Times New Roman"/>
          <w:b w:val="false"/>
        </w:rPr>
        <w:t>Utvrđuje se da je privremeni stečajni upravitelj sačinio izvješće o gospodarsko-financijskom stanju dužnika, o tome postoje li razlozi za otvaranje stečajnog postupka i mogu li se imovinom dužnika namiriti troškovi postupka. U svom izvješću privremeni stečajni upravitelj utvrdio je slijedeće:</w:t>
      </w:r>
    </w:p>
    <w:p w:rsidRDefault="00AB48F6" w:rsidP="00832465" w:rsidR="00AB48F6">
      <w:pPr>
        <w:jc w:val="both"/>
        <w:rPr>
          <w:rFonts w:hAnsi="Times New Roman" w:ascii="Times New Roman"/>
          <w:b w:val="false"/>
        </w:rPr>
      </w:pPr>
    </w:p>
    <w:p w:rsidRDefault="00AB48F6" w:rsidP="00AB48F6" w:rsidR="00AB48F6" w:rsidRPr="00AB48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</w:t>
      </w:r>
      <w:r w:rsidRPr="00AB48F6">
        <w:rPr>
          <w:rFonts w:hAnsi="Times New Roman" w:ascii="Times New Roman"/>
          <w:b w:val="false"/>
        </w:rPr>
        <w:t xml:space="preserve">rivremeni stečajni upravitelj izvršio </w:t>
      </w:r>
      <w:r>
        <w:rPr>
          <w:rFonts w:hAnsi="Times New Roman" w:ascii="Times New Roman"/>
          <w:b w:val="false"/>
        </w:rPr>
        <w:t xml:space="preserve">je </w:t>
      </w:r>
      <w:r w:rsidRPr="00AB48F6">
        <w:rPr>
          <w:rFonts w:hAnsi="Times New Roman" w:ascii="Times New Roman"/>
          <w:b w:val="false"/>
        </w:rPr>
        <w:t>uvid u javno objavljenu financijsku dokumentaciju</w:t>
      </w:r>
      <w:r>
        <w:rPr>
          <w:rFonts w:hAnsi="Times New Roman" w:ascii="Times New Roman"/>
          <w:b w:val="false"/>
        </w:rPr>
        <w:t xml:space="preserve"> za 2010. godinu iz koje</w:t>
      </w:r>
      <w:r w:rsidRPr="00AB48F6">
        <w:rPr>
          <w:rFonts w:hAnsi="Times New Roman" w:ascii="Times New Roman"/>
          <w:b w:val="false"/>
        </w:rPr>
        <w:t xml:space="preserve"> nije moguće procijeniti stanje </w:t>
      </w:r>
      <w:r>
        <w:rPr>
          <w:rFonts w:hAnsi="Times New Roman" w:ascii="Times New Roman"/>
          <w:b w:val="false"/>
        </w:rPr>
        <w:t xml:space="preserve">dužnikove </w:t>
      </w:r>
      <w:r w:rsidRPr="00AB48F6">
        <w:rPr>
          <w:rFonts w:hAnsi="Times New Roman" w:ascii="Times New Roman"/>
          <w:b w:val="false"/>
        </w:rPr>
        <w:t>imovine.</w:t>
      </w:r>
    </w:p>
    <w:p w:rsidRDefault="00AB48F6" w:rsidP="00AB48F6" w:rsidR="00AB48F6" w:rsidRPr="00AB48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B48F6">
        <w:rPr>
          <w:rFonts w:hAnsi="Times New Roman" w:ascii="Times New Roman"/>
          <w:b w:val="false"/>
        </w:rPr>
        <w:t xml:space="preserve">Privremena upraviteljica </w:t>
      </w:r>
      <w:r>
        <w:rPr>
          <w:rFonts w:hAnsi="Times New Roman" w:ascii="Times New Roman"/>
          <w:b w:val="false"/>
        </w:rPr>
        <w:t xml:space="preserve">dužnika </w:t>
      </w:r>
      <w:r w:rsidRPr="00AB48F6">
        <w:rPr>
          <w:rFonts w:hAnsi="Times New Roman" w:ascii="Times New Roman"/>
          <w:b w:val="false"/>
        </w:rPr>
        <w:t>nije predavala financijska izvješća,</w:t>
      </w:r>
      <w:r>
        <w:rPr>
          <w:rFonts w:hAnsi="Times New Roman" w:ascii="Times New Roman"/>
          <w:b w:val="false"/>
        </w:rPr>
        <w:t xml:space="preserve"> zbog čega je za dužnika sukladno čl.</w:t>
      </w:r>
      <w:r w:rsidRPr="00AB48F6">
        <w:rPr>
          <w:rFonts w:hAnsi="Times New Roman" w:ascii="Times New Roman"/>
          <w:b w:val="false"/>
        </w:rPr>
        <w:t xml:space="preserve"> 70 Zakona o sudskom registru pokren</w:t>
      </w:r>
      <w:r>
        <w:rPr>
          <w:rFonts w:hAnsi="Times New Roman" w:ascii="Times New Roman"/>
          <w:b w:val="false"/>
        </w:rPr>
        <w:t>ut</w:t>
      </w:r>
      <w:r w:rsidRPr="00AB48F6">
        <w:rPr>
          <w:rFonts w:hAnsi="Times New Roman" w:ascii="Times New Roman"/>
          <w:b w:val="false"/>
        </w:rPr>
        <w:t xml:space="preserve"> postupak brisanja. </w:t>
      </w:r>
    </w:p>
    <w:p w:rsidRDefault="00AB48F6" w:rsidP="00AB48F6" w:rsidR="00AB48F6" w:rsidRPr="00AB48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Dužnik</w:t>
      </w:r>
      <w:r w:rsidRPr="00AB48F6">
        <w:rPr>
          <w:rFonts w:hAnsi="Times New Roman" w:ascii="Times New Roman"/>
          <w:b w:val="false"/>
        </w:rPr>
        <w:t xml:space="preserve"> nije evidentiran kao vlasnik vozila, a na dan 18.</w:t>
      </w:r>
      <w:r>
        <w:rPr>
          <w:rFonts w:hAnsi="Times New Roman" w:ascii="Times New Roman"/>
          <w:b w:val="false"/>
        </w:rPr>
        <w:t xml:space="preserve"> svibnja </w:t>
      </w:r>
      <w:r w:rsidRPr="00AB48F6">
        <w:rPr>
          <w:rFonts w:hAnsi="Times New Roman" w:ascii="Times New Roman"/>
          <w:b w:val="false"/>
        </w:rPr>
        <w:t>2017. godine nema zaposlenika.</w:t>
      </w:r>
    </w:p>
    <w:p w:rsidRDefault="00AB48F6" w:rsidP="00AB48F6" w:rsidR="00AB48F6" w:rsidRPr="00AB48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B48F6">
        <w:rPr>
          <w:rFonts w:hAnsi="Times New Roman" w:ascii="Times New Roman"/>
          <w:b w:val="false"/>
        </w:rPr>
        <w:t xml:space="preserve">Prema podacima Gradskog ureda za katastar i geodetske poslove, </w:t>
      </w:r>
      <w:r>
        <w:rPr>
          <w:rFonts w:hAnsi="Times New Roman" w:ascii="Times New Roman"/>
          <w:b w:val="false"/>
        </w:rPr>
        <w:t xml:space="preserve">dužnik </w:t>
      </w:r>
      <w:r w:rsidRPr="00AB48F6">
        <w:rPr>
          <w:rFonts w:hAnsi="Times New Roman" w:ascii="Times New Roman"/>
          <w:b w:val="false"/>
        </w:rPr>
        <w:t>je upisan kao posjednik u posjedovnim listovima 1274, 4987, 4989, 4990, 4991 k.o. Klara, te posjedovni list broj 1710, k.o. Rudeš.</w:t>
      </w:r>
      <w:r>
        <w:rPr>
          <w:rFonts w:hAnsi="Times New Roman" w:ascii="Times New Roman"/>
          <w:b w:val="false"/>
        </w:rPr>
        <w:t xml:space="preserve"> Navedena imovina dužnika unovčena je u ovršnim postupcima. </w:t>
      </w:r>
    </w:p>
    <w:p w:rsidRDefault="00AB48F6" w:rsidP="00AB48F6" w:rsidR="00AB48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D4B9E" w:rsidP="007D4B9E" w:rsidR="007D4B9E" w:rsidRPr="007D4B9E">
      <w:pPr>
        <w:jc w:val="both"/>
        <w:rPr>
          <w:rFonts w:hAnsi="Times New Roman" w:ascii="Times New Roman"/>
        </w:rPr>
      </w:pPr>
      <w:r w:rsidRPr="007D4B9E">
        <w:rPr>
          <w:rFonts w:hAnsi="Times New Roman" w:ascii="Times New Roman"/>
        </w:rPr>
        <w:t>IMOVINA DUŽNIKA (k.o. Rudeš, zk.o. Vrapče)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470"/>
        <w:gridCol w:w="2213"/>
        <w:gridCol w:w="3105"/>
        <w:gridCol w:w="2068"/>
      </w:tblGrid>
      <w:tr w:rsidTr="007D4B9E" w:rsidR="007D4B9E" w:rsidRPr="007D4B9E">
        <w:tc>
          <w:tcPr>
            <w:tcW w:type="dxa" w:w="1470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Katastarska čestica</w:t>
            </w:r>
          </w:p>
        </w:tc>
        <w:tc>
          <w:tcPr>
            <w:tcW w:type="dxa" w:w="2213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ZK čestica</w:t>
            </w: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Nekretnina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Napomene</w:t>
            </w:r>
          </w:p>
        </w:tc>
      </w:tr>
      <w:tr w:rsidTr="007D4B9E" w:rsidR="007D4B9E" w:rsidRPr="007D4B9E">
        <w:tc>
          <w:tcPr>
            <w:tcW w:type="dxa" w:w="1470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3554/1</w:t>
            </w:r>
          </w:p>
        </w:tc>
        <w:tc>
          <w:tcPr>
            <w:tcW w:type="dxa" w:w="2213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1481/11, k.o. Vrapče</w:t>
            </w: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E-27, E-29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predbilježba prava vlasništva</w:t>
            </w:r>
          </w:p>
        </w:tc>
      </w:tr>
      <w:tr w:rsidTr="007D4B9E" w:rsidR="007D4B9E" w:rsidRPr="007D4B9E">
        <w:tc>
          <w:tcPr>
            <w:tcW w:type="dxa" w:w="1470"/>
            <w:vMerge w:val="restart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3850</w:t>
            </w:r>
          </w:p>
        </w:tc>
        <w:tc>
          <w:tcPr>
            <w:tcW w:type="dxa" w:w="2213"/>
            <w:vMerge w:val="restart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1428/2, k.o. Vrapče</w:t>
            </w: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E-43, E-44, E-59, E-60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predbilježba prava vlasništva</w:t>
            </w:r>
          </w:p>
        </w:tc>
      </w:tr>
      <w:tr w:rsidTr="007D4B9E" w:rsidR="007D4B9E" w:rsidRPr="007D4B9E">
        <w:tc>
          <w:tcPr>
            <w:tcW w:type="dxa" w:w="1470"/>
            <w:vMerge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</w:p>
        </w:tc>
        <w:tc>
          <w:tcPr>
            <w:tcW w:type="dxa" w:w="2213"/>
            <w:vMerge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E-3, E-36, E-40, E-50, E-52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*</w:t>
            </w:r>
          </w:p>
        </w:tc>
      </w:tr>
      <w:tr w:rsidTr="007D4B9E" w:rsidR="007D4B9E" w:rsidRPr="007D4B9E">
        <w:tc>
          <w:tcPr>
            <w:tcW w:type="dxa" w:w="1470"/>
            <w:vMerge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</w:p>
        </w:tc>
        <w:tc>
          <w:tcPr>
            <w:tcW w:type="dxa" w:w="2213"/>
            <w:vMerge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E-57 – garaža u podrumu, oznake G3, površine 6,75 m2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**</w:t>
            </w:r>
          </w:p>
        </w:tc>
      </w:tr>
      <w:tr w:rsidTr="007D4B9E" w:rsidR="007D4B9E" w:rsidRPr="007D4B9E">
        <w:tc>
          <w:tcPr>
            <w:tcW w:type="dxa" w:w="1470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3851</w:t>
            </w:r>
          </w:p>
        </w:tc>
        <w:tc>
          <w:tcPr>
            <w:tcW w:type="dxa" w:w="2213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1427/7, k.o. Vrapče</w:t>
            </w: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dvorište 16 m2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***</w:t>
            </w:r>
          </w:p>
        </w:tc>
      </w:tr>
      <w:tr w:rsidTr="007D4B9E" w:rsidR="007D4B9E" w:rsidRPr="007D4B9E">
        <w:tc>
          <w:tcPr>
            <w:tcW w:type="dxa" w:w="1470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</w:p>
        </w:tc>
        <w:tc>
          <w:tcPr>
            <w:tcW w:type="dxa" w:w="2213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1428/4, k.o. Vrapče</w:t>
            </w: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dvorište 27 m2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***</w:t>
            </w:r>
          </w:p>
        </w:tc>
      </w:tr>
      <w:tr w:rsidTr="007D4B9E" w:rsidR="007D4B9E" w:rsidRPr="007D4B9E">
        <w:tc>
          <w:tcPr>
            <w:tcW w:type="dxa" w:w="1470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</w:p>
        </w:tc>
        <w:tc>
          <w:tcPr>
            <w:tcW w:type="dxa" w:w="2213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  <w:b w:val="false"/>
              </w:rPr>
            </w:pPr>
            <w:r w:rsidRPr="007D4B9E">
              <w:rPr>
                <w:rFonts w:hAnsi="Times New Roman" w:ascii="Times New Roman"/>
                <w:b w:val="false"/>
              </w:rPr>
              <w:t>1427/8, k.o. Vrapče</w:t>
            </w:r>
          </w:p>
        </w:tc>
        <w:tc>
          <w:tcPr>
            <w:tcW w:type="dxa" w:w="3105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vrt kod kuće u Rudešu 37 čhv</w:t>
            </w:r>
          </w:p>
        </w:tc>
        <w:tc>
          <w:tcPr>
            <w:tcW w:type="dxa" w:w="2068"/>
            <w:vAlign w:val="center"/>
          </w:tcPr>
          <w:p w:rsidRDefault="007D4B9E" w:rsidP="007D4B9E" w:rsidR="007D4B9E" w:rsidRPr="007D4B9E">
            <w:pPr>
              <w:jc w:val="both"/>
              <w:rPr>
                <w:rFonts w:hAnsi="Times New Roman" w:ascii="Times New Roman"/>
              </w:rPr>
            </w:pPr>
            <w:r w:rsidRPr="007D4B9E">
              <w:rPr>
                <w:rFonts w:hAnsi="Times New Roman" w:ascii="Times New Roman"/>
              </w:rPr>
              <w:t>***</w:t>
            </w:r>
          </w:p>
        </w:tc>
      </w:tr>
    </w:tbl>
    <w:p w:rsidRDefault="00AB48F6" w:rsidP="00AB48F6" w:rsidR="00AB48F6" w:rsidRPr="00AB48F6">
      <w:pPr>
        <w:jc w:val="both"/>
        <w:rPr>
          <w:rFonts w:hAnsi="Times New Roman" w:ascii="Times New Roman"/>
          <w:b w:val="false"/>
        </w:rPr>
      </w:pPr>
    </w:p>
    <w:p w:rsidRDefault="00AB48F6" w:rsidP="00AB48F6" w:rsidR="00AB48F6">
      <w:pPr>
        <w:jc w:val="both"/>
        <w:rPr>
          <w:rFonts w:hAnsi="Times New Roman" w:ascii="Times New Roman"/>
          <w:b w:val="false"/>
        </w:rPr>
      </w:pPr>
      <w:r w:rsidRPr="00AB48F6">
        <w:rPr>
          <w:rFonts w:hAnsi="Times New Roman" w:ascii="Times New Roman"/>
          <w:b w:val="false"/>
        </w:rPr>
        <w:t xml:space="preserve">* Etaže E-3, E-36, E-40, E-50 i E-52 upisane su </w:t>
      </w:r>
      <w:r>
        <w:rPr>
          <w:rFonts w:hAnsi="Times New Roman" w:ascii="Times New Roman"/>
          <w:b w:val="false"/>
        </w:rPr>
        <w:t>u zemljišnim knjigama kao vlasništvu dužnika,</w:t>
      </w:r>
      <w:r w:rsidRPr="00AB48F6">
        <w:rPr>
          <w:rFonts w:hAnsi="Times New Roman" w:ascii="Times New Roman"/>
          <w:b w:val="false"/>
        </w:rPr>
        <w:t xml:space="preserve"> međutim prema do sada prikupljenoj dokumentaciji i izjavama stanara, za iste su zaključeni ugovori o kupoprodaji</w:t>
      </w:r>
      <w:r>
        <w:rPr>
          <w:rFonts w:hAnsi="Times New Roman" w:ascii="Times New Roman"/>
          <w:b w:val="false"/>
        </w:rPr>
        <w:t xml:space="preserve">, a kupoprodajne cijene </w:t>
      </w:r>
      <w:r w:rsidRPr="00AB48F6">
        <w:rPr>
          <w:rFonts w:hAnsi="Times New Roman" w:ascii="Times New Roman"/>
          <w:b w:val="false"/>
        </w:rPr>
        <w:t>plaćene</w:t>
      </w:r>
      <w:r>
        <w:rPr>
          <w:rFonts w:hAnsi="Times New Roman" w:ascii="Times New Roman"/>
          <w:b w:val="false"/>
        </w:rPr>
        <w:t xml:space="preserve"> dužniku.</w:t>
      </w:r>
    </w:p>
    <w:p w:rsidRDefault="00AB48F6" w:rsidP="00AB48F6" w:rsidR="00AB48F6">
      <w:pPr>
        <w:jc w:val="both"/>
        <w:rPr>
          <w:rFonts w:hAnsi="Times New Roman" w:ascii="Times New Roman"/>
          <w:b w:val="false"/>
        </w:rPr>
      </w:pPr>
      <w:r w:rsidRPr="00AB48F6">
        <w:rPr>
          <w:rFonts w:hAnsi="Times New Roman" w:ascii="Times New Roman"/>
          <w:b w:val="false"/>
        </w:rPr>
        <w:t xml:space="preserve">** Na </w:t>
      </w:r>
      <w:r>
        <w:rPr>
          <w:rFonts w:hAnsi="Times New Roman" w:ascii="Times New Roman"/>
          <w:b w:val="false"/>
        </w:rPr>
        <w:t>predmetnim nekretninama uknjiženo je pravo zaloga u korist RH.</w:t>
      </w:r>
    </w:p>
    <w:p w:rsidRDefault="00B3517F" w:rsidP="00832465" w:rsidR="00AB48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9803C1" w:rsidP="00B5162B" w:rsidR="00B5162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B3517F" w:rsidP="00B5162B" w:rsidR="00B5162B">
      <w:pPr>
        <w:pStyle w:val="Odlomakpopisa"/>
        <w:numPr>
          <w:ilvl w:val="0"/>
          <w:numId w:val="38"/>
        </w:numPr>
        <w:ind w:hanging="709" w:left="709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Poziva se stečajni upravitelj u roku </w:t>
      </w:r>
      <w:r w:rsidR="00E82071">
        <w:rPr>
          <w:rFonts w:hAnsi="Times New Roman" w:ascii="Times New Roman"/>
          <w:b w:val="false"/>
          <w:bCs/>
        </w:rPr>
        <w:t>15</w:t>
      </w:r>
      <w:r>
        <w:rPr>
          <w:rFonts w:hAnsi="Times New Roman" w:ascii="Times New Roman"/>
          <w:b w:val="false"/>
          <w:bCs/>
        </w:rPr>
        <w:t xml:space="preserve"> dana dopuni</w:t>
      </w:r>
      <w:r w:rsidR="00E82071">
        <w:rPr>
          <w:rFonts w:hAnsi="Times New Roman" w:ascii="Times New Roman"/>
          <w:b w:val="false"/>
          <w:bCs/>
        </w:rPr>
        <w:t>ti</w:t>
      </w:r>
      <w:r>
        <w:rPr>
          <w:rFonts w:hAnsi="Times New Roman" w:ascii="Times New Roman"/>
          <w:b w:val="false"/>
          <w:bCs/>
        </w:rPr>
        <w:t xml:space="preserve"> izviješće na način da utvrdi jesu li </w:t>
      </w:r>
      <w:r w:rsidR="00E82071">
        <w:rPr>
          <w:rFonts w:hAnsi="Times New Roman" w:ascii="Times New Roman"/>
          <w:b w:val="false"/>
          <w:bCs/>
        </w:rPr>
        <w:t xml:space="preserve">za </w:t>
      </w:r>
      <w:r>
        <w:rPr>
          <w:rFonts w:hAnsi="Times New Roman" w:ascii="Times New Roman"/>
          <w:b w:val="false"/>
          <w:bCs/>
        </w:rPr>
        <w:t xml:space="preserve">nekretnine dužnika za koje su zaključeni ugovori o kupoprodaji podmirene kupoprodajne cijene na račun dužnika, kako bi sud mogao utvrditi postoji li imovina koja je dostatna za namirenje troškova prethodnog i otvorenog stečajnog postupka. </w:t>
      </w:r>
    </w:p>
    <w:p w:rsidRDefault="00B5162B" w:rsidP="00B5162B" w:rsidR="00B5162B" w:rsidRPr="00B5162B">
      <w:pPr>
        <w:pStyle w:val="Odlomakpopisa"/>
        <w:ind w:left="709"/>
        <w:jc w:val="both"/>
        <w:rPr>
          <w:rFonts w:hAnsi="Times New Roman" w:ascii="Times New Roman"/>
          <w:b w:val="false"/>
          <w:bCs/>
        </w:rPr>
      </w:pPr>
    </w:p>
    <w:p w:rsidRDefault="00B5162B" w:rsidP="00B5162B" w:rsidR="00B5162B" w:rsidRPr="00B5162B">
      <w:pPr>
        <w:pStyle w:val="Odlomakpopisa"/>
        <w:numPr>
          <w:ilvl w:val="0"/>
          <w:numId w:val="38"/>
        </w:numPr>
        <w:ind w:firstLine="0" w:left="0"/>
        <w:jc w:val="both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>Današnje ročište se odgađa, a slijedeće zakazuje za dan</w:t>
      </w:r>
    </w:p>
    <w:p w:rsidRDefault="00B5162B" w:rsidP="00B5162B" w:rsidR="00B5162B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</w:p>
    <w:p w:rsidRDefault="00B3517F" w:rsidP="00B5162B" w:rsidR="00B5162B" w:rsidRP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12. rujna</w:t>
      </w:r>
      <w:r w:rsidR="00B5162B">
        <w:rPr>
          <w:rFonts w:hAnsi="Times New Roman" w:ascii="Times New Roman"/>
          <w:bCs/>
        </w:rPr>
        <w:t xml:space="preserve"> </w:t>
      </w:r>
      <w:r w:rsidR="00B5162B" w:rsidRPr="00B5162B">
        <w:rPr>
          <w:rFonts w:hAnsi="Times New Roman" w:ascii="Times New Roman"/>
          <w:bCs/>
        </w:rPr>
        <w:t xml:space="preserve">2017. godine u </w:t>
      </w:r>
      <w:r>
        <w:rPr>
          <w:rFonts w:hAnsi="Times New Roman" w:ascii="Times New Roman"/>
          <w:bCs/>
        </w:rPr>
        <w:t>9</w:t>
      </w:r>
      <w:r w:rsidR="00B5162B" w:rsidRPr="00B5162B">
        <w:rPr>
          <w:rFonts w:hAnsi="Times New Roman" w:ascii="Times New Roman"/>
          <w:bCs/>
        </w:rPr>
        <w:t>,00 sati</w:t>
      </w:r>
    </w:p>
    <w:p w:rsidRDefault="00B5162B" w:rsidP="00B5162B" w:rsidR="00B5162B" w:rsidRP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B5162B">
        <w:rPr>
          <w:rFonts w:hAnsi="Times New Roman" w:ascii="Times New Roman"/>
          <w:bCs/>
        </w:rPr>
        <w:t>kod Trgovačkog suda u Rijeci</w:t>
      </w:r>
    </w:p>
    <w:p w:rsidRDefault="00B5162B" w:rsidP="00B5162B" w:rsid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B5162B">
        <w:rPr>
          <w:rFonts w:hAnsi="Times New Roman" w:ascii="Times New Roman"/>
          <w:bCs/>
        </w:rPr>
        <w:t xml:space="preserve">Zadarska 1 i 3, </w:t>
      </w:r>
    </w:p>
    <w:p w:rsidRDefault="00B5162B" w:rsidP="00B5162B" w:rsidR="00B5162B" w:rsidRP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B5162B">
        <w:rPr>
          <w:rFonts w:hAnsi="Times New Roman" w:ascii="Times New Roman"/>
          <w:bCs/>
        </w:rPr>
        <w:t>sudnica 2, I. kat</w:t>
      </w:r>
    </w:p>
    <w:p w:rsidRDefault="00B5162B" w:rsidP="00B5162B" w:rsidR="00B5162B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</w:p>
    <w:p w:rsidRDefault="00B5162B" w:rsidP="00B5162B" w:rsidR="00B5162B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 xml:space="preserve">što nazočni </w:t>
      </w:r>
      <w:r w:rsidR="00B3517F">
        <w:rPr>
          <w:rFonts w:hAnsi="Times New Roman" w:ascii="Times New Roman"/>
          <w:b w:val="false"/>
          <w:bCs/>
        </w:rPr>
        <w:t>predlagatelj</w:t>
      </w:r>
      <w:r w:rsidRPr="00B5162B">
        <w:rPr>
          <w:rFonts w:hAnsi="Times New Roman" w:ascii="Times New Roman"/>
          <w:b w:val="false"/>
          <w:bCs/>
        </w:rPr>
        <w:t xml:space="preserve"> prima na znanje i smatra se uredno pozvanim, a </w:t>
      </w:r>
      <w:r w:rsidR="00B3517F">
        <w:rPr>
          <w:rFonts w:hAnsi="Times New Roman" w:ascii="Times New Roman"/>
          <w:b w:val="false"/>
          <w:bCs/>
        </w:rPr>
        <w:t>privremeni upravitelj dužn</w:t>
      </w:r>
      <w:r w:rsidR="007D4B9E">
        <w:rPr>
          <w:rFonts w:hAnsi="Times New Roman" w:ascii="Times New Roman"/>
          <w:b w:val="false"/>
          <w:bCs/>
        </w:rPr>
        <w:t>i</w:t>
      </w:r>
      <w:r w:rsidR="00B3517F">
        <w:rPr>
          <w:rFonts w:hAnsi="Times New Roman" w:ascii="Times New Roman"/>
          <w:b w:val="false"/>
          <w:bCs/>
        </w:rPr>
        <w:t>ka</w:t>
      </w:r>
      <w:r w:rsidR="00E82071">
        <w:rPr>
          <w:rFonts w:hAnsi="Times New Roman" w:ascii="Times New Roman"/>
          <w:b w:val="false"/>
          <w:bCs/>
        </w:rPr>
        <w:t>, privremeni stečajni upravitelj</w:t>
      </w:r>
      <w:r w:rsidR="00B3517F">
        <w:rPr>
          <w:rFonts w:hAnsi="Times New Roman" w:ascii="Times New Roman"/>
          <w:b w:val="false"/>
          <w:bCs/>
        </w:rPr>
        <w:t xml:space="preserve"> </w:t>
      </w:r>
      <w:r w:rsidRPr="00B5162B">
        <w:rPr>
          <w:rFonts w:hAnsi="Times New Roman" w:ascii="Times New Roman"/>
          <w:b w:val="false"/>
          <w:bCs/>
        </w:rPr>
        <w:t>i FINA Rijeka biti će pozvani objavom zapisnika na mrežnoj stranici e-Oglasn</w:t>
      </w:r>
      <w:r w:rsidR="00E82071">
        <w:rPr>
          <w:rFonts w:hAnsi="Times New Roman" w:ascii="Times New Roman"/>
          <w:b w:val="false"/>
          <w:bCs/>
        </w:rPr>
        <w:t>a</w:t>
      </w:r>
      <w:r w:rsidRPr="00B5162B">
        <w:rPr>
          <w:rFonts w:hAnsi="Times New Roman" w:ascii="Times New Roman"/>
          <w:b w:val="false"/>
          <w:bCs/>
        </w:rPr>
        <w:t xml:space="preserve"> ploč</w:t>
      </w:r>
      <w:r w:rsidR="00E82071">
        <w:rPr>
          <w:rFonts w:hAnsi="Times New Roman" w:ascii="Times New Roman"/>
          <w:b w:val="false"/>
          <w:bCs/>
        </w:rPr>
        <w:t>a</w:t>
      </w:r>
      <w:r w:rsidRPr="00B5162B">
        <w:rPr>
          <w:rFonts w:hAnsi="Times New Roman" w:ascii="Times New Roman"/>
          <w:b w:val="false"/>
          <w:bCs/>
        </w:rPr>
        <w:t xml:space="preserve"> sudova.</w:t>
      </w:r>
    </w:p>
    <w:p w:rsidRDefault="00B5162B" w:rsidP="00B5162B" w:rsidR="00B5162B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 xml:space="preserve"> </w:t>
      </w:r>
    </w:p>
    <w:p w:rsidRDefault="00B5162B" w:rsidP="007D4B9E" w:rsidR="00B5162B" w:rsidRPr="00B5162B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 xml:space="preserve">Dovršeno u </w:t>
      </w:r>
      <w:r w:rsidR="007D4B9E">
        <w:rPr>
          <w:rFonts w:hAnsi="Times New Roman" w:ascii="Times New Roman"/>
          <w:b w:val="false"/>
          <w:bCs/>
        </w:rPr>
        <w:t>10</w:t>
      </w:r>
      <w:r w:rsidRPr="00B5162B">
        <w:rPr>
          <w:rFonts w:hAnsi="Times New Roman" w:ascii="Times New Roman"/>
          <w:b w:val="false"/>
          <w:bCs/>
        </w:rPr>
        <w:t>,</w:t>
      </w:r>
      <w:r>
        <w:rPr>
          <w:rFonts w:hAnsi="Times New Roman" w:ascii="Times New Roman"/>
          <w:b w:val="false"/>
          <w:bCs/>
        </w:rPr>
        <w:t>1</w:t>
      </w:r>
      <w:r w:rsidR="00E82071">
        <w:rPr>
          <w:rFonts w:hAnsi="Times New Roman" w:ascii="Times New Roman"/>
          <w:b w:val="false"/>
          <w:bCs/>
        </w:rPr>
        <w:t>5</w:t>
      </w:r>
      <w:r w:rsidRPr="00B5162B">
        <w:rPr>
          <w:rFonts w:hAnsi="Times New Roman" w:ascii="Times New Roman"/>
          <w:b w:val="false"/>
          <w:bCs/>
        </w:rPr>
        <w:t xml:space="preserve"> sati</w:t>
      </w:r>
    </w:p>
    <w:p w:rsidRDefault="005E1346" w:rsidP="005E1346" w:rsidR="005E1346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E1346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4844A5">
        <w:rPr>
          <w:rFonts w:hAnsi="Times New Roman" w:ascii="Times New Roman"/>
          <w:b w:val="false"/>
        </w:rPr>
        <w:t xml:space="preserve">          </w:t>
      </w:r>
      <w:r w:rsidR="005E1346">
        <w:rPr>
          <w:rFonts w:hAnsi="Times New Roman" w:ascii="Times New Roman"/>
          <w:b w:val="false"/>
        </w:rPr>
        <w:t xml:space="preserve">     </w:t>
      </w:r>
      <w:r w:rsidR="004844A5">
        <w:rPr>
          <w:rFonts w:hAnsi="Times New Roman" w:ascii="Times New Roman"/>
          <w:b w:val="false"/>
        </w:rPr>
        <w:t xml:space="preserve"> </w:t>
      </w:r>
      <w:r w:rsidR="00A47183" w:rsidRPr="00C86EC1">
        <w:rPr>
          <w:rFonts w:hAnsi="Times New Roman" w:ascii="Times New Roman"/>
          <w:b w:val="false"/>
        </w:rPr>
        <w:t xml:space="preserve">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  <w:r w:rsidR="005E1346">
        <w:rPr>
          <w:rFonts w:hAnsi="Times New Roman" w:ascii="Times New Roman"/>
          <w:b w:val="false"/>
        </w:rPr>
        <w:t xml:space="preserve"> </w:t>
      </w:r>
    </w:p>
    <w:sectPr w:rsidSect="00613796" w:rsidR="00F460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50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AB48F6">
      <w:rPr>
        <w:rFonts w:hAnsi="Times New Roman" w:ascii="Times New Roman"/>
        <w:b w:val="false"/>
      </w:rPr>
      <w:t>101</w:t>
    </w:r>
    <w:r w:rsidR="00C06920">
      <w:rPr>
        <w:rFonts w:hAnsi="Times New Roman" w:ascii="Times New Roman"/>
        <w:b w:val="false"/>
      </w:rPr>
      <w:t>/17-</w:t>
    </w:r>
    <w:r w:rsidR="00AB48F6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6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7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9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8"/>
  </w:num>
  <w:num w:numId="9">
    <w:abstractNumId w:val="26"/>
  </w:num>
  <w:num w:numId="10">
    <w:abstractNumId w:val="22"/>
  </w:num>
  <w:num w:numId="11">
    <w:abstractNumId w:val="34"/>
  </w:num>
  <w:num w:numId="12">
    <w:abstractNumId w:val="18"/>
  </w:num>
  <w:num w:numId="13">
    <w:abstractNumId w:val="33"/>
  </w:num>
  <w:num w:numId="14">
    <w:abstractNumId w:val="20"/>
  </w:num>
  <w:num w:numId="15">
    <w:abstractNumId w:val="5"/>
  </w:num>
  <w:num w:numId="16">
    <w:abstractNumId w:val="32"/>
  </w:num>
  <w:num w:numId="17">
    <w:abstractNumId w:val="9"/>
  </w:num>
  <w:num w:numId="18">
    <w:abstractNumId w:val="23"/>
  </w:num>
  <w:num w:numId="19">
    <w:abstractNumId w:val="8"/>
  </w:num>
  <w:num w:numId="20">
    <w:abstractNumId w:val="25"/>
  </w:num>
  <w:num w:numId="21">
    <w:abstractNumId w:val="27"/>
  </w:num>
  <w:num w:numId="22">
    <w:abstractNumId w:val="2"/>
  </w:num>
  <w:num w:numId="23">
    <w:abstractNumId w:val="13"/>
  </w:num>
  <w:num w:numId="24">
    <w:abstractNumId w:val="30"/>
  </w:num>
  <w:num w:numId="25">
    <w:abstractNumId w:val="31"/>
  </w:num>
  <w:num w:numId="26">
    <w:abstractNumId w:val="19"/>
  </w:num>
  <w:num w:numId="27">
    <w:abstractNumId w:val="10"/>
  </w:num>
  <w:num w:numId="28">
    <w:abstractNumId w:val="3"/>
  </w:num>
  <w:num w:numId="29">
    <w:abstractNumId w:val="17"/>
  </w:num>
  <w:num w:numId="30">
    <w:abstractNumId w:val="0"/>
  </w:num>
  <w:num w:numId="31">
    <w:abstractNumId w:val="36"/>
  </w:num>
  <w:num w:numId="32">
    <w:abstractNumId w:val="24"/>
  </w:num>
  <w:num w:numId="33">
    <w:abstractNumId w:val="21"/>
  </w:num>
  <w:num w:numId="34">
    <w:abstractNumId w:val="6"/>
  </w:num>
  <w:num w:numId="35">
    <w:abstractNumId w:val="12"/>
  </w:num>
  <w:num w:numId="36">
    <w:abstractNumId w:val="16"/>
  </w:num>
  <w:num w:numId="37">
    <w:abstractNumId w:val="14"/>
  </w:num>
  <w:num w:numId="3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A3E63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B5508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48F6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12121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E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E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8. lipnja 2017.</izvorni_sadrzaj>
    <derivirana_varijabla naziv="DomainObject.StvarniPocetakDatum_1">8. lipnja 2017.</derivirana_varijabla>
  </DomainObject.StvarniPocetakDatum>
  <DomainObject.StvarniZavrsetakDatum>
    <izvorni_sadrzaj>8. lipnja 2017.</izvorni_sadrzaj>
    <derivirana_varijabla naziv="DomainObject.StvarniZavrsetakDatum_1">8. lipnja 2017.</derivirana_varijabla>
  </DomainObject.StvarniZavrsetakDatum>
  <DomainObject.PlaniraniZavrsetakDatum>
    <izvorni_sadrzaj>8. lipnja 2017.</izvorni_sadrzaj>
    <derivirana_varijabla naziv="DomainObject.PlaniraniZavrsetakDatum_1">8. lipnja 2017.</derivirana_varijabla>
  </DomainObject.PlaniraniZavrsetakDatum>
  <DomainObject.PlaniraniPocetakDatum>
    <izvorni_sadrzaj>8. lipnja 2017.</izvorni_sadrzaj>
    <derivirana_varijabla naziv="DomainObject.PlaniraniPocetakDatum_1">8. lipnja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8. lipnja 2017.</izvorni_sadrzaj>
    <derivirana_varijabla naziv="DomainObject.Zapisnik.DatumKreiranja_1">8.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St-101/2017-11</izvorni_sadrzaj>
    <derivirana_varijabla naziv="DomainObject.Zapisnik.Oznaka_1">St-101/2017-11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</izvorni_sadrzaj>
    <derivirana_varijabla naziv="DomainObject.Predmet.OstaliListFormated_1">
      <item>Bojana Sajko</item>
      <item>IGOR UDOVIČIĆ</item>
    </derivirana_varijabla>
  </DomainObject.Predmet.OstaliListFormated>
  <DomainObject.Predmet.OstaliListFormatedOIB>
    <izvorni_sadrzaj>
      <item>Bojana Sajko, OIB 64449452864</item>
      <item>IGOR UDOVIČIĆ</item>
    </izvorni_sadrzaj>
    <derivirana_varijabla naziv="DomainObject.Predmet.OstaliListFormatedOIB_1">
      <item>Bojana Sajko, OIB 64449452864</item>
      <item>IGOR UDOVIČIĆ</item>
    </derivirana_varijabla>
  </DomainObject.Predmet.OstaliListFormatedOIB>
  <DomainObject.Predmet.OstaliListFormatedWithAdress>
    <izvorni_sadrzaj>
      <item>Bojana Sajko, Bužanova 15, 10000 Zagreb</item>
      <item>IGOR UDOVIČIĆ</item>
    </izvorni_sadrzaj>
    <derivirana_varijabla naziv="DomainObject.Predmet.OstaliListFormatedWithAdress_1">
      <item>Bojana Sajko, Bužanova 15, 10000 Zagreb</item>
      <item>IGOR UDOVIČIĆ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</izvorni_sadrzaj>
    <derivirana_varijabla naziv="DomainObject.Predmet.OstaliListFormatedWithAdressOIB_1">
      <item>Bojana Sajko, OIB 64449452864, Bužanova 15, 10000 Zagreb</item>
      <item>IGOR UDOVIČIĆ</item>
    </derivirana_varijabla>
  </DomainObject.Predmet.OstaliListFormatedWithAdressOIB>
  <DomainObject.Predmet.OstaliListNazivFormated>
    <izvorni_sadrzaj>
      <item>Bojana Sajko</item>
      <item>IGOR UDOVIČIĆ</item>
    </izvorni_sadrzaj>
    <derivirana_varijabla naziv="DomainObject.Predmet.OstaliListNazivFormated_1">
      <item>Bojana Sajko</item>
      <item>IGOR UDOVIČIĆ</item>
    </derivirana_varijabla>
  </DomainObject.Predmet.OstaliListNazivFormated>
  <DomainObject.Predmet.OstaliListNazivFormatedOIB>
    <izvorni_sadrzaj>
      <item>Bojana Sajko, OIB 64449452864</item>
      <item>IGOR UDOVIČIĆ</item>
    </izvorni_sadrzaj>
    <derivirana_varijabla naziv="DomainObject.Predmet.OstaliListNazivFormatedOIB_1">
      <item>Bojana Sajko, OIB 64449452864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St-101/2017-11</izvorni_sadrzaj>
    <derivirana_varijabla naziv="DomainObject.PoslovniBrojDokumenta_1">St-101/2017-11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</izvorni_sadrzaj>
    <derivirana_varijabla naziv="DomainObject.Predmet.SudioniciListNaziv_1">
      <item>REPUBLIKA HRVATSKA</item>
      <item>BRUMAT - GRADNJA d.o.o.</item>
      <item>Bojana Sajko</item>
      <item>IGOR UDOVIČIĆ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E1C2E-9D15-476B-95C9-112FEAA48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2676</properties:Characters>
  <properties:Lines>110</properties:Lines>
  <properties:Paragraphs>60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2017-06-08T08:05:00Z</dcterms:created>
  <dc:creator>rcerneka</dc:creator>
  <cp:lastModifiedBy>Jasna Radulović</cp:lastModifiedBy>
  <cp:lastPrinted>2016-06-16T07:21:00Z</cp:lastPrinted>
  <dcterms:modified xmlns:xsi="http://www.w3.org/2001/XMLSchema-instance" xsi:type="dcterms:W3CDTF">2017-06-08T08:18:00Z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St-101/2017-11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