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8551" w14:paraId="4f58551" w:rsidRDefault="002C1F65" w:rsidP="002C1F65" w:rsidR="002C1F65">
      <w:pPr>
        <w:tabs>
          <w:tab w:pos="5985" w:val="left"/>
        </w:tabs>
        <w:jc w:val="right"/>
        <w15:collapsed w:val="false"/>
        <w:rPr>
          <w:rFonts w:hAnsi="Times New Roman" w:ascii="Times New Roman"/>
          <w:szCs w:val="24"/>
          <w:lang w:val="hr-HR"/>
        </w:rPr>
      </w:pPr>
      <w:bookmarkStart w:name="_GoBack" w:id="0"/>
      <w:bookmarkEnd w:id="0"/>
      <w:r>
        <w:rPr>
          <w:rFonts w:hAnsi="Times New Roman" w:ascii="Times New Roman"/>
          <w:szCs w:val="24"/>
          <w:lang w:val="hr-HR"/>
        </w:rPr>
        <w:tab/>
        <w:t>44. St-207/2017</w:t>
      </w:r>
    </w:p>
    <w:p w:rsidRDefault="002C1F65" w:rsidP="002C1F65" w:rsidR="002C1F65">
      <w:pPr>
        <w:jc w:val="both"/>
        <w:rPr>
          <w:rFonts w:eastAsiaTheme="minorHAnsi" w:hAnsi="Times New Roman" w:ascii="Times New Roman"/>
          <w:b/>
          <w:bCs/>
          <w:szCs w:val="24"/>
          <w:lang w:val="hr-HR"/>
        </w:rPr>
      </w:pPr>
    </w:p>
    <w:p w:rsidRDefault="002C1F65" w:rsidP="002C1F65" w:rsidR="002C1F65">
      <w:pPr>
        <w:jc w:val="both"/>
        <w:rPr>
          <w:rFonts w:eastAsiaTheme="minorHAnsi" w:hAnsi="Times New Roman" w:ascii="Times New Roman"/>
          <w:color w:val="1F497D"/>
          <w:szCs w:val="24"/>
          <w:lang w:val="hr-HR"/>
        </w:rPr>
      </w:pPr>
      <w:r>
        <w:rPr>
          <w:rFonts w:eastAsiaTheme="minorHAnsi" w:hAnsi="Calibri" w:ascii="Calibri"/>
          <w:sz w:val="22"/>
          <w:szCs w:val="22"/>
          <w:lang w:val="hr-HR"/>
        </w:rPr>
        <w:tab/>
      </w:r>
    </w:p>
    <w:p w:rsidRDefault="002C1F65" w:rsidP="002C1F65" w:rsidR="002C1F65">
      <w:pPr>
        <w:jc w:val="both"/>
        <w:rPr>
          <w:rFonts w:eastAsiaTheme="minorHAnsi" w:hAnsi="Times New Roman" w:ascii="Times New Roman"/>
          <w:szCs w:val="24"/>
          <w:lang w:val="hr-HR"/>
        </w:rPr>
      </w:pPr>
      <w:r>
        <w:rPr>
          <w:rFonts w:eastAsiaTheme="minorHAnsi" w:hAnsi="Times New Roman" w:ascii="Times New Roman"/>
          <w:szCs w:val="24"/>
          <w:lang w:val="hr-HR"/>
        </w:rPr>
        <w:t xml:space="preserve">                  </w:t>
      </w:r>
      <w:r>
        <w:rPr>
          <w:rFonts w:eastAsiaTheme="minorHAnsi" w:hAnsi="Times New Roman" w:ascii="Times New Roman"/>
          <w:noProof/>
          <w:szCs w:val="24"/>
          <w:lang w:val="hr-HR"/>
        </w:rPr>
        <w:drawing>
          <wp:inline distR="0" distL="0" distB="0" distT="0">
            <wp:extent cy="723900" cx="581025"/>
            <wp:effectExtent b="0" r="9525" t="0" l="0"/>
            <wp:docPr descr="cid:image001.jpg@01CFCB58.16606390" name="Slika 1" id="1"/>
            <wp:cNvGraphicFramePr>
              <a:graphicFrameLocks noChangeAspect="true"/>
            </wp:cNvGraphicFramePr>
            <a:graphic>
              <a:graphicData uri="http://schemas.openxmlformats.org/drawingml/2006/picture">
                <pic:pic>
                  <pic:nvPicPr>
                    <pic:cNvPr descr="cid:image001.jpg@01CFCB58.1660639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C1F65" w:rsidP="002C1F65" w:rsidR="002C1F65">
      <w:pPr>
        <w:jc w:val="both"/>
        <w:rPr>
          <w:rFonts w:eastAsiaTheme="minorHAnsi" w:hAnsi="Times New Roman" w:ascii="Times New Roman"/>
          <w:bCs/>
          <w:szCs w:val="24"/>
          <w:lang w:val="hr-HR"/>
        </w:rPr>
      </w:pPr>
      <w:r>
        <w:rPr>
          <w:rFonts w:eastAsiaTheme="minorHAnsi" w:hAnsi="Times New Roman" w:ascii="Times New Roman"/>
          <w:szCs w:val="24"/>
          <w:lang w:val="hr-HR"/>
        </w:rPr>
        <w:t xml:space="preserve">    </w:t>
      </w:r>
      <w:r>
        <w:rPr>
          <w:rFonts w:eastAsiaTheme="minorHAnsi" w:hAnsi="Times New Roman" w:ascii="Times New Roman"/>
          <w:bCs/>
          <w:szCs w:val="24"/>
          <w:lang w:val="hr-HR"/>
        </w:rPr>
        <w:t>REPUBLIKA  HRVATSKA</w:t>
      </w:r>
    </w:p>
    <w:p w:rsidRDefault="002C1F65" w:rsidP="002C1F65" w:rsidR="002C1F65">
      <w:pPr>
        <w:jc w:val="both"/>
        <w:rPr>
          <w:rFonts w:eastAsiaTheme="minorHAnsi" w:hAnsi="Times New Roman" w:ascii="Times New Roman"/>
          <w:bCs/>
          <w:szCs w:val="24"/>
          <w:lang w:val="hr-HR"/>
        </w:rPr>
      </w:pPr>
      <w:r>
        <w:rPr>
          <w:rFonts w:eastAsiaTheme="minorHAnsi" w:hAnsi="Times New Roman" w:ascii="Times New Roman"/>
          <w:bCs/>
          <w:szCs w:val="24"/>
          <w:lang w:val="hr-HR"/>
        </w:rPr>
        <w:t xml:space="preserve">      Trgovački sud u Zagrebu </w:t>
      </w:r>
    </w:p>
    <w:p w:rsidRDefault="002C1F65" w:rsidP="002C1F65" w:rsidR="002C1F65">
      <w:pPr>
        <w:jc w:val="both"/>
        <w:rPr>
          <w:rFonts w:eastAsiaTheme="minorHAnsi" w:hAnsi="Times New Roman" w:ascii="Times New Roman"/>
          <w:bCs/>
          <w:szCs w:val="24"/>
          <w:lang w:val="hr-HR"/>
        </w:rPr>
      </w:pPr>
      <w:r>
        <w:rPr>
          <w:rFonts w:eastAsiaTheme="minorHAnsi" w:hAnsi="Times New Roman" w:ascii="Times New Roman"/>
          <w:bCs/>
          <w:szCs w:val="24"/>
          <w:lang w:val="hr-HR"/>
        </w:rPr>
        <w:t xml:space="preserve">         Zagreb, </w:t>
      </w:r>
      <w:proofErr w:type="spellStart"/>
      <w:r>
        <w:rPr>
          <w:rFonts w:eastAsiaTheme="minorHAnsi" w:hAnsi="Times New Roman" w:ascii="Times New Roman"/>
          <w:bCs/>
          <w:szCs w:val="24"/>
          <w:lang w:val="hr-HR"/>
        </w:rPr>
        <w:t>Amruševa</w:t>
      </w:r>
      <w:proofErr w:type="spellEnd"/>
      <w:r>
        <w:rPr>
          <w:rFonts w:eastAsiaTheme="minorHAnsi" w:hAnsi="Times New Roman" w:ascii="Times New Roman"/>
          <w:bCs/>
          <w:szCs w:val="24"/>
          <w:lang w:val="hr-HR"/>
        </w:rPr>
        <w:t xml:space="preserve"> 2/II</w:t>
      </w:r>
    </w:p>
    <w:p w:rsidRDefault="002C1F65" w:rsidP="002C1F65" w:rsidR="002C1F65">
      <w:pPr>
        <w:tabs>
          <w:tab w:pos="5985" w:val="left"/>
        </w:tabs>
        <w:rPr>
          <w:rFonts w:hAnsi="Times New Roman" w:ascii="Times New Roman"/>
          <w:szCs w:val="24"/>
          <w:lang w:val="hr-HR"/>
        </w:rPr>
      </w:pPr>
    </w:p>
    <w:p w:rsidRDefault="002C1F65" w:rsidP="002C1F65" w:rsidR="002C1F65">
      <w:pPr>
        <w:jc w:val="center"/>
        <w:rPr>
          <w:rFonts w:hAnsi="Times New Roman" w:ascii="Times New Roman"/>
          <w:szCs w:val="24"/>
          <w:lang w:val="hr-HR"/>
        </w:rPr>
      </w:pPr>
    </w:p>
    <w:p w:rsidRDefault="002C1F65" w:rsidP="002C1F65" w:rsidR="002C1F65">
      <w:pPr>
        <w:jc w:val="center"/>
        <w:rPr>
          <w:rFonts w:hAnsi="Times New Roman" w:ascii="Times New Roman"/>
          <w:szCs w:val="24"/>
          <w:lang w:val="hr-HR"/>
        </w:rPr>
      </w:pPr>
    </w:p>
    <w:p w:rsidRDefault="002C1F65" w:rsidP="002C1F65" w:rsidR="002C1F65">
      <w:pPr>
        <w:jc w:val="center"/>
        <w:rPr>
          <w:rFonts w:hAnsi="Times New Roman" w:ascii="Times New Roman"/>
          <w:szCs w:val="24"/>
          <w:lang w:val="hr-HR"/>
        </w:rPr>
      </w:pPr>
      <w:r>
        <w:rPr>
          <w:rFonts w:hAnsi="Times New Roman" w:ascii="Times New Roman"/>
          <w:szCs w:val="24"/>
          <w:lang w:val="hr-HR"/>
        </w:rPr>
        <w:t>U    I M E    R E P U B L I K E    H R V A T S K E</w:t>
      </w:r>
    </w:p>
    <w:p w:rsidRDefault="002C1F65" w:rsidP="002C1F65" w:rsidR="002C1F65">
      <w:pPr>
        <w:jc w:val="both"/>
        <w:rPr>
          <w:rFonts w:hAnsi="Times New Roman" w:ascii="Times New Roman"/>
          <w:szCs w:val="24"/>
          <w:lang w:val="hr-HR"/>
        </w:rPr>
      </w:pPr>
    </w:p>
    <w:p w:rsidRDefault="002C1F65" w:rsidP="002C1F65" w:rsidR="002C1F65">
      <w:pPr>
        <w:jc w:val="center"/>
        <w:rPr>
          <w:rFonts w:hAnsi="Times New Roman" w:ascii="Times New Roman"/>
          <w:szCs w:val="24"/>
          <w:lang w:val="hr-HR"/>
        </w:rPr>
      </w:pPr>
      <w:r>
        <w:rPr>
          <w:rFonts w:hAnsi="Times New Roman" w:ascii="Times New Roman"/>
          <w:szCs w:val="24"/>
          <w:lang w:val="hr-HR"/>
        </w:rPr>
        <w:t>R J E Š E N J E</w:t>
      </w:r>
    </w:p>
    <w:p w:rsidRDefault="002C1F65" w:rsidP="002C1F65" w:rsidR="002C1F65">
      <w:pPr>
        <w:jc w:val="center"/>
        <w:rPr>
          <w:rFonts w:hAnsi="Times New Roman" w:ascii="Times New Roman"/>
          <w:szCs w:val="24"/>
          <w:lang w:val="hr-HR"/>
        </w:rPr>
      </w:pPr>
    </w:p>
    <w:p w:rsidRDefault="002C1F65" w:rsidP="002C1F65" w:rsidR="002C1F65">
      <w:pPr>
        <w:jc w:val="both"/>
        <w:rPr>
          <w:rFonts w:hAnsi="Times New Roman" w:ascii="Times New Roman"/>
          <w:szCs w:val="24"/>
          <w:lang w:val="hr-HR"/>
        </w:rPr>
      </w:pPr>
      <w:r>
        <w:rPr>
          <w:rFonts w:hAnsi="Times New Roman" w:ascii="Times New Roman"/>
          <w:szCs w:val="24"/>
          <w:lang w:val="hr-HR"/>
        </w:rPr>
        <w:tab/>
        <w:t xml:space="preserve">Trgovački sud u Zagrebu po sucu pojedincu Nadi Nekić Plevko u skraćenom stečajnom postupku pokrenutim nad dužnikom ELEKTRON TOMISLAV </w:t>
      </w:r>
      <w:r w:rsidR="0063323A">
        <w:rPr>
          <w:rFonts w:hAnsi="Times New Roman" w:ascii="Times New Roman"/>
          <w:szCs w:val="24"/>
          <w:lang w:val="hr-HR"/>
        </w:rPr>
        <w:t xml:space="preserve">d.o.o. za elektroinstalacijske  usluge, </w:t>
      </w:r>
      <w:r>
        <w:rPr>
          <w:rFonts w:hAnsi="Times New Roman" w:ascii="Times New Roman"/>
          <w:szCs w:val="24"/>
          <w:lang w:val="hr-HR"/>
        </w:rPr>
        <w:t xml:space="preserve"> iz Zagreba, </w:t>
      </w:r>
      <w:r w:rsidR="0063323A">
        <w:rPr>
          <w:rFonts w:hAnsi="Times New Roman" w:ascii="Times New Roman"/>
          <w:szCs w:val="24"/>
          <w:lang w:val="hr-HR"/>
        </w:rPr>
        <w:t xml:space="preserve"> Osječka 36, </w:t>
      </w:r>
      <w:r>
        <w:rPr>
          <w:rFonts w:hAnsi="Times New Roman" w:ascii="Times New Roman"/>
          <w:szCs w:val="24"/>
          <w:lang w:val="hr-HR"/>
        </w:rPr>
        <w:t xml:space="preserve"> OIB </w:t>
      </w:r>
      <w:r w:rsidR="0063323A">
        <w:rPr>
          <w:rFonts w:hAnsi="Times New Roman" w:ascii="Times New Roman"/>
          <w:szCs w:val="24"/>
          <w:lang w:val="hr-HR"/>
        </w:rPr>
        <w:t xml:space="preserve">11567078658, </w:t>
      </w:r>
      <w:r>
        <w:rPr>
          <w:rFonts w:hAnsi="Times New Roman" w:ascii="Times New Roman"/>
          <w:szCs w:val="24"/>
          <w:lang w:val="hr-HR"/>
        </w:rPr>
        <w:t xml:space="preserve"> dana</w:t>
      </w:r>
      <w:r w:rsidR="0063323A">
        <w:rPr>
          <w:rFonts w:hAnsi="Times New Roman" w:ascii="Times New Roman"/>
          <w:szCs w:val="24"/>
          <w:lang w:val="hr-HR"/>
        </w:rPr>
        <w:t xml:space="preserve"> 14. srpnja 2017. </w:t>
      </w:r>
      <w:r>
        <w:rPr>
          <w:rFonts w:hAnsi="Times New Roman" w:ascii="Times New Roman"/>
          <w:szCs w:val="24"/>
          <w:lang w:val="hr-HR"/>
        </w:rPr>
        <w:t xml:space="preserve"> godine</w:t>
      </w:r>
    </w:p>
    <w:p w:rsidRDefault="002C1F65" w:rsidP="002C1F65" w:rsidR="002C1F65">
      <w:pPr>
        <w:jc w:val="both"/>
        <w:rPr>
          <w:rFonts w:hAnsi="Times New Roman" w:ascii="Times New Roman"/>
          <w:szCs w:val="24"/>
          <w:lang w:val="hr-HR"/>
        </w:rPr>
      </w:pPr>
    </w:p>
    <w:p w:rsidRDefault="002C1F65" w:rsidP="002C1F65" w:rsidR="002C1F65">
      <w:pPr>
        <w:jc w:val="center"/>
        <w:rPr>
          <w:rFonts w:hAnsi="Times New Roman" w:ascii="Times New Roman"/>
          <w:szCs w:val="24"/>
          <w:lang w:val="hr-HR"/>
        </w:rPr>
      </w:pPr>
      <w:r>
        <w:rPr>
          <w:rFonts w:hAnsi="Times New Roman" w:ascii="Times New Roman"/>
          <w:szCs w:val="24"/>
          <w:lang w:val="hr-HR"/>
        </w:rPr>
        <w:t>r i j e š i o    je</w:t>
      </w:r>
    </w:p>
    <w:p w:rsidRDefault="002C1F65" w:rsidP="002C1F65" w:rsidR="002C1F65">
      <w:pPr>
        <w:jc w:val="center"/>
        <w:rPr>
          <w:rFonts w:hAnsi="Times New Roman" w:ascii="Times New Roman"/>
          <w:szCs w:val="24"/>
          <w:lang w:val="hr-HR"/>
        </w:rPr>
      </w:pPr>
    </w:p>
    <w:p w:rsidRDefault="002C1F65" w:rsidP="002C1F65" w:rsidR="002C1F65">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Otvara se stečajni postupak nad dužnikom</w:t>
      </w:r>
      <w:r w:rsidR="0063323A" w:rsidRPr="0063323A">
        <w:rPr>
          <w:rFonts w:hAnsi="Times New Roman" w:ascii="Times New Roman"/>
          <w:szCs w:val="24"/>
          <w:lang w:val="hr-HR"/>
        </w:rPr>
        <w:t xml:space="preserve"> </w:t>
      </w:r>
      <w:r w:rsidR="0063323A">
        <w:rPr>
          <w:rFonts w:hAnsi="Times New Roman" w:ascii="Times New Roman"/>
          <w:szCs w:val="24"/>
          <w:lang w:val="hr-HR"/>
        </w:rPr>
        <w:t xml:space="preserve">ELEKTRON TOMISLAV d.o.o.   za elektroinstalacijske  usluge,  iz Zagreba,  Osječka 36,  OIB 11567078658 </w:t>
      </w:r>
      <w:r>
        <w:rPr>
          <w:rFonts w:hAnsi="Times New Roman" w:ascii="Times New Roman"/>
          <w:szCs w:val="24"/>
          <w:lang w:val="hr-HR"/>
        </w:rPr>
        <w:t xml:space="preserve">, dana </w:t>
      </w:r>
      <w:r w:rsidR="0063323A">
        <w:rPr>
          <w:rFonts w:hAnsi="Times New Roman" w:ascii="Times New Roman"/>
          <w:szCs w:val="24"/>
          <w:lang w:val="hr-HR"/>
        </w:rPr>
        <w:t xml:space="preserve"> 14. srpnja </w:t>
      </w:r>
      <w:r>
        <w:rPr>
          <w:rFonts w:hAnsi="Times New Roman" w:ascii="Times New Roman"/>
          <w:szCs w:val="24"/>
          <w:lang w:val="hr-HR"/>
        </w:rPr>
        <w:t xml:space="preserve"> 2017. </w:t>
      </w:r>
    </w:p>
    <w:p w:rsidRDefault="002C1F65" w:rsidP="002C1F65" w:rsidR="002C1F65">
      <w:pPr>
        <w:pStyle w:val="BodyText21"/>
        <w:ind w:firstLine="0" w:left="0"/>
        <w:rPr>
          <w:rFonts w:hAnsi="Times New Roman" w:ascii="Times New Roman"/>
          <w:szCs w:val="24"/>
        </w:rPr>
      </w:pPr>
      <w:r>
        <w:rPr>
          <w:rFonts w:hAnsi="Times New Roman" w:ascii="Times New Roman"/>
          <w:szCs w:val="24"/>
        </w:rPr>
        <w:t xml:space="preserve"> </w:t>
      </w:r>
    </w:p>
    <w:p w:rsidRDefault="002C1F65" w:rsidP="002C1F65" w:rsidR="002C1F65">
      <w:pPr>
        <w:pStyle w:val="BodyText21"/>
        <w:ind w:firstLine="0" w:left="0"/>
        <w:rPr>
          <w:rFonts w:hAnsi="Times New Roman" w:ascii="Times New Roman"/>
          <w:szCs w:val="24"/>
        </w:rPr>
      </w:pPr>
      <w:r>
        <w:rPr>
          <w:rFonts w:hAnsi="Times New Roman" w:ascii="Times New Roman"/>
          <w:szCs w:val="24"/>
        </w:rPr>
        <w:t xml:space="preserve">Stečajni postupak otvoren je dana </w:t>
      </w:r>
      <w:r w:rsidR="0063323A">
        <w:rPr>
          <w:rFonts w:hAnsi="Times New Roman" w:ascii="Times New Roman"/>
          <w:szCs w:val="24"/>
        </w:rPr>
        <w:t xml:space="preserve">14. srpnja </w:t>
      </w:r>
      <w:r>
        <w:rPr>
          <w:rFonts w:hAnsi="Times New Roman" w:ascii="Times New Roman"/>
          <w:szCs w:val="24"/>
        </w:rPr>
        <w:t>2017. godine u</w:t>
      </w:r>
      <w:r w:rsidR="00E966CD">
        <w:rPr>
          <w:rFonts w:hAnsi="Times New Roman" w:ascii="Times New Roman"/>
          <w:szCs w:val="24"/>
        </w:rPr>
        <w:t xml:space="preserve"> 10,00</w:t>
      </w:r>
      <w:r>
        <w:rPr>
          <w:rFonts w:hAnsi="Times New Roman" w:ascii="Times New Roman"/>
          <w:szCs w:val="24"/>
        </w:rPr>
        <w:t xml:space="preserve">  sati, kada je ovo rješenje objavljeno na mrežnoj stranici e-Oglasna ploča ovog suda.</w:t>
      </w:r>
    </w:p>
    <w:p w:rsidRDefault="002C1F65" w:rsidP="002C1F65" w:rsidR="002C1F65">
      <w:pPr>
        <w:pStyle w:val="BodyText21"/>
        <w:ind w:firstLine="0" w:left="0"/>
        <w:rPr>
          <w:rFonts w:hAnsi="Times New Roman" w:ascii="Times New Roman"/>
          <w:szCs w:val="24"/>
        </w:rPr>
      </w:pPr>
    </w:p>
    <w:p w:rsidRDefault="002C1F65" w:rsidP="002C1F65" w:rsidR="00E966CD">
      <w:pPr>
        <w:pStyle w:val="BodyText21"/>
        <w:ind w:firstLine="0" w:left="0"/>
        <w:rPr>
          <w:rFonts w:hAnsi="Times New Roman" w:ascii="Times New Roman"/>
          <w:szCs w:val="24"/>
        </w:rPr>
      </w:pPr>
      <w:r>
        <w:rPr>
          <w:rFonts w:hAnsi="Times New Roman" w:ascii="Times New Roman"/>
          <w:szCs w:val="24"/>
        </w:rPr>
        <w:t>II</w:t>
      </w:r>
      <w:r>
        <w:rPr>
          <w:rFonts w:hAnsi="Times New Roman" w:ascii="Times New Roman"/>
          <w:szCs w:val="24"/>
        </w:rPr>
        <w:tab/>
        <w:t xml:space="preserve">Za stečajnog upravitelja imenuje se </w:t>
      </w:r>
      <w:r w:rsidR="0063323A">
        <w:rPr>
          <w:rFonts w:hAnsi="Times New Roman" w:ascii="Times New Roman"/>
          <w:szCs w:val="24"/>
        </w:rPr>
        <w:t xml:space="preserve"> </w:t>
      </w:r>
      <w:r w:rsidR="00464A0E">
        <w:rPr>
          <w:rFonts w:hAnsi="Times New Roman" w:ascii="Times New Roman"/>
          <w:szCs w:val="24"/>
        </w:rPr>
        <w:t xml:space="preserve">Marinko </w:t>
      </w:r>
      <w:proofErr w:type="spellStart"/>
      <w:r w:rsidR="00464A0E">
        <w:rPr>
          <w:rFonts w:hAnsi="Times New Roman" w:ascii="Times New Roman"/>
          <w:szCs w:val="24"/>
        </w:rPr>
        <w:t>Vrbić</w:t>
      </w:r>
      <w:proofErr w:type="spellEnd"/>
      <w:r w:rsidR="00464A0E">
        <w:rPr>
          <w:rFonts w:hAnsi="Times New Roman" w:ascii="Times New Roman"/>
          <w:szCs w:val="24"/>
        </w:rPr>
        <w:t xml:space="preserve">, iz Zaprešića , </w:t>
      </w:r>
      <w:proofErr w:type="spellStart"/>
      <w:r w:rsidR="00464A0E">
        <w:rPr>
          <w:rFonts w:hAnsi="Times New Roman" w:ascii="Times New Roman"/>
          <w:szCs w:val="24"/>
        </w:rPr>
        <w:t>Malekovićeva</w:t>
      </w:r>
      <w:proofErr w:type="spellEnd"/>
      <w:r w:rsidR="00464A0E">
        <w:rPr>
          <w:rFonts w:hAnsi="Times New Roman" w:ascii="Times New Roman"/>
          <w:szCs w:val="24"/>
        </w:rPr>
        <w:t xml:space="preserve"> 90 </w:t>
      </w:r>
      <w:r>
        <w:rPr>
          <w:rFonts w:hAnsi="Times New Roman" w:ascii="Times New Roman"/>
          <w:szCs w:val="24"/>
        </w:rPr>
        <w:t xml:space="preserve"> </w:t>
      </w:r>
    </w:p>
    <w:p w:rsidRDefault="002C1F65" w:rsidP="002C1F65" w:rsidR="002C1F65">
      <w:pPr>
        <w:pStyle w:val="BodyText21"/>
        <w:ind w:firstLine="0" w:left="0"/>
        <w:rPr>
          <w:rFonts w:hAnsi="Times New Roman" w:ascii="Times New Roman"/>
          <w:szCs w:val="24"/>
        </w:rPr>
      </w:pPr>
      <w:r>
        <w:rPr>
          <w:rFonts w:hAnsi="Times New Roman" w:ascii="Times New Roman"/>
          <w:szCs w:val="24"/>
        </w:rPr>
        <w:t>(</w:t>
      </w:r>
      <w:r w:rsidR="00464A0E">
        <w:rPr>
          <w:rFonts w:hAnsi="Times New Roman" w:ascii="Times New Roman"/>
          <w:szCs w:val="24"/>
        </w:rPr>
        <w:t xml:space="preserve"> </w:t>
      </w:r>
      <w:r>
        <w:rPr>
          <w:rFonts w:hAnsi="Times New Roman" w:ascii="Times New Roman"/>
          <w:szCs w:val="24"/>
        </w:rPr>
        <w:t>OIB</w:t>
      </w:r>
      <w:r w:rsidR="00464A0E">
        <w:rPr>
          <w:rFonts w:hAnsi="Times New Roman" w:ascii="Times New Roman"/>
          <w:szCs w:val="24"/>
        </w:rPr>
        <w:t xml:space="preserve"> 16986188763</w:t>
      </w:r>
      <w:r w:rsidR="0063323A">
        <w:rPr>
          <w:rFonts w:hAnsi="Times New Roman" w:ascii="Times New Roman"/>
          <w:szCs w:val="24"/>
        </w:rPr>
        <w:t xml:space="preserve"> </w:t>
      </w:r>
      <w:r>
        <w:rPr>
          <w:rFonts w:hAnsi="Times New Roman" w:ascii="Times New Roman"/>
          <w:szCs w:val="24"/>
        </w:rPr>
        <w:t>).</w:t>
      </w:r>
    </w:p>
    <w:p w:rsidRDefault="002C1F65" w:rsidP="002C1F65" w:rsidR="002C1F65">
      <w:pPr>
        <w:pStyle w:val="BodyText21"/>
        <w:rPr>
          <w:rFonts w:hAnsi="Times New Roman" w:ascii="Times New Roman"/>
          <w:szCs w:val="24"/>
        </w:rPr>
      </w:pPr>
    </w:p>
    <w:p w:rsidRDefault="002C1F65" w:rsidP="0063323A" w:rsidR="0063323A">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t xml:space="preserve">Zaključuje se stečajni postupak nad dužnikom </w:t>
      </w:r>
      <w:r w:rsidR="0063323A">
        <w:rPr>
          <w:rFonts w:hAnsi="Times New Roman" w:ascii="Times New Roman"/>
          <w:szCs w:val="24"/>
          <w:lang w:val="hr-HR"/>
        </w:rPr>
        <w:t xml:space="preserve">ELEKTRON TOMISLAV d.o.o.   za elektroinstalacijske  usluge,  iz Zagreba,  Osječka 36,  OIB 11567078658 , dana  14. srpnja  2017. </w:t>
      </w:r>
    </w:p>
    <w:p w:rsidRDefault="002C1F65" w:rsidP="0063323A" w:rsidR="002C1F65">
      <w:pPr>
        <w:jc w:val="both"/>
        <w:rPr>
          <w:rFonts w:hAnsi="Times New Roman" w:ascii="Times New Roman"/>
          <w:szCs w:val="24"/>
          <w:lang w:val="hr-HR"/>
        </w:rPr>
      </w:pPr>
    </w:p>
    <w:p w:rsidRDefault="002C1F65" w:rsidP="002C1F65" w:rsidR="002C1F65">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Nakon pravomoćnosti ovog rješenja, dužnik će se  brisati iz sudskog registra.</w:t>
      </w:r>
    </w:p>
    <w:p w:rsidRDefault="002C1F65" w:rsidP="002C1F65" w:rsidR="002C1F65">
      <w:pPr>
        <w:jc w:val="both"/>
        <w:rPr>
          <w:rFonts w:hAnsi="Times New Roman" w:ascii="Times New Roman"/>
          <w:szCs w:val="24"/>
          <w:lang w:val="hr-HR"/>
        </w:rPr>
      </w:pPr>
    </w:p>
    <w:p w:rsidRDefault="002C1F65" w:rsidP="002C1F65" w:rsidR="002C1F65">
      <w:pPr>
        <w:jc w:val="both"/>
        <w:rPr>
          <w:rFonts w:hAnsi="Times New Roman" w:ascii="Times New Roman"/>
          <w:szCs w:val="24"/>
          <w:lang w:val="hr-HR"/>
        </w:rPr>
      </w:pPr>
    </w:p>
    <w:p w:rsidRDefault="002C1F65" w:rsidP="002C1F65" w:rsidR="002C1F65">
      <w:pPr>
        <w:ind w:left="360"/>
        <w:rPr>
          <w:rFonts w:hAnsi="Times New Roman" w:ascii="Times New Roman"/>
          <w:szCs w:val="24"/>
          <w:lang w:val="hr-HR"/>
        </w:rPr>
      </w:pPr>
      <w:r>
        <w:rPr>
          <w:rFonts w:hAnsi="Times New Roman" w:ascii="Times New Roman"/>
          <w:szCs w:val="24"/>
          <w:lang w:val="hr-HR"/>
        </w:rPr>
        <w:t xml:space="preserve">                                                    Obrazloženje</w:t>
      </w:r>
    </w:p>
    <w:p w:rsidRDefault="002C1F65" w:rsidP="002C1F65" w:rsidR="002C1F65">
      <w:pPr>
        <w:jc w:val="both"/>
        <w:rPr>
          <w:rFonts w:hAnsi="Times New Roman" w:ascii="Times New Roman"/>
          <w:szCs w:val="24"/>
          <w:lang w:val="hr-HR"/>
        </w:rPr>
      </w:pPr>
    </w:p>
    <w:p w:rsidRDefault="002C1F65" w:rsidP="002C1F65" w:rsidR="002C1F65">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RC Zagreb, Podružnica Zagreb, Trg svibanjskih žrtava 1995. 1 (dalje u tekstu: FINA), temeljem odredbe čl. 444. stavak 1. </w:t>
      </w:r>
      <w:r>
        <w:rPr>
          <w:rFonts w:hAnsi="Times New Roman" w:ascii="Times New Roman"/>
          <w:lang w:val="hr-HR"/>
        </w:rPr>
        <w:t>Stečajnog zakona („Narodne novine“ broj 71/15, dalje u tekstu: SZ).</w:t>
      </w:r>
    </w:p>
    <w:p w:rsidRDefault="0063323A" w:rsidP="002C1F65" w:rsidR="002918FB">
      <w:pPr>
        <w:jc w:val="both"/>
        <w:rPr>
          <w:rFonts w:hAnsi="Times New Roman" w:ascii="Times New Roman"/>
          <w:lang w:val="hr-HR"/>
        </w:rPr>
      </w:pPr>
      <w:r>
        <w:rPr>
          <w:rFonts w:hAnsi="Times New Roman" w:ascii="Times New Roman"/>
          <w:lang w:val="hr-HR"/>
        </w:rPr>
        <w:tab/>
      </w:r>
    </w:p>
    <w:p w:rsidRDefault="00464A0E" w:rsidP="002C1F65" w:rsidR="00464A0E">
      <w:pPr>
        <w:jc w:val="both"/>
        <w:rPr>
          <w:rFonts w:hAnsi="Times New Roman" w:ascii="Times New Roman"/>
          <w:lang w:val="hr-HR"/>
        </w:rPr>
      </w:pPr>
    </w:p>
    <w:p w:rsidRDefault="00464A0E" w:rsidP="002C1F65" w:rsidR="00464A0E">
      <w:pPr>
        <w:jc w:val="both"/>
        <w:rPr>
          <w:rFonts w:hAnsi="Times New Roman" w:ascii="Times New Roman"/>
          <w:lang w:val="hr-HR"/>
        </w:rPr>
      </w:pPr>
    </w:p>
    <w:p w:rsidRDefault="002C1F65" w:rsidP="002C1F65" w:rsidR="002C1F65">
      <w:pPr>
        <w:jc w:val="both"/>
        <w:rPr>
          <w:rFonts w:hAnsi="Times New Roman" w:ascii="Times New Roman"/>
          <w:lang w:val="hr-HR"/>
        </w:rPr>
      </w:pPr>
      <w:r>
        <w:rPr>
          <w:rFonts w:hAnsi="Times New Roman" w:ascii="Times New Roman"/>
          <w:lang w:val="hr-HR"/>
        </w:rPr>
        <w:lastRenderedPageBreak/>
        <w:tab/>
      </w:r>
      <w:r w:rsidR="002918FB">
        <w:rPr>
          <w:rFonts w:hAnsi="Times New Roman" w:ascii="Times New Roman"/>
          <w:lang w:val="hr-HR"/>
        </w:rPr>
        <w:t xml:space="preserve">Imajući u vidu navedeno i da su </w:t>
      </w:r>
      <w:r>
        <w:rPr>
          <w:rFonts w:hAnsi="Times New Roman" w:ascii="Times New Roman"/>
          <w:lang w:val="hr-HR"/>
        </w:rPr>
        <w:t xml:space="preserve"> ispunjene</w:t>
      </w:r>
      <w:r w:rsidR="002918FB">
        <w:rPr>
          <w:rFonts w:hAnsi="Times New Roman" w:ascii="Times New Roman"/>
          <w:lang w:val="hr-HR"/>
        </w:rPr>
        <w:t xml:space="preserve"> su </w:t>
      </w:r>
      <w:r>
        <w:rPr>
          <w:rFonts w:hAnsi="Times New Roman" w:ascii="Times New Roman"/>
          <w:lang w:val="hr-HR"/>
        </w:rPr>
        <w:t xml:space="preserve"> pretpostavke iz čl. 428. SZ-a, sud je sukladno odredbi članka 430. i članka 431. SZ-a </w:t>
      </w:r>
      <w:r w:rsidR="00464A0E">
        <w:rPr>
          <w:rFonts w:hAnsi="Times New Roman" w:ascii="Times New Roman"/>
          <w:lang w:val="hr-HR"/>
        </w:rPr>
        <w:t xml:space="preserve"> dana 9. ožujka 2017. </w:t>
      </w:r>
      <w:r>
        <w:rPr>
          <w:rFonts w:hAnsi="Times New Roman" w:ascii="Times New Roman"/>
          <w:lang w:val="hr-HR"/>
        </w:rPr>
        <w:t xml:space="preserve">objavio Oglas na e-oglasnoj ploči suda kojim su pozvane osobe ovlaštene za zastupanje dužnika po zakonu u roku od 15 dana dostaviti javnobilježnički ovjerovljen popis imovine i obveza dužnika na propisanom obrascu. Istim oglasom pozvani su dužnikovi vjerovnici najkasnije u roku 45 dana od dana objave oglasa predložiti otvaranje stečajnog postupka na dužnikom te predujmiti sredstva za namirenje troškova postupka uz upozorenje na pravne posljedice nepodnošenja istog. </w:t>
      </w:r>
    </w:p>
    <w:p w:rsidRDefault="002C1F65" w:rsidP="002918FB" w:rsidR="002918FB">
      <w:pPr>
        <w:jc w:val="both"/>
        <w:rPr>
          <w:rFonts w:hAnsi="Times New Roman" w:ascii="Times New Roman"/>
          <w:lang w:val="hr-HR"/>
        </w:rPr>
      </w:pPr>
      <w:r>
        <w:rPr>
          <w:rFonts w:hAnsi="Times New Roman" w:ascii="Times New Roman"/>
          <w:lang w:val="hr-HR"/>
        </w:rPr>
        <w:tab/>
      </w:r>
      <w:r w:rsidR="002918FB">
        <w:rPr>
          <w:rFonts w:hAnsi="Times New Roman" w:ascii="Times New Roman"/>
          <w:lang w:val="hr-HR"/>
        </w:rPr>
        <w:t>Stečajni du</w:t>
      </w:r>
      <w:r w:rsidR="00464A0E">
        <w:rPr>
          <w:rFonts w:hAnsi="Times New Roman" w:ascii="Times New Roman"/>
          <w:lang w:val="hr-HR"/>
        </w:rPr>
        <w:t>žnik je povodom objavljenog O</w:t>
      </w:r>
      <w:r w:rsidR="002918FB">
        <w:rPr>
          <w:rFonts w:hAnsi="Times New Roman" w:ascii="Times New Roman"/>
          <w:lang w:val="hr-HR"/>
        </w:rPr>
        <w:t xml:space="preserve">glasa od 9. ožujka 2017.  podnio  izvješće o  imovini, odnosno dana 20. ožujka 2017.  dostavio je sudu  Stanje dugotrajne imovine  na dan 31. prosinca 2016. iz kojeg je razvidno  da je vrijednost imovine  na navedeni dan iz navedenog popisa  ukupno 2.931,25 kn, te je imajući u vidu  evidentirane neizvršene osnove  za plaćanje  u ukupnom iznosu od 27.117,57 kn naznačenih u  zahtjevu predlagatelja FINE od 23. siječnja 2017., razvidno da u konkretnom slučaju navedeni iznos vrijednosti imovine dužnika ne bi bio dostatan ni za podmirenje troškova stečajnog postupka. </w:t>
      </w:r>
    </w:p>
    <w:p w:rsidRDefault="002918FB" w:rsidP="002918FB" w:rsidR="002918FB">
      <w:pPr>
        <w:jc w:val="both"/>
        <w:rPr>
          <w:rFonts w:hAnsi="Times New Roman" w:ascii="Times New Roman"/>
          <w:lang w:val="hr-HR"/>
        </w:rPr>
      </w:pPr>
    </w:p>
    <w:p w:rsidRDefault="002C1F65" w:rsidP="002918FB" w:rsidR="002C1F65">
      <w:pPr>
        <w:ind w:firstLine="708"/>
        <w:jc w:val="both"/>
        <w:rPr>
          <w:rFonts w:hAnsi="Times New Roman" w:ascii="Times New Roman"/>
          <w:lang w:val="hr-HR"/>
        </w:rPr>
      </w:pPr>
      <w:r>
        <w:rPr>
          <w:rFonts w:hAnsi="Times New Roman" w:ascii="Times New Roman"/>
          <w:lang w:val="hr-HR"/>
        </w:rPr>
        <w:t>Temeljem gore navedenog, smatra se da je dužnik nesposoban za plaćanje</w:t>
      </w:r>
      <w:r w:rsidR="002918FB">
        <w:rPr>
          <w:rFonts w:hAnsi="Times New Roman" w:ascii="Times New Roman"/>
          <w:lang w:val="hr-HR"/>
        </w:rPr>
        <w:t xml:space="preserve"> </w:t>
      </w:r>
      <w:r w:rsidR="00464A0E">
        <w:rPr>
          <w:rFonts w:hAnsi="Times New Roman" w:ascii="Times New Roman"/>
          <w:lang w:val="hr-HR"/>
        </w:rPr>
        <w:t xml:space="preserve">  te da su ostvareni </w:t>
      </w:r>
      <w:r w:rsidR="002918FB">
        <w:rPr>
          <w:rFonts w:hAnsi="Times New Roman" w:ascii="Times New Roman"/>
          <w:lang w:val="hr-HR"/>
        </w:rPr>
        <w:t xml:space="preserve"> uvjeti  iz odredbe </w:t>
      </w:r>
      <w:r>
        <w:rPr>
          <w:rFonts w:hAnsi="Times New Roman" w:ascii="Times New Roman"/>
          <w:lang w:val="hr-HR"/>
        </w:rPr>
        <w:t xml:space="preserve"> čl. 431. stavak 1. i 2. SZ-a</w:t>
      </w:r>
      <w:r w:rsidR="002918FB">
        <w:rPr>
          <w:rFonts w:hAnsi="Times New Roman" w:ascii="Times New Roman"/>
          <w:lang w:val="hr-HR"/>
        </w:rPr>
        <w:t xml:space="preserve"> slijedom čega je</w:t>
      </w:r>
      <w:r>
        <w:rPr>
          <w:rFonts w:hAnsi="Times New Roman" w:ascii="Times New Roman"/>
          <w:lang w:val="hr-HR"/>
        </w:rPr>
        <w:t xml:space="preserve"> odlučeno kao u izreci ovog rješenja. Izbor stečajnog upravitelja odabran je primjenom odredbe čl. 432. SZ-a.</w:t>
      </w:r>
    </w:p>
    <w:p w:rsidRDefault="002C1F65" w:rsidP="002C1F65" w:rsidR="002C1F65">
      <w:pPr>
        <w:jc w:val="both"/>
        <w:rPr>
          <w:rFonts w:hAnsi="Times New Roman" w:ascii="Times New Roman"/>
          <w:lang w:val="hr-HR"/>
        </w:rPr>
      </w:pPr>
    </w:p>
    <w:p w:rsidRDefault="002C1F65" w:rsidP="002C1F65" w:rsidR="002C1F65">
      <w:pPr>
        <w:jc w:val="center"/>
        <w:rPr>
          <w:rFonts w:hAnsi="Times New Roman" w:ascii="Times New Roman"/>
          <w:lang w:val="hr-HR"/>
        </w:rPr>
      </w:pPr>
      <w:r>
        <w:rPr>
          <w:rFonts w:hAnsi="Times New Roman" w:ascii="Times New Roman"/>
          <w:lang w:val="hr-HR"/>
        </w:rPr>
        <w:t xml:space="preserve">U Zagrebu, </w:t>
      </w:r>
      <w:r w:rsidR="002918FB">
        <w:rPr>
          <w:rFonts w:hAnsi="Times New Roman" w:ascii="Times New Roman"/>
          <w:lang w:val="hr-HR"/>
        </w:rPr>
        <w:t xml:space="preserve">14. srpnja </w:t>
      </w:r>
      <w:r>
        <w:rPr>
          <w:rFonts w:hAnsi="Times New Roman" w:ascii="Times New Roman"/>
          <w:lang w:val="hr-HR"/>
        </w:rPr>
        <w:t xml:space="preserve"> 2017. </w:t>
      </w:r>
    </w:p>
    <w:p w:rsidRDefault="002C1F65" w:rsidP="002C1F65" w:rsidR="002C1F65">
      <w:pPr>
        <w:tabs>
          <w:tab w:pos="7415" w:val="center"/>
          <w:tab w:pos="9071" w:val="right"/>
        </w:tabs>
        <w:ind w:firstLine="720" w:left="5040"/>
        <w:jc w:val="right"/>
        <w:rPr>
          <w:rFonts w:hAnsi="Times New Roman" w:ascii="Times New Roman"/>
          <w:lang w:val="hr-HR"/>
        </w:rPr>
      </w:pPr>
    </w:p>
    <w:p w:rsidRDefault="00464A0E" w:rsidP="002918FB" w:rsidR="002C1F65">
      <w:pPr>
        <w:tabs>
          <w:tab w:pos="7415" w:val="center"/>
          <w:tab w:pos="9071" w:val="right"/>
        </w:tabs>
        <w:ind w:firstLine="720" w:left="5040"/>
        <w:jc w:val="center"/>
        <w:rPr>
          <w:rFonts w:hAnsi="Times New Roman" w:ascii="Times New Roman"/>
          <w:lang w:val="hr-HR"/>
        </w:rPr>
      </w:pPr>
      <w:r>
        <w:rPr>
          <w:rFonts w:hAnsi="Times New Roman" w:ascii="Times New Roman"/>
          <w:lang w:val="hr-HR"/>
        </w:rPr>
        <w:t xml:space="preserve">  </w:t>
      </w:r>
      <w:r w:rsidR="002918FB">
        <w:rPr>
          <w:rFonts w:hAnsi="Times New Roman" w:ascii="Times New Roman"/>
          <w:lang w:val="hr-HR"/>
        </w:rPr>
        <w:t xml:space="preserve"> </w:t>
      </w:r>
      <w:r>
        <w:rPr>
          <w:rFonts w:hAnsi="Times New Roman" w:ascii="Times New Roman"/>
          <w:lang w:val="hr-HR"/>
        </w:rPr>
        <w:t xml:space="preserve">Sudac </w:t>
      </w:r>
    </w:p>
    <w:p w:rsidRDefault="002C1F65" w:rsidP="002C1F65" w:rsidR="002C1F65">
      <w:pPr>
        <w:jc w:val="right"/>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Nada Nekić Plevko</w:t>
      </w:r>
      <w:r w:rsidR="00A9087F">
        <w:rPr>
          <w:rFonts w:hAnsi="Times New Roman" w:ascii="Times New Roman"/>
          <w:lang w:val="hr-HR"/>
        </w:rPr>
        <w:t>,v.r.</w:t>
      </w:r>
    </w:p>
    <w:p w:rsidRDefault="002C1F65" w:rsidP="002C1F65" w:rsidR="002C1F65">
      <w:pPr>
        <w:jc w:val="right"/>
        <w:rPr>
          <w:rFonts w:hAnsi="Times New Roman" w:ascii="Times New Roman"/>
          <w:lang w:val="hr-HR"/>
        </w:rPr>
      </w:pPr>
      <w:r>
        <w:rPr>
          <w:rFonts w:hAnsi="Times New Roman" w:ascii="Times New Roman"/>
          <w:lang w:val="hr-HR"/>
        </w:rPr>
        <w:t xml:space="preserve">  </w:t>
      </w:r>
    </w:p>
    <w:p w:rsidRDefault="002C1F65" w:rsidP="002C1F65" w:rsidR="002C1F65">
      <w:pPr>
        <w:tabs>
          <w:tab w:pos="2715" w:val="left"/>
        </w:tabs>
        <w:jc w:val="both"/>
        <w:rPr>
          <w:rFonts w:hAnsi="Times New Roman" w:ascii="Times New Roman"/>
          <w:szCs w:val="24"/>
          <w:lang w:val="hr-HR"/>
        </w:rPr>
      </w:pPr>
    </w:p>
    <w:p w:rsidRDefault="002C1F65" w:rsidP="002C1F65" w:rsidR="002C1F65">
      <w:pPr>
        <w:tabs>
          <w:tab w:pos="2715" w:val="left"/>
        </w:tabs>
        <w:jc w:val="both"/>
        <w:rPr>
          <w:rFonts w:hAnsi="Times New Roman" w:ascii="Times New Roman"/>
          <w:szCs w:val="24"/>
          <w:lang w:val="hr-HR"/>
        </w:rPr>
      </w:pPr>
    </w:p>
    <w:p w:rsidRDefault="002C1F65" w:rsidP="002C1F65" w:rsidR="002C1F65">
      <w:pPr>
        <w:tabs>
          <w:tab w:pos="2715" w:val="left"/>
        </w:tabs>
        <w:jc w:val="both"/>
        <w:rPr>
          <w:rFonts w:hAnsi="Times New Roman" w:ascii="Times New Roman"/>
          <w:szCs w:val="24"/>
          <w:lang w:val="hr-HR"/>
        </w:rPr>
      </w:pPr>
      <w:r>
        <w:rPr>
          <w:rFonts w:hAnsi="Times New Roman" w:ascii="Times New Roman"/>
          <w:szCs w:val="24"/>
          <w:lang w:val="hr-HR"/>
        </w:rPr>
        <w:t>UPUTA O PRAVNOM LIJEKU:</w:t>
      </w:r>
      <w:r>
        <w:rPr>
          <w:rFonts w:hAnsi="Times New Roman" w:ascii="Times New Roman"/>
          <w:szCs w:val="24"/>
          <w:lang w:val="hr-HR"/>
        </w:rPr>
        <w:tab/>
      </w:r>
    </w:p>
    <w:p w:rsidRDefault="002C1F65" w:rsidP="002C1F65" w:rsidR="002C1F65">
      <w:pPr>
        <w:jc w:val="both"/>
        <w:rPr>
          <w:rFonts w:hAnsi="Times New Roman" w:ascii="Times New Roman"/>
          <w:szCs w:val="24"/>
          <w:lang w:val="hr-HR"/>
        </w:rPr>
      </w:pPr>
      <w:r>
        <w:rPr>
          <w:rFonts w:hAnsi="Times New Roman" w:ascii="Times New Roman"/>
          <w:szCs w:val="24"/>
          <w:lang w:val="hr-HR"/>
        </w:rPr>
        <w:t xml:space="preserve">Protiv ovog rješenja dopuštena je  žalba Visokom trgovačkom sudu RH, a koja se podnosi u roku od 8 dana ovome sudu u 3 primjerka.  </w:t>
      </w:r>
    </w:p>
    <w:p w:rsidRDefault="009E0F48" w:rsidR="009E0F48"/>
    <w:p w:rsidRDefault="00A9087F" w:rsidR="00A9087F"/>
    <w:p w:rsidRDefault="00A9087F" w:rsidR="00A9087F" w:rsidRPr="00A9087F">
      <w:pPr>
        <w:jc w:val="right"/>
        <w:rPr>
          <w:rFonts w:hAnsi="Times New Roman" w:ascii="Times New Roman"/>
          <w:szCs w:val="24"/>
        </w:rPr>
      </w:pPr>
      <w:proofErr w:type="spellStart"/>
      <w:r w:rsidRPr="00A9087F">
        <w:rPr>
          <w:rFonts w:hAnsi="Times New Roman" w:ascii="Times New Roman"/>
          <w:szCs w:val="24"/>
        </w:rPr>
        <w:t>Za</w:t>
      </w:r>
      <w:proofErr w:type="spellEnd"/>
      <w:r w:rsidRPr="00A9087F">
        <w:rPr>
          <w:rFonts w:hAnsi="Times New Roman" w:ascii="Times New Roman"/>
          <w:szCs w:val="24"/>
        </w:rPr>
        <w:t xml:space="preserve"> </w:t>
      </w:r>
      <w:proofErr w:type="spellStart"/>
      <w:r w:rsidRPr="00A9087F">
        <w:rPr>
          <w:rFonts w:hAnsi="Times New Roman" w:ascii="Times New Roman"/>
          <w:szCs w:val="24"/>
        </w:rPr>
        <w:t>točnost</w:t>
      </w:r>
      <w:proofErr w:type="spellEnd"/>
      <w:r w:rsidRPr="00A9087F">
        <w:rPr>
          <w:rFonts w:hAnsi="Times New Roman" w:ascii="Times New Roman"/>
          <w:szCs w:val="24"/>
        </w:rPr>
        <w:t xml:space="preserve"> </w:t>
      </w:r>
      <w:proofErr w:type="spellStart"/>
      <w:r w:rsidRPr="00A9087F">
        <w:rPr>
          <w:rFonts w:hAnsi="Times New Roman" w:ascii="Times New Roman"/>
          <w:szCs w:val="24"/>
        </w:rPr>
        <w:t>otpravka</w:t>
      </w:r>
      <w:proofErr w:type="spellEnd"/>
      <w:r w:rsidRPr="00A9087F">
        <w:rPr>
          <w:rFonts w:hAnsi="Times New Roman" w:ascii="Times New Roman"/>
          <w:szCs w:val="24"/>
        </w:rPr>
        <w:t xml:space="preserve"> </w:t>
      </w:r>
    </w:p>
    <w:p w:rsidRDefault="00A9087F" w:rsidR="00A9087F" w:rsidRPr="00A9087F">
      <w:pPr>
        <w:jc w:val="right"/>
        <w:rPr>
          <w:rFonts w:hAnsi="Times New Roman" w:ascii="Times New Roman"/>
          <w:szCs w:val="24"/>
        </w:rPr>
      </w:pPr>
      <w:proofErr w:type="spellStart"/>
      <w:proofErr w:type="gramStart"/>
      <w:r w:rsidRPr="00A9087F">
        <w:rPr>
          <w:rFonts w:hAnsi="Times New Roman" w:ascii="Times New Roman"/>
          <w:szCs w:val="24"/>
        </w:rPr>
        <w:t>ovlašteni</w:t>
      </w:r>
      <w:proofErr w:type="spellEnd"/>
      <w:proofErr w:type="gramEnd"/>
      <w:r w:rsidRPr="00A9087F">
        <w:rPr>
          <w:rFonts w:hAnsi="Times New Roman" w:ascii="Times New Roman"/>
          <w:szCs w:val="24"/>
        </w:rPr>
        <w:t xml:space="preserve"> </w:t>
      </w:r>
      <w:proofErr w:type="spellStart"/>
      <w:r w:rsidRPr="00A9087F">
        <w:rPr>
          <w:rFonts w:hAnsi="Times New Roman" w:ascii="Times New Roman"/>
          <w:szCs w:val="24"/>
        </w:rPr>
        <w:t>službenik</w:t>
      </w:r>
      <w:proofErr w:type="spellEnd"/>
    </w:p>
    <w:p w:rsidRDefault="00A9087F" w:rsidR="00A9087F" w:rsidRPr="00A9087F">
      <w:pPr>
        <w:jc w:val="right"/>
        <w:rPr>
          <w:rFonts w:hAnsi="Times New Roman" w:ascii="Times New Roman"/>
          <w:szCs w:val="24"/>
        </w:rPr>
      </w:pPr>
      <w:proofErr w:type="spellStart"/>
      <w:r w:rsidRPr="00A9087F">
        <w:rPr>
          <w:rFonts w:hAnsi="Times New Roman" w:ascii="Times New Roman"/>
          <w:szCs w:val="24"/>
        </w:rPr>
        <w:t>Marija</w:t>
      </w:r>
      <w:proofErr w:type="spellEnd"/>
      <w:r w:rsidRPr="00A9087F">
        <w:rPr>
          <w:rFonts w:hAnsi="Times New Roman" w:ascii="Times New Roman"/>
          <w:szCs w:val="24"/>
        </w:rPr>
        <w:t xml:space="preserve"> </w:t>
      </w:r>
      <w:proofErr w:type="spellStart"/>
      <w:r w:rsidRPr="00A9087F">
        <w:rPr>
          <w:rFonts w:hAnsi="Times New Roman" w:ascii="Times New Roman"/>
          <w:szCs w:val="24"/>
        </w:rPr>
        <w:t>Kojić</w:t>
      </w:r>
      <w:proofErr w:type="spellEnd"/>
    </w:p>
    <w:p w:rsidRDefault="00A9087F" w:rsidR="00A9087F"/>
    <w:sectPr w:rsidR="00A908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F65"/>
    <w:rsid w:val="002918FB"/>
    <w:rsid w:val="002C1F65"/>
    <w:rsid w:val="00464A0E"/>
    <w:rsid w:val="0063323A"/>
    <w:rsid w:val="00722ADB"/>
    <w:rsid w:val="008424F6"/>
    <w:rsid w:val="009E0F48"/>
    <w:rsid w:val="00A9087F"/>
    <w:rsid w:val="00AA749D"/>
    <w:rsid w:val="00C32AD8"/>
    <w:rsid w:val="00E966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1F65"/>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2C1F65"/>
    <w:pPr>
      <w:overflowPunct w:val="false"/>
      <w:autoSpaceDE w:val="false"/>
      <w:autoSpaceDN w:val="false"/>
      <w:adjustRightInd w:val="false"/>
      <w:ind w:hanging="720" w:left="720"/>
      <w:jc w:val="both"/>
    </w:pPr>
    <w:rPr>
      <w:lang w:val="hr-HR"/>
    </w:rPr>
  </w:style>
  <w:style w:styleId="Tekstbalonia" w:type="paragraph">
    <w:name w:val="Balloon Text"/>
    <w:basedOn w:val="Normal"/>
    <w:link w:val="TekstbaloniaChar"/>
    <w:uiPriority w:val="99"/>
    <w:semiHidden/>
    <w:unhideWhenUsed/>
    <w:rsid w:val="002C1F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1F65"/>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C32AD8"/>
    <w:rPr>
      <w:color w:val="808080"/>
      <w:bdr w:space="0" w:sz="0" w:color="auto" w:val="none"/>
      <w:shd w:fill="auto" w:color="auto" w:val="clear"/>
    </w:rPr>
  </w:style>
  <w:style w:customStyle="true" w:styleId="eSPISCCParagraphDefaultFont" w:type="character">
    <w:name w:val="eSPIS_CC_Paragraph Default Font"/>
    <w:basedOn w:val="Zadanifontodlomka"/>
    <w:rsid w:val="00C32A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2A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2A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2A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1F65"/>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2C1F65"/>
    <w:pPr>
      <w:overflowPunct w:val="0"/>
      <w:autoSpaceDE w:val="0"/>
      <w:autoSpaceDN w:val="0"/>
      <w:adjustRightInd w:val="0"/>
      <w:ind w:hanging="720" w:left="720"/>
      <w:jc w:val="both"/>
    </w:pPr>
    <w:rPr>
      <w:lang w:val="hr-HR"/>
    </w:rPr>
  </w:style>
  <w:style w:styleId="Tekstbalonia" w:type="paragraph">
    <w:name w:val="Balloon Text"/>
    <w:basedOn w:val="Normal"/>
    <w:link w:val="TekstbaloniaChar"/>
    <w:uiPriority w:val="99"/>
    <w:semiHidden/>
    <w:unhideWhenUsed/>
    <w:rsid w:val="002C1F65"/>
    <w:rPr>
      <w:rFonts w:ascii="Tahoma" w:cs="Tahoma" w:hAnsi="Tahoma"/>
      <w:sz w:val="16"/>
      <w:szCs w:val="16"/>
    </w:rPr>
  </w:style>
  <w:style w:customStyle="1" w:styleId="TekstbaloniaChar" w:type="character">
    <w:name w:val="Tekst balončića Char"/>
    <w:basedOn w:val="Zadanifontodlomka"/>
    <w:link w:val="Tekstbalonia"/>
    <w:uiPriority w:val="99"/>
    <w:semiHidden/>
    <w:rsid w:val="002C1F65"/>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C32AD8"/>
    <w:rPr>
      <w:color w:val="808080"/>
      <w:bdr w:color="auto" w:space="0" w:sz="0" w:val="none"/>
      <w:shd w:color="auto" w:fill="auto" w:val="clear"/>
    </w:rPr>
  </w:style>
  <w:style w:customStyle="1" w:styleId="eSPISCCParagraphDefaultFont" w:type="character">
    <w:name w:val="eSPIS_CC_Paragraph Default Font"/>
    <w:basedOn w:val="Zadanifontodlomka"/>
    <w:rsid w:val="00C32A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2A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2A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2A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31673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jpg@01CFCB58.166063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St-207/2017-5</izvorni_sadrzaj>
    <derivirana_varijabla naziv="DomainObject.Oznaka_1">St-207/2017-5</derivirana_varijabla>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ELEKTRON TOMISLAV d.o.o. zastupanog po punomoćniku Tomislav Horvat</izvorni_sadrzaj>
    <derivirana_varijabla naziv="DomainObject.Predmet.ProtustrankaFormated_1">  ELEKTRON TOMISLAV d.o.o. zastupanog po punomoćniku Tomislav Horvat</derivirana_varijabla>
  </DomainObject.Predmet.ProtustrankaFormated>
  <DomainObject.Predmet.ProtustrankaFormatedOIB>
    <izvorni_sadrzaj>  ELEKTRON TOMISLAV d.o.o., OIB 11567078658 zastupanog po punomoćniku Tomislav Horvat</izvorni_sadrzaj>
    <derivirana_varijabla naziv="DomainObject.Predmet.ProtustrankaFormatedOIB_1">  ELEKTRON TOMISLAV d.o.o., OIB 11567078658 zastupanog po punomoćniku Tomislav Horvat</derivirana_varijabla>
  </DomainObject.Predmet.ProtustrankaFormatedOIB>
  <DomainObject.Predmet.ProtustrankaFormatedWithAdress>
    <izvorni_sadrzaj> ELEKTRON TOMISLAV d.o.o., Osječka 36, 10370 Dugo Selo zastupanog po punomoćniku Tomislav Horvat</izvorni_sadrzaj>
    <derivirana_varijabla naziv="DomainObject.Predmet.ProtustrankaFormatedWithAdress_1"> ELEKTRON TOMISLAV d.o.o., Osječka 36, 10370 Dugo Selo zastupanog po punomoćniku Tomislav Horvat</derivirana_varijabla>
  </DomainObject.Predmet.ProtustrankaFormatedWithAdress>
  <DomainObject.Predmet.ProtustrankaFormatedWithAdressOIB>
    <izvorni_sadrzaj> ELEKTRON TOMISLAV d.o.o., OIB 11567078658, Osječka 36, 10370 Dugo Selo zastupanog po punomoćniku Tomislav Horvat</izvorni_sadrzaj>
    <derivirana_varijabla naziv="DomainObject.Predmet.ProtustrankaFormatedWithAdressOIB_1"> ELEKTRON TOMISLAV d.o.o., OIB 11567078658, Osječka 36, 10370 Dugo Selo zastupanog po punomoćniku Tomislav Horvat</derivirana_varijabla>
  </DomainObject.Predmet.ProtustrankaFormatedWithAdressOIB>
  <DomainObject.Predmet.ProtustrankaWithAdress>
    <izvorni_sadrzaj>ELEKTRON TOMISLAV d.o.o. Osječka 36, 10370 Dugo Selo</izvorni_sadrzaj>
    <derivirana_varijabla naziv="DomainObject.Predmet.ProtustrankaWithAdress_1">ELEKTRON TOMISLAV d.o.o. Osječka 36, 10370 Dugo Selo</derivirana_varijabla>
  </DomainObject.Predmet.ProtustrankaWithAdress>
  <DomainObject.Predmet.ProtustrankaWithAdressOIB>
    <izvorni_sadrzaj>ELEKTRON TOMISLAV d.o.o., OIB 11567078658, Osječka 36, 10370 Dugo Selo</izvorni_sadrzaj>
    <derivirana_varijabla naziv="DomainObject.Predmet.ProtustrankaWithAdressOIB_1">ELEKTRON TOMISLAV d.o.o., OIB 11567078658, Osječka 36, 10370 Dugo Selo</derivirana_varijabla>
  </DomainObject.Predmet.ProtustrankaWithAdressOIB>
  <DomainObject.Predmet.ProtustrankaNazivFormated>
    <izvorni_sadrzaj>ELEKTRON TOMISLAV d.o.o.</izvorni_sadrzaj>
    <derivirana_varijabla naziv="DomainObject.Predmet.ProtustrankaNazivFormated_1">ELEKTRON TOMISLAV d.o.o.</derivirana_varijabla>
  </DomainObject.Predmet.ProtustrankaNazivFormated>
  <DomainObject.Predmet.ProtustrankaNazivFormatedOIB>
    <izvorni_sadrzaj>ELEKTRON TOMISLAV d.o.o., OIB 11567078658</izvorni_sadrzaj>
    <derivirana_varijabla naziv="DomainObject.Predmet.ProtustrankaNazivFormatedOIB_1">ELEKTRON TOMISLAV d.o.o., OIB 11567078658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44.St - N. Nekić Plevko</izvorni_sadrzaj>
    <derivirana_varijabla naziv="DomainObject.Predmet.Referada.Naziv_1">44.St - N. Nekić Plevko</derivirana_varijabla>
  </DomainObject.Predmet.Referada.Naziv>
  <DomainObject.Predmet.Referada.Oznaka>
    <izvorni_sadrzaj>44.St</izvorni_sadrzaj>
    <derivirana_varijabla naziv="DomainObject.Predmet.Referada.Oznaka_1">44.St</derivirana_varijabla>
  </DomainObject.Predmet.Referada.Oznaka>
  <DomainObject.Predmet.Referada.Prostorija.Naziv>
    <izvorni_sadrzaj>Soba DZ III 57</izvorni_sadrzaj>
    <derivirana_varijabla naziv="DomainObject.Predmet.Referada.Prostorija.Naziv_1">Soba DZ III 57</derivirana_varijabla>
  </DomainObject.Predmet.Referada.Prostorija.Naziv>
  <DomainObject.Predmet.Referada.Prostorija.Oznaka>
    <izvorni_sadrzaj>DZ III 57</izvorni_sadrzaj>
    <derivirana_varijabla naziv="DomainObject.Predmet.Referada.Prostorija.Oznaka_1">DZ III 57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44.St - N. Nekić Plevko</izvorni_sadrzaj>
    <derivirana_varijabla naziv="DomainObject.Predmet.TrenutnaLokacijaSpisa.Naziv_1">44.St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ELEKTRON TOMISLAV d.o.o. zastupanog po punomoćniku Tomislav Horvat</item>
    </izvorni_sadrzaj>
    <derivirana_varijabla naziv="DomainObject.Predmet.ProtuStrankaListFormated_1">
      <item>ELEKTRON TOMISLAV d.o.o. zastupanog po punomoćniku Tomislav Horvat</item>
    </derivirana_varijabla>
  </DomainObject.Predmet.ProtuStrankaListFormated>
  <DomainObject.Predmet.ProtuStrankaListFormatedOIB>
    <izvorni_sadrzaj>
      <item>ELEKTRON TOMISLAV d.o.o., OIB 11567078658 zastupanog po punomoćniku Tomislav Horvat</item>
    </izvorni_sadrzaj>
    <derivirana_varijabla naziv="DomainObject.Predmet.ProtuStrankaListFormatedOIB_1">
      <item>ELEKTRON TOMISLAV d.o.o., OIB 11567078658 zastupanog po punomoćniku Tomislav Horvat</item>
    </derivirana_varijabla>
  </DomainObject.Predmet.ProtuStrankaListFormatedOIB>
  <DomainObject.Predmet.ProtuStrankaListFormatedWithAdress>
    <izvorni_sadrzaj>
      <item>ELEKTRON TOMISLAV d.o.o., Osječka 36, 10370 Dugo Selo zastupanog po punomoćniku Tomislav Horvat</item>
    </izvorni_sadrzaj>
    <derivirana_varijabla naziv="DomainObject.Predmet.ProtuStrankaListFormatedWithAdress_1">
      <item>ELEKTRON TOMISLAV d.o.o., Osječka 36, 10370 Dugo Selo zastupanog po punomoćniku Tomislav Horvat</item>
    </derivirana_varijabla>
  </DomainObject.Predmet.ProtuStrankaListFormatedWithAdress>
  <DomainObject.Predmet.ProtuStrankaListFormatedWithAdressOIB>
    <izvorni_sadrzaj>
      <item>ELEKTRON TOMISLAV d.o.o., OIB 11567078658, Osječka 36, 10370 Dugo Selo zastupanog po punomoćniku Tomislav Horvat</item>
    </izvorni_sadrzaj>
    <derivirana_varijabla naziv="DomainObject.Predmet.ProtuStrankaListFormatedWithAdressOIB_1">
      <item>ELEKTRON TOMISLAV d.o.o., OIB 11567078658, Osječka 36, 10370 Dugo Selo zastupanog po punomoćniku Tomislav Horvat</item>
    </derivirana_varijabla>
  </DomainObject.Predmet.ProtuStrankaListFormatedWithAdressOIB>
  <DomainObject.Predmet.ProtuStrankaListNazivFormated>
    <izvorni_sadrzaj>
      <item>ELEKTRON TOMISLAV d.o.o.</item>
    </izvorni_sadrzaj>
    <derivirana_varijabla naziv="DomainObject.Predmet.ProtuStrankaListNazivFormated_1">
      <item>ELEKTRON TOMISLAV d.o.o.</item>
    </derivirana_varijabla>
  </DomainObject.Predmet.ProtuStrankaListNazivFormated>
  <DomainObject.Predmet.ProtuStrankaListNazivFormatedOIB>
    <izvorni_sadrzaj>
      <item>ELEKTRON TOMISLAV d.o.o., OIB 11567078658</item>
    </izvorni_sadrzaj>
    <derivirana_varijabla naziv="DomainObject.Predmet.ProtuStrankaListNazivFormatedOIB_1">
      <item>ELEKTRON TOMISLAV d.o.o., OIB 11567078658</item>
    </derivirana_varijabla>
  </DomainObject.Predmet.ProtuStrankaListNazivFormatedOIB>
  <DomainObject.Predmet.OstaliListFormated>
    <izvorni_sadrzaj>
      <item>Tomislav Horvat punomoćnik sudionika u postupku ELEKTRON TOMISLAV d.o.o.</item>
    </izvorni_sadrzaj>
    <derivirana_varijabla naziv="DomainObject.Predmet.OstaliListFormated_1">
      <item>Tomislav Horvat punomoćnik sudionika u postupku ELEKTRON TOMISLAV d.o.o.</item>
    </derivirana_varijabla>
  </DomainObject.Predmet.OstaliListFormated>
  <DomainObject.Predmet.OstaliListFormatedOIB>
    <izvorni_sadrzaj>
      <item>Tomislav Horvat, OIB 14194193674 punomoćnik sudionika u postupku ELEKTRON TOMISLAV d.o.o.</item>
    </izvorni_sadrzaj>
    <derivirana_varijabla naziv="DomainObject.Predmet.OstaliListFormatedOIB_1">
      <item>Tomislav Horvat, OIB 14194193674 punomoćnik sudionika u postupku ELEKTRON TOMISLAV d.o.o.</item>
    </derivirana_varijabla>
  </DomainObject.Predmet.OstaliListFormatedOIB>
  <DomainObject.Predmet.OstaliListFormatedWithAdress>
    <izvorni_sadrzaj>
      <item>Tomislav Horvat, Osječka 36, 10370 Dugo Selo punomoćnik sudionika u postupku ELEKTRON TOMISLAV d.o.o.</item>
    </izvorni_sadrzaj>
    <derivirana_varijabla naziv="DomainObject.Predmet.OstaliListFormatedWithAdress_1">
      <item>Tomislav Horvat, Osječka 36, 10370 Dugo Selo punomoćnik sudionika u postupku ELEKTRON TOMISLAV d.o.o.</item>
    </derivirana_varijabla>
  </DomainObject.Predmet.OstaliListFormatedWithAdress>
  <DomainObject.Predmet.OstaliListFormatedWithAdressOIB>
    <izvorni_sadrzaj>
      <item>Tomislav Horvat, OIB 14194193674, Osječka 36, 10370 Dugo Selo punomoćnik sudionika u postupku ELEKTRON TOMISLAV d.o.o.</item>
    </izvorni_sadrzaj>
    <derivirana_varijabla naziv="DomainObject.Predmet.OstaliListFormatedWithAdressOIB_1">
      <item>Tomislav Horvat, OIB 14194193674, Osječka 36, 10370 Dugo Selo punomoćnik sudionika u postupku ELEKTRON TOMISLAV d.o.o.</item>
    </derivirana_varijabla>
  </DomainObject.Predmet.OstaliListFormatedWithAdressOIB>
  <DomainObject.Predmet.OstaliListNazivFormated>
    <izvorni_sadrzaj>
      <item>Tomislav Horvat</item>
    </izvorni_sadrzaj>
    <derivirana_varijabla naziv="DomainObject.Predmet.OstaliListNazivFormated_1">
      <item>Tomislav Horvat</item>
    </derivirana_varijabla>
  </DomainObject.Predmet.OstaliListNazivFormated>
  <DomainObject.Predmet.OstaliListNazivFormatedOIB>
    <izvorni_sadrzaj>
      <item>Tomislav Horvat, OIB 14194193674</item>
    </izvorni_sadrzaj>
    <derivirana_varijabla naziv="DomainObject.Predmet.OstaliListNazivFormatedOIB_1">
      <item>Tomislav Horvat, OIB 14194193674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St-207/2017-5</izvorni_sadrzaj>
    <derivirana_varijabla naziv="DomainObject.PoslovniBrojDokumenta_1">St-207/2017-5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ELEKTRON TOMISLAV d.o.o.</izvorni_sadrzaj>
    <derivirana_varijabla naziv="DomainObject.Predmet.ProtustrankaIDrugi_1">ELEKTRON TOMISLAV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ELEKTRON TOMISLAV d.o.o., OIB 11567078658, Osječka 36, 10370 Dugo Selo</izvorni_sadrzaj>
    <derivirana_varijabla naziv="DomainObject.Predmet.ProtustrankaIDrugiAdressOIB_1">ELEKTRON TOMISLAV d.o.o., OIB 11567078658, Osječka 36,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ELEKTRON TOMISLAV d.o.o.</item>
      <item>Tomislav Horvat</item>
    </izvorni_sadrzaj>
    <derivirana_varijabla naziv="DomainObject.Predmet.SudioniciListNaziv_1">
      <item>FINA Regionalni centar Zagreb</item>
      <item>ELEKTRON TOMISLAV d.o.o.</item>
      <item>Tomislav Horvat</item>
    </derivirana_varijabla>
  </DomainObject.Predmet.SudioniciListNaziv>
  <DomainObject.Predmet.SudioniciListAdressOIB>
    <izvorni_sadrzaj>
      <item>FINA Regionalni centar Zagreb, OIB 85821130368, Trg svibanjskih žrtava 1995.1,10000 Zagreb</item>
      <item>ELEKTRON TOMISLAV d.o.o., OIB 11567078658, Osječka 36,10370 Dugo Selo</item>
      <item>Tomislav Horvat, OIB 14194193674, Osječka 36,10370 Dugo Selo</item>
    </izvorni_sadrzaj>
    <derivirana_varijabla naziv="DomainObject.Predmet.SudioniciListAdressOIB_1">
      <item>FINA Regionalni centar Zagreb, OIB 85821130368, Trg svibanjskih žrtava 1995.1,10000 Zagreb</item>
      <item>ELEKTRON TOMISLAV d.o.o., OIB 11567078658, Osječka 36,10370 Dugo Selo</item>
      <item>Tomislav Horvat, OIB 14194193674, Osječka 36,10370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11567078658</item>
      <item>, OIB 14194193674</item>
    </izvorni_sadrzaj>
    <derivirana_varijabla naziv="DomainObject.Predmet.SudioniciListNazivOIB_1">
      <item>, OIB 85821130368</item>
      <item>, OIB 11567078658</item>
      <item>, OIB 14194193674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2609</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2017-07-14T07:22:00Z</dcterms:created>
  <dc:creator>Nada Nekić Plevko</dc:creator>
  <cp:lastModifiedBy>Jasna Mirt</cp:lastModifiedBy>
  <cp:lastPrinted>2017-07-14T07:34:00Z</cp:lastPrinted>
  <dcterms:modified xmlns:xsi="http://www.w3.org/2001/XMLSchema-instance" xsi:type="dcterms:W3CDTF">2017-07-14T07:34:00Z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St-207/2017-5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