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b871e" w14:paraId="64b871e"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E9548F" w:rsidP="00E9548F" w:rsidR="00E9548F">
      <w:pPr>
        <w:spacing w:after="0"/>
        <w:jc w:val="both"/>
      </w:pPr>
    </w:p>
    <w:p w:rsidRDefault="00E9548F" w:rsidP="00E9548F" w:rsidR="00E9548F">
      <w:pPr>
        <w:spacing w:after="0"/>
        <w:jc w:val="both"/>
      </w:pPr>
    </w:p>
    <w:p w:rsidRDefault="00E9548F" w:rsidP="00E9548F" w:rsidR="00E9548F">
      <w:pPr>
        <w:spacing w:after="0"/>
        <w:jc w:val="both"/>
      </w:pPr>
    </w:p>
    <w:p w:rsidRDefault="00E9548F" w:rsidP="00E9548F" w:rsidR="00E9548F">
      <w:pPr>
        <w:spacing w:after="0"/>
        <w:jc w:val="both"/>
      </w:pPr>
    </w:p>
    <w:p w:rsidRDefault="00E9548F" w:rsidP="00E9548F" w:rsidR="00E9548F">
      <w:pPr>
        <w:spacing w:after="0"/>
        <w:jc w:val="center"/>
      </w:pPr>
      <w:r>
        <w:t>U   I M E   R E P U B L I K E   H R V A T S K E</w:t>
      </w:r>
    </w:p>
    <w:p w:rsidRDefault="00E9548F" w:rsidP="00E9548F" w:rsidR="00E9548F">
      <w:pPr>
        <w:spacing w:after="0"/>
        <w:jc w:val="center"/>
      </w:pPr>
    </w:p>
    <w:p w:rsidRDefault="00E9548F" w:rsidP="00E9548F" w:rsidR="00E9548F">
      <w:pPr>
        <w:spacing w:after="0"/>
        <w:jc w:val="center"/>
      </w:pPr>
      <w:r>
        <w:t>R J E Š E NJ E</w:t>
      </w:r>
    </w:p>
    <w:p w:rsidRDefault="00E9548F" w:rsidP="00E9548F" w:rsidR="00E9548F">
      <w:pPr>
        <w:spacing w:after="0"/>
        <w:jc w:val="both"/>
      </w:pPr>
    </w:p>
    <w:p w:rsidRDefault="00E9548F" w:rsidP="00E9548F" w:rsidR="00E9548F">
      <w:pPr>
        <w:spacing w:after="0"/>
        <w:jc w:val="both"/>
      </w:pPr>
    </w:p>
    <w:p w:rsidRDefault="00E9548F" w:rsidP="00E9548F" w:rsidR="00E9548F">
      <w:pPr>
        <w:spacing w:after="0"/>
        <w:ind w:firstLine="708"/>
        <w:jc w:val="both"/>
      </w:pPr>
      <w:r>
        <w:t>Visoki trgovački sud Republike Hrvatske, u vijeću sastavljenom od sudaca Tatjane Kujundžić Novak, predsjednice vijeća, Davora Pustijanca, suca izvjestitelja i Ružice Omazić, članice vijeća, povodom prijedloga FINANCIJSKE AGENCIJE, Regionalni centar Zagreb, za otvaranje stečajnog postupka nad dužnikom TOMATI GLAS d.o.o., OIB 00320391480, Zagreb, Vukomerec 23, odlučujući o žalbi dužnikovog zastupnika po zakonu SILVIJE BECK, OIB 59858447013, Grubišno Polje, Ivana Zajca 4a, kojeg zastupa punomoćnik Borivoj Marinković, odvjetnik u Zagrebu, protiv rješenja Trgovačkog suda u Bjelovaru poslovni broj St-544/2017-7 od 23. studenog 2017., u sjednici vijeća održanoj 31. siječnja 2018.</w:t>
      </w:r>
    </w:p>
    <w:p w:rsidRDefault="00E9548F" w:rsidP="00E9548F" w:rsidR="00E9548F">
      <w:pPr>
        <w:spacing w:after="0"/>
        <w:jc w:val="both"/>
      </w:pPr>
    </w:p>
    <w:p w:rsidRDefault="00E9548F" w:rsidP="00E9548F" w:rsidR="00E9548F">
      <w:pPr>
        <w:spacing w:after="0"/>
        <w:jc w:val="center"/>
      </w:pPr>
      <w:r>
        <w:t>r i j e š i o   j e</w:t>
      </w:r>
    </w:p>
    <w:p w:rsidRDefault="00E9548F" w:rsidP="00E9548F" w:rsidR="00E9548F">
      <w:pPr>
        <w:spacing w:after="0"/>
        <w:jc w:val="both"/>
      </w:pPr>
    </w:p>
    <w:p w:rsidRDefault="00E9548F" w:rsidP="00E9548F" w:rsidR="00E9548F">
      <w:pPr>
        <w:spacing w:after="0"/>
        <w:jc w:val="both"/>
      </w:pPr>
      <w:r>
        <w:tab/>
        <w:t>Odbija se kao neosnovana žalba dužnikovog zastupnika po zakonu Silvije Beck i potvrđuje rješenje Trgovačkog suda u Bjelovaru poslovni broj St-544/2017-7 od 23. studenog 2017.</w:t>
      </w:r>
    </w:p>
    <w:p w:rsidRDefault="00E9548F" w:rsidP="00E9548F" w:rsidR="00E9548F">
      <w:pPr>
        <w:spacing w:after="0"/>
        <w:jc w:val="both"/>
      </w:pPr>
    </w:p>
    <w:p w:rsidRDefault="00E9548F" w:rsidP="00E9548F" w:rsidR="00E9548F">
      <w:pPr>
        <w:spacing w:after="0"/>
        <w:jc w:val="center"/>
      </w:pPr>
      <w:r>
        <w:t>Obrazloženje</w:t>
      </w:r>
    </w:p>
    <w:p w:rsidRDefault="00E9548F" w:rsidP="00E9548F" w:rsidR="00E9548F">
      <w:pPr>
        <w:spacing w:after="0"/>
        <w:jc w:val="both"/>
      </w:pPr>
    </w:p>
    <w:p w:rsidRDefault="00E9548F" w:rsidP="00E9548F" w:rsidR="00E9548F">
      <w:pPr>
        <w:spacing w:after="0"/>
        <w:ind w:firstLine="708"/>
        <w:jc w:val="both"/>
      </w:pPr>
      <w:r>
        <w:t>Pobijanim rješenjem označenim u izreci Trgovački sud u Bjelovaru naložio je dužnikovom zastupniku po zakonu Silviji Beck u roku od osam dana uplatiti iznos predujma od 1.000,00 kn u Fond za namirenje troškova stečajnog postupka na žiro-račun suda i dodatni iznos predujma od 10.000,00 kn (točka 1. izreke), odredio je da ako dužnikov zastupnik po zakonu ne uplati predujam, za daljnje postupanje u provedbi naplate bit će nadležna Financijska agencija (točka 2. izreke), naložio je Financijskoj agenciji da radi naplate predujma izvrši zapljenu novčanih sredstava dužnikovog zastupnika po zakonu (točka 3. izreke) te je odredio da ako Financijska agencija u roku od jedne godine ne provede ovrhu, dostavit će rješenje nadležnoj ispostavi Porezne uprave radi prisilne naplate (točka 4. izreke).</w:t>
      </w:r>
    </w:p>
    <w:p w:rsidRDefault="00E9548F" w:rsidP="00E9548F" w:rsidR="00E9548F">
      <w:pPr>
        <w:spacing w:after="0"/>
        <w:jc w:val="both"/>
      </w:pPr>
    </w:p>
    <w:p w:rsidRDefault="00E9548F" w:rsidP="00E9548F" w:rsidR="00E9548F">
      <w:pPr>
        <w:spacing w:after="0"/>
        <w:ind w:firstLine="708"/>
        <w:jc w:val="both"/>
      </w:pPr>
      <w:r>
        <w:t>Tako je prvostupanjski sud odlučio sukladno odredbama čl. 113. st. 1. i čl. 114. st. 3. Stečajnog zakona.</w:t>
      </w:r>
    </w:p>
    <w:p w:rsidRDefault="00E9548F" w:rsidP="00E9548F" w:rsidR="00E9548F">
      <w:pPr>
        <w:spacing w:after="0"/>
        <w:jc w:val="both"/>
      </w:pPr>
    </w:p>
    <w:p w:rsidRDefault="00E9548F" w:rsidP="00E9548F" w:rsidR="00E9548F">
      <w:pPr>
        <w:spacing w:after="0"/>
        <w:ind w:firstLine="708"/>
        <w:jc w:val="both"/>
      </w:pPr>
      <w:r>
        <w:t>Protiv tog rješenja žalbu je podnio dužnikov zastupnik po zakonu Silvija Beck zbog bitnih povreda odredaba parničnog postupka, pogrešno i nepotpuno utvrđenog činjeničnog stanja te pogrešne primjene materijalnog prava. U žalbi u bitnom navodi da nije dužnikov zastupnik po zakonu od 12. rujna 2016. kada joj je prestao radni odnos, da nema novčanih sredstava za uplatu predujma jer je nezaposlena te da je dužnikov osnivač prestao postojati brisanjem iz sudskog registra. Predlaže ovom sudu ukinuti pobijano rješenje.</w:t>
      </w:r>
    </w:p>
    <w:p w:rsidRDefault="00E9548F" w:rsidP="00E9548F" w:rsidR="00E9548F">
      <w:pPr>
        <w:spacing w:after="0"/>
        <w:jc w:val="both"/>
      </w:pPr>
    </w:p>
    <w:p w:rsidRDefault="00E9548F" w:rsidP="00E9548F" w:rsidR="00E9548F">
      <w:pPr>
        <w:spacing w:after="0"/>
        <w:ind w:firstLine="708"/>
        <w:jc w:val="both"/>
      </w:pPr>
      <w:r>
        <w:t>Žalba nije osnovana.</w:t>
      </w:r>
    </w:p>
    <w:p w:rsidRDefault="00E9548F" w:rsidP="00E9548F" w:rsidR="00E9548F">
      <w:pPr>
        <w:spacing w:after="0"/>
        <w:jc w:val="both"/>
      </w:pPr>
    </w:p>
    <w:p w:rsidRDefault="00E9548F" w:rsidP="00E9548F" w:rsidR="00E9548F">
      <w:pPr>
        <w:spacing w:after="0"/>
        <w:ind w:firstLine="708"/>
        <w:jc w:val="both"/>
      </w:pPr>
      <w:r>
        <w:t>Pobijano rješenje ispitano je sukladno odredbi čl. 365. st. 2. i čl. 381. Zakona o parničnom postupku („Narodne novine“ broj: 53/91, 91/92, 112/99, 88/01, 117/03, 88/05, 2/07, 84/08, 96/08, 123/08, 57/11, 25/13, 28/13 i 89/14; dalje: ZPP) u vezi s čl. 10. Stečajnog zakona („Narodne novine“ broj 71/15 i 104/17; dalje: SZ), koji se u konkretnom slučaju primjenjuje, u granicama žalbenih razloga te pazeći po službenoj dužnosti na bitne povrede odredaba parničnog postupka iz čl. 354. st. 2. t. 2., 4., 8., 9., 11., 13. i 14. ZPP-a i pravilnu primjenu materijalnog prava. Ovaj sud nalazi da je pobijano rješenje pravilno i zakonito.</w:t>
      </w:r>
    </w:p>
    <w:p w:rsidRDefault="00E9548F" w:rsidP="00E9548F" w:rsidR="00E9548F">
      <w:pPr>
        <w:spacing w:after="0"/>
        <w:jc w:val="both"/>
      </w:pPr>
    </w:p>
    <w:p w:rsidRDefault="00E9548F" w:rsidP="00E9548F" w:rsidR="00E9548F">
      <w:pPr>
        <w:spacing w:after="0"/>
        <w:ind w:firstLine="708"/>
        <w:jc w:val="both"/>
      </w:pPr>
      <w:r>
        <w:t>Iz spisa u bitnom proizlazi da je prijedlog za otvaranje stečajnog postupka podnijela Financijska agencija sukladno odredbi čl. 110. st. 1. SZ-a, jer dužnik na dan 27. srpnja 2016. u Očevidniku redoslijeda osnova za plaćanje ima evidentirane neizvršene osnove za plaćanje u neprekinutom razdoblju od 120 dana u ukupnom iznosu od 35.181.960,56 kn te da je u sudskom registru kao dužnik zastupnik po zakonu upisana Silvija Beck.</w:t>
      </w:r>
    </w:p>
    <w:p w:rsidRDefault="00E9548F" w:rsidP="00E9548F" w:rsidR="00E9548F">
      <w:pPr>
        <w:spacing w:after="0"/>
        <w:jc w:val="both"/>
      </w:pPr>
    </w:p>
    <w:p w:rsidRDefault="00E9548F" w:rsidP="00E9548F" w:rsidR="00E9548F">
      <w:pPr>
        <w:spacing w:after="0"/>
        <w:ind w:firstLine="708"/>
        <w:jc w:val="both"/>
      </w:pPr>
      <w:r>
        <w:t xml:space="preserve">Sukladno odredbi čl. 114. st. 1. SZ-a podnositelj prijedloga za otvaranje stečajnog postupka dužan je platiti iznos predujma od 1.000,00 kn u Fond za namirenje troškova stečajnog postupka te po nalogu suda u roku od osam dana dodatni iznos predujma koji ne može biti viši od 20.000,00 kn, ako tim Zakonom nije drukčije određeno. Međutim, navedeni predujam nisu dužni platiti: 1) radnici i prijašnji dužnikovi radnici ako su podnijeli prijedlog za otvaranje stečajnog postupka radi namirenja svoje dospjele tražbine po osnovi rada, 2) Financijska agencija ako je podnijela prijedlog za otvaranje stečajnoga postupka u skladu s </w:t>
      </w:r>
      <w:r>
        <w:br/>
        <w:t>čl. 110. st. 1. SZ-a i 3) Republika Hrvatska (čl. 114. st. 3. SZ-a).</w:t>
      </w:r>
    </w:p>
    <w:p w:rsidRDefault="00E9548F" w:rsidP="00E9548F" w:rsidR="00E9548F">
      <w:pPr>
        <w:spacing w:after="0"/>
        <w:jc w:val="both"/>
      </w:pPr>
    </w:p>
    <w:p w:rsidRDefault="00E9548F" w:rsidP="00E9548F" w:rsidR="00E9548F">
      <w:pPr>
        <w:spacing w:after="0"/>
        <w:ind w:firstLine="708"/>
        <w:jc w:val="both"/>
      </w:pPr>
      <w:r>
        <w:t>Sukladno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 ne podnesu prijedlog za otvaranje stečajnog postupka u propisanom roku (bez odgode, a najkasnije 21 dan od dana nastanka stečajnog razloga), sud će im po službenoj dužnosti u slučajevima iz čl. 114. st. 3. SZ-a naložiti plaćanje predujma za namirenje troškova stečajnog postupka u roku od osam dana.</w:t>
      </w:r>
    </w:p>
    <w:p w:rsidRDefault="00E9548F" w:rsidP="00E9548F" w:rsidR="00E9548F">
      <w:pPr>
        <w:spacing w:after="0"/>
        <w:jc w:val="both"/>
      </w:pPr>
    </w:p>
    <w:p w:rsidRDefault="00E9548F" w:rsidP="00E9548F" w:rsidR="00E9548F">
      <w:pPr>
        <w:spacing w:after="0"/>
        <w:ind w:firstLine="708"/>
        <w:jc w:val="both"/>
      </w:pPr>
      <w:r>
        <w:t xml:space="preserve">Budući da nakon nastanka stečajnog razloga nesposobnosti za plaćanje dužnikov zastupnik po zakonu nije podnio prijedlog za otvaranje stečajnog postupka u propisanom roku (bez odgode nakon nastanka stečajnog razloga nesposobnosti za plaćanje, a najkasnije 21 dan od dana nastanka stečajnog razloga) iako je to bio dužan učiniti sukladno odredbi čl. 110. </w:t>
      </w:r>
      <w:r>
        <w:br/>
        <w:t>st. 2. SZ-a, dužan je predujmiti za namirenje troškova stečajnog postupka navedeni iznos od 1.000,00 kn i dodatni iznos predujma. Obveza plaćanja predujma za namirenje troškova stečajnog postupka u konkretnoj situaciji je zakonska obveza.</w:t>
      </w:r>
    </w:p>
    <w:p w:rsidRDefault="00E9548F" w:rsidP="00E9548F" w:rsidR="00E9548F">
      <w:pPr>
        <w:spacing w:after="0"/>
        <w:jc w:val="both"/>
      </w:pPr>
    </w:p>
    <w:p w:rsidRDefault="00E9548F" w:rsidP="00E9548F" w:rsidR="00E9548F">
      <w:pPr>
        <w:spacing w:after="0"/>
        <w:ind w:firstLine="708"/>
        <w:jc w:val="both"/>
      </w:pPr>
      <w:r>
        <w:t xml:space="preserve">Žalbeni navod o prestanku radnog odnosa (koja činjenica proizlazi i iz dostavljene preslike prijave o prestanku osiguranja radnika) sam po sebi ne utječe na obvezu uplate predujma, budući da prestanak radnog odnosa ne znači ujedno i prestanak mandata člana uprave. Naime, određena osoba može biti član uprave, iako nije u radnom odnosu u društvu, </w:t>
      </w:r>
      <w:r>
        <w:lastRenderedPageBreak/>
        <w:t xml:space="preserve">pa sam prestanak radnog odnosa ne znači da je žaliteljici prestao mandat člana uprave (npr. istekom mandata, opozivom odluke o imenovanju ili ostavkom). </w:t>
      </w:r>
    </w:p>
    <w:p w:rsidRDefault="00E9548F" w:rsidP="00E9548F" w:rsidR="00E9548F">
      <w:pPr>
        <w:spacing w:after="0"/>
        <w:jc w:val="both"/>
      </w:pPr>
    </w:p>
    <w:p w:rsidRDefault="00E9548F" w:rsidP="00E9548F" w:rsidR="00E9548F">
      <w:pPr>
        <w:spacing w:after="0"/>
        <w:ind w:firstLine="708"/>
        <w:jc w:val="both"/>
      </w:pPr>
      <w:r>
        <w:t>Dakle, valja razlikovati radnopravni status člana uprave (ako je u radnom odnosu u društvu), za koji su mjerodavne odredbe Zakona o radu, od njegovog statusa člana uprave, za koji su mjerodavne odredbe Zakona o trgovačkim društvima. U tom smislu i odredbama čl. 4. st. 3. i 4. Zakona o radu („Narodne novine“ broj 93/14 i 127/17) propisano je da fizička osoba koja je prema propisu o trgovačkim društvima, kao član uprave ili izvršni direktor ili fizička osoba koja je u drugom svojstvu prema posebnom zakonu, pojedinačno i samostalno ili zajedno i skupno, ovlaštena voditi poslove poslodavca, može kao radnik u radnom odnosu obavljati određene poslove za poslodavca, a na tu osobu (kao člana uprave ili izvršnog direktora ili fizičku osobu koja je u drugom svojstvu ovlaštena voditi poslove poslodavca) ne primjenjuju se odredbe tog Zakona o ugovoru o radu na određeno vrijeme, prestanku ugovora o radu, otkaznom roku i otpremnini.</w:t>
      </w:r>
    </w:p>
    <w:p w:rsidRDefault="00E9548F" w:rsidP="00E9548F" w:rsidR="00E9548F">
      <w:pPr>
        <w:spacing w:after="0"/>
        <w:jc w:val="both"/>
      </w:pPr>
    </w:p>
    <w:p w:rsidRDefault="00E9548F" w:rsidP="00E9548F" w:rsidR="00E9548F">
      <w:pPr>
        <w:spacing w:after="0"/>
        <w:ind w:firstLine="708"/>
        <w:jc w:val="both"/>
      </w:pPr>
      <w:r>
        <w:t>Slijedom navedenog, ovaj sud je sukladno odredbi čl. 380. t. 2. ZPP-a u vezi s čl. 10. SZ-a odbio žalbu kao neosnovanu i potvrdio pobijano rješenje.</w:t>
      </w:r>
    </w:p>
    <w:p w:rsidRDefault="00E9548F" w:rsidP="00E9548F" w:rsidR="00E9548F">
      <w:pPr>
        <w:spacing w:after="0"/>
        <w:jc w:val="both"/>
      </w:pPr>
    </w:p>
    <w:p w:rsidRDefault="00E9548F" w:rsidP="00E9548F" w:rsidR="00E9548F">
      <w:pPr>
        <w:spacing w:after="0"/>
        <w:jc w:val="center"/>
      </w:pPr>
      <w:r>
        <w:t>Zagreb, 31. siječnja 2018.</w:t>
      </w:r>
    </w:p>
    <w:p w:rsidRDefault="00E9548F" w:rsidP="00E9548F" w:rsidR="00E9548F">
      <w:pPr>
        <w:spacing w:after="0"/>
        <w:jc w:val="both"/>
      </w:pPr>
    </w:p>
    <w:p w:rsidRDefault="00E9548F" w:rsidP="00E9548F" w:rsidR="00E9548F">
      <w:pPr>
        <w:pStyle w:val="Bezproreda"/>
        <w:ind w:left="4536"/>
        <w:jc w:val="center"/>
      </w:pPr>
      <w:r>
        <w:t>Predsjednica vijeća</w:t>
      </w:r>
    </w:p>
    <w:p w:rsidRDefault="00E9548F" w:rsidP="00E9548F" w:rsidR="00E9548F">
      <w:pPr>
        <w:pStyle w:val="Bezproreda"/>
        <w:ind w:left="4536"/>
        <w:jc w:val="center"/>
      </w:pPr>
      <w:r>
        <w:t>Tatjana Kujundžić Novak, v. r.</w:t>
      </w:r>
    </w:p>
    <w:p w:rsidRDefault="00E9548F" w:rsidP="00E9548F" w:rsidR="00E9548F">
      <w:pPr>
        <w:pStyle w:val="Bezproreda"/>
        <w:ind w:left="4536"/>
        <w:jc w:val="center"/>
      </w:pPr>
    </w:p>
    <w:p w:rsidRDefault="00E9548F" w:rsidP="00E9548F" w:rsidR="00E9548F">
      <w:pPr>
        <w:pStyle w:val="Bezproreda"/>
        <w:ind w:left="4536"/>
        <w:jc w:val="center"/>
      </w:pPr>
      <w:r>
        <w:t>Za točnost otpravka – ovlašteni službenik</w:t>
      </w:r>
    </w:p>
    <w:p w:rsidRDefault="00E9548F" w:rsidP="00E9548F" w:rsidR="00E9548F">
      <w:pPr>
        <w:pStyle w:val="Bezproreda"/>
        <w:ind w:left="4536"/>
        <w:jc w:val="center"/>
      </w:pPr>
      <w:r>
        <w:t>Brankica Curman</w:t>
      </w:r>
    </w:p>
    <w:p w:rsidRDefault="00E9548F" w:rsidP="00E9548F" w:rsidR="00E9548F">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772" w:rsidP="00BD5A69" w:rsidR="00607772">
      <w:pPr>
        <w:spacing w:after="0"/>
      </w:pPr>
      <w:r>
        <w:separator/>
      </w:r>
    </w:p>
  </w:endnote>
  <w:endnote w:id="0" w:type="continuationSeparator">
    <w:p w:rsidRDefault="00607772" w:rsidP="00BD5A69" w:rsidR="0060777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A231F1">
          <w:rPr>
            <w:noProof/>
          </w:rPr>
          <w:t>3</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772" w:rsidP="00BD5A69" w:rsidR="00607772">
      <w:pPr>
        <w:spacing w:after="0"/>
      </w:pPr>
      <w:r>
        <w:separator/>
      </w:r>
    </w:p>
  </w:footnote>
  <w:footnote w:id="0" w:type="continuationSeparator">
    <w:p w:rsidRDefault="00607772" w:rsidP="00BD5A69" w:rsidR="0060777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E9548F">
      <w:t>17 Pž-450/2018-2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07772"/>
    <w:rsid w:val="006D7A34"/>
    <w:rsid w:val="00896057"/>
    <w:rsid w:val="009538B5"/>
    <w:rsid w:val="00A231F1"/>
    <w:rsid w:val="00B92656"/>
    <w:rsid w:val="00BD5A69"/>
    <w:rsid w:val="00C22ACB"/>
    <w:rsid w:val="00CE72EB"/>
    <w:rsid w:val="00E53009"/>
    <w:rsid w:val="00E9548F"/>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231F1"/>
    <w:rPr>
      <w:color w:val="808080"/>
      <w:bdr w:space="0" w:sz="0" w:color="auto" w:val="none"/>
      <w:shd w:fill="auto" w:color="auto" w:val="clear"/>
    </w:rPr>
  </w:style>
  <w:style w:customStyle="true" w:styleId="eSPISCCParagraphDefaultFont" w:type="character">
    <w:name w:val="eSPIS_CC_Paragraph Default Font"/>
    <w:basedOn w:val="Zadanifontodlomka"/>
    <w:rsid w:val="00A23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1F1"/>
    <w:rPr>
      <w:bdr w:space="0" w:sz="0" w:color="auto" w:val="none"/>
      <w:shd w:fill="FFFFCC" w:color="auto" w:val="clear"/>
      <w:lang w:val="hr-HR"/>
    </w:rPr>
  </w:style>
  <w:style w:customStyle="true" w:styleId="PozadinaSvijetloCrvena" w:type="character">
    <w:name w:val="Pozadina_SvijetloCrvena"/>
    <w:basedOn w:val="eSPISCCParagraphDefaultFont"/>
    <w:rsid w:val="00A23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3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231F1"/>
    <w:rPr>
      <w:color w:val="808080"/>
      <w:bdr w:color="auto" w:space="0" w:sz="0" w:val="none"/>
      <w:shd w:color="auto" w:fill="auto" w:val="clear"/>
    </w:rPr>
  </w:style>
  <w:style w:customStyle="1" w:styleId="eSPISCCParagraphDefaultFont" w:type="character">
    <w:name w:val="eSPIS_CC_Paragraph Default Font"/>
    <w:basedOn w:val="Zadanifontodlomka"/>
    <w:rsid w:val="00A23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1F1"/>
    <w:rPr>
      <w:bdr w:color="auto" w:space="0" w:sz="0" w:val="none"/>
      <w:shd w:color="auto" w:fill="FFFFCC" w:val="clear"/>
      <w:lang w:val="hr-HR"/>
    </w:rPr>
  </w:style>
  <w:style w:customStyle="1" w:styleId="PozadinaSvijetloCrvena" w:type="character">
    <w:name w:val="Pozadina_SvijetloCrvena"/>
    <w:basedOn w:val="eSPISCCParagraphDefaultFont"/>
    <w:rsid w:val="00A23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3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447113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St-544/2017</izvorni_sadrzaj>
    <derivirana_varijabla naziv="DomainObject.Predmet.OznakaBroj_1">St-544/2017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TOMATI GLAS, d.o.o.</izvorni_sadrzaj>
    <derivirana_varijabla naziv="DomainObject.Predmet.ProtustrankaFormated_1">  TOMATI GLAS, d.o.o.</derivirana_varijabla>
  </DomainObject.Predmet.ProtustrankaFormated>
  <DomainObject.Predmet.ProtustrankaFormatedOIB>
    <izvorni_sadrzaj>  TOMATI GLAS, d.o.o., OIB 00320391480</izvorni_sadrzaj>
    <derivirana_varijabla naziv="DomainObject.Predmet.ProtustrankaFormatedOIB_1">  TOMATI GLAS, d.o.o., OIB 00320391480</derivirana_varijabla>
  </DomainObject.Predmet.ProtustrankaFormatedOIB>
  <DomainObject.Predmet.ProtustrankaFormatedWithAdress>
    <izvorni_sadrzaj> TOMATI GLAS, d.o.o., Vukomerec 23, 10000 Zagreb</izvorni_sadrzaj>
    <derivirana_varijabla naziv="DomainObject.Predmet.ProtustrankaFormatedWithAdress_1"> TOMATI GLAS, d.o.o., Vukomerec 23, 10000 Zagreb</derivirana_varijabla>
  </DomainObject.Predmet.ProtustrankaFormatedWithAdress>
  <DomainObject.Predmet.ProtustrankaFormatedWithAdressOIB>
    <izvorni_sadrzaj> TOMATI GLAS, d.o.o., OIB 00320391480, Vukomerec 23, 10000 Zagreb</izvorni_sadrzaj>
    <derivirana_varijabla naziv="DomainObject.Predmet.ProtustrankaFormatedWithAdressOIB_1"> TOMATI GLAS, d.o.o., OIB 00320391480, Vukomerec 23, 10000 Zagreb</derivirana_varijabla>
  </DomainObject.Predmet.ProtustrankaFormatedWithAdressOIB>
  <DomainObject.Predmet.ProtustrankaWithAdress>
    <izvorni_sadrzaj>TOMATI GLAS, d.o.o. Vukomerec 23, 10000 Zagreb</izvorni_sadrzaj>
    <derivirana_varijabla naziv="DomainObject.Predmet.ProtustrankaWithAdress_1">TOMATI GLAS, d.o.o. Vukomerec 23, 10000 Zagreb</derivirana_varijabla>
  </DomainObject.Predmet.ProtustrankaWithAdress>
  <DomainObject.Predmet.ProtustrankaWithAdressOIB>
    <izvorni_sadrzaj>TOMATI GLAS, d.o.o., OIB 00320391480, Vukomerec 23, 10000 Zagreb</izvorni_sadrzaj>
    <derivirana_varijabla naziv="DomainObject.Predmet.ProtustrankaWithAdressOIB_1">TOMATI GLAS, d.o.o., OIB 00320391480, Vukomerec 23, 10000 Zagreb</derivirana_varijabla>
  </DomainObject.Predmet.ProtustrankaWithAdressOIB>
  <DomainObject.Predmet.ProtustrankaNazivFormated>
    <izvorni_sadrzaj>TOMATI GLAS, d.o.o.</izvorni_sadrzaj>
    <derivirana_varijabla naziv="DomainObject.Predmet.ProtustrankaNazivFormated_1">TOMATI GLAS, d.o.o.</derivirana_varijabla>
  </DomainObject.Predmet.ProtustrankaNazivFormated>
  <DomainObject.Predmet.ProtustrankaNazivFormatedOIB>
    <izvorni_sadrzaj>TOMATI GLAS, d.o.o., OIB 00320391480</izvorni_sadrzaj>
    <derivirana_varijabla naziv="DomainObject.Predmet.ProtustrankaNazivFormatedOIB_1">TOMATI GLAS, d.o.o., OIB 00320391480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TOMATI GLAS, d.o.o.</item>
    </izvorni_sadrzaj>
    <derivirana_varijabla naziv="DomainObject.Predmet.ProtuStrankaListFormated_1">
      <item>TOMATI GLAS, d.o.o.</item>
    </derivirana_varijabla>
  </DomainObject.Predmet.ProtuStrankaListFormated>
  <DomainObject.Predmet.ProtuStrankaListFormatedOIB>
    <izvorni_sadrzaj>
      <item>TOMATI GLAS, d.o.o., OIB 00320391480</item>
    </izvorni_sadrzaj>
    <derivirana_varijabla naziv="DomainObject.Predmet.ProtuStrankaListFormatedOIB_1">
      <item>TOMATI GLAS, d.o.o., OIB 00320391480</item>
    </derivirana_varijabla>
  </DomainObject.Predmet.ProtuStrankaListFormatedOIB>
  <DomainObject.Predmet.ProtuStrankaListFormatedWithAdress>
    <izvorni_sadrzaj>
      <item>TOMATI GLAS, d.o.o., Vukomerec 23, 10000 Zagreb</item>
    </izvorni_sadrzaj>
    <derivirana_varijabla naziv="DomainObject.Predmet.ProtuStrankaListFormatedWithAdress_1">
      <item>TOMATI GLAS, d.o.o., Vukomerec 23, 10000 Zagreb</item>
    </derivirana_varijabla>
  </DomainObject.Predmet.ProtuStrankaListFormatedWithAdress>
  <DomainObject.Predmet.ProtuStrankaListFormatedWithAdressOIB>
    <izvorni_sadrzaj>
      <item>TOMATI GLAS, d.o.o., OIB 00320391480, Vukomerec 23, 10000 Zagreb</item>
    </izvorni_sadrzaj>
    <derivirana_varijabla naziv="DomainObject.Predmet.ProtuStrankaListFormatedWithAdressOIB_1">
      <item>TOMATI GLAS, d.o.o., OIB 00320391480, Vukomerec 23, 10000 Zagreb</item>
    </derivirana_varijabla>
  </DomainObject.Predmet.ProtuStrankaListFormatedWithAdressOIB>
  <DomainObject.Predmet.ProtuStrankaListNazivFormated>
    <izvorni_sadrzaj>
      <item>TOMATI GLAS, d.o.o.</item>
    </izvorni_sadrzaj>
    <derivirana_varijabla naziv="DomainObject.Predmet.ProtuStrankaListNazivFormated_1">
      <item>TOMATI GLAS, d.o.o.</item>
    </derivirana_varijabla>
  </DomainObject.Predmet.ProtuStrankaListNazivFormated>
  <DomainObject.Predmet.ProtuStrankaListNazivFormatedOIB>
    <izvorni_sadrzaj>
      <item>TOMATI GLAS, d.o.o., OIB 00320391480</item>
    </izvorni_sadrzaj>
    <derivirana_varijabla naziv="DomainObject.Predmet.ProtuStrankaListNazivFormatedOIB_1">
      <item>TOMATI GLAS, d.o.o., OIB 00320391480</item>
    </derivirana_varijabla>
  </DomainObject.Predmet.ProtuStrankaListNazivFormatedOIB>
  <DomainObject.Predmet.OstaliListFormated>
    <izvorni_sadrzaj>
      <item>Silvija Beck</item>
      <item>BORIVOJ MARINKOVIĆ, odvj.</item>
      <item>Visoki trgovački sud RH u Zagrebu</item>
    </izvorni_sadrzaj>
    <derivirana_varijabla naziv="DomainObject.Predmet.OstaliListFormated_1">
      <item>Silvija Beck</item>
      <item>BORIVOJ MARINKOVIĆ, odvj.</item>
      <item>Visoki trgovački sud RH u Zagrebu</item>
    </derivirana_varijabla>
  </DomainObject.Predmet.OstaliListFormated>
  <DomainObject.Predmet.OstaliListFormatedOIB>
    <izvorni_sadrzaj>
      <item>Silvija Beck, OIB 59858447013</item>
      <item>BORIVOJ MARINKOVIĆ, odvj., OIB 41665510475</item>
      <item>Visoki trgovački sud RH u Zagrebu</item>
    </izvorni_sadrzaj>
    <derivirana_varijabla naziv="DomainObject.Predmet.OstaliListFormatedOIB_1">
      <item>Silvija Beck, OIB 59858447013</item>
      <item>BORIVOJ MARINKOVIĆ, odvj., OIB 41665510475</item>
      <item>Visoki trgovački sud RH u Zagrebu</item>
    </derivirana_varijabla>
  </DomainObject.Predmet.OstaliListFormatedOIB>
  <DomainObject.Predmet.OstaliListFormatedWithAdress>
    <izvorni_sadrzaj>
      <item>Silvija Beck, Ivana Zajca 4/A., 43290 Grubišno Polje</item>
      <item>BORIVOJ MARINKOVIĆ, odvj., Ozaljska 132, 10000 Zagreb</item>
      <item>Visoki trgovački sud RH u Zagrebu</item>
    </izvorni_sadrzaj>
    <derivirana_varijabla naziv="DomainObject.Predmet.OstaliListFormatedWithAdress_1">
      <item>Silvija Beck, Ivana Zajca 4/A., 43290 Grubišno Polje</item>
      <item>BORIVOJ MARINKOVIĆ, odvj., Ozaljska 132, 10000 Zagreb</item>
      <item>Visoki trgovački sud RH u Zagrebu</item>
    </derivirana_varijabla>
  </DomainObject.Predmet.OstaliListFormatedWithAdress>
  <DomainObject.Predmet.OstaliListFormatedWithAdressOIB>
    <izvorni_sadrzaj>
      <item>Silvija Beck, OIB 59858447013, Ivana Zajca 4/A., 43290 Grubišno Polje</item>
      <item>BORIVOJ MARINKOVIĆ, odvj., OIB 41665510475, Ozaljska 132, 10000 Zagreb</item>
      <item>Visoki trgovački sud RH u Zagrebu</item>
    </izvorni_sadrzaj>
    <derivirana_varijabla naziv="DomainObject.Predmet.OstaliListFormatedWithAdressOIB_1">
      <item>Silvija Beck, OIB 59858447013, Ivana Zajca 4/A., 43290 Grubišno Polje</item>
      <item>BORIVOJ MARINKOVIĆ, odvj., OIB 41665510475, Ozaljska 132, 10000 Zagreb</item>
      <item>Visoki trgovački sud RH u Zagrebu</item>
    </derivirana_varijabla>
  </DomainObject.Predmet.OstaliListFormatedWithAdressOIB>
  <DomainObject.Predmet.OstaliListNazivFormated>
    <izvorni_sadrzaj>
      <item>Silvija Beck</item>
      <item>BORIVOJ MARINKOVIĆ, odvj.</item>
      <item>Visoki trgovački sud RH u Zagrebu</item>
    </izvorni_sadrzaj>
    <derivirana_varijabla naziv="DomainObject.Predmet.OstaliListNazivFormated_1">
      <item>Silvija Beck</item>
      <item>BORIVOJ MARINKOVIĆ, odvj.</item>
      <item>Visoki trgovački sud RH u Zagrebu</item>
    </derivirana_varijabla>
  </DomainObject.Predmet.OstaliListNazivFormated>
  <DomainObject.Predmet.OstaliListNazivFormatedOIB>
    <izvorni_sadrzaj>
      <item>Silvija Beck, OIB 59858447013</item>
      <item>BORIVOJ MARINKOVIĆ, odvj., OIB 41665510475</item>
      <item>Visoki trgovački sud RH u Zagrebu</item>
    </izvorni_sadrzaj>
    <derivirana_varijabla naziv="DomainObject.Predmet.OstaliListNazivFormatedOIB_1">
      <item>Silvija Beck, OIB 59858447013</item>
      <item>BORIVOJ MARINKOVIĆ, odvj., OIB 41665510475</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TOMATI GLAS, d.o.o.</izvorni_sadrzaj>
    <derivirana_varijabla naziv="DomainObject.Predmet.ProtustrankaIDrugi_1">TOMATI GLAS,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TOMATI GLAS, d.o.o., OIB 00320391480, Vukomerec 23, 10000 Zagreb</izvorni_sadrzaj>
    <derivirana_varijabla naziv="DomainObject.Predmet.ProtustrankaIDrugiAdressOIB_1">TOMATI GLAS, d.o.o., OIB 00320391480, Vukomerec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TOMATI GLAS, d.o.o.</item>
      <item>FINA Regionalni centar Zagreb</item>
      <item>Silvija Beck</item>
      <item>BORIVOJ MARINKOVIĆ, odvj.</item>
      <item>Visoki trgovački sud RH u Zagrebu</item>
    </izvorni_sadrzaj>
    <derivirana_varijabla naziv="DomainObject.Predmet.SudioniciListNaziv_1">
      <item>TOMATI GLAS, d.o.o.</item>
      <item>FINA Regionalni centar Zagreb</item>
      <item>Silvija Beck</item>
      <item>BORIVOJ MARINKOVIĆ, odvj.</item>
      <item>Visoki trgovački sud RH u Zagrebu</item>
    </derivirana_varijabla>
  </DomainObject.Predmet.SudioniciListNaziv>
  <DomainObject.Predmet.SudioniciListAdressOIB>
    <izvorni_sadrzaj>
      <item>TOMATI GLAS, d.o.o., OIB 00320391480, Vukomerec 23,10000 Zagreb</item>
      <item>FINA Regionalni centar Zagreb, OIB 85821130368, Trg svibanjskih žrtava 1995. br. 1,10000 Zagreb</item>
      <item>Silvija Beck, OIB 59858447013, Ivana Zajca 4/A.,43290 Grubišno Polje</item>
      <item>BORIVOJ MARINKOVIĆ, odvj., OIB 41665510475, Ozaljska 132,10000 Zagreb</item>
      <item>Visoki trgovački sud RH u Zagrebu</item>
    </izvorni_sadrzaj>
    <derivirana_varijabla naziv="DomainObject.Predmet.SudioniciListAdressOIB_1">
      <item>TOMATI GLAS, d.o.o., OIB 00320391480, Vukomerec 23,10000 Zagreb</item>
      <item>FINA Regionalni centar Zagreb, OIB 85821130368, Trg svibanjskih žrtava 1995. br. 1,10000 Zagreb</item>
      <item>Silvija Beck, OIB 59858447013, Ivana Zajca 4/A.,43290 Grubišno Polje</item>
      <item>BORIVOJ MARINKOVIĆ, odvj., OIB 41665510475, Ozaljska 132,10000 Zagreb</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00320391480</item>
      <item>, OIB 85821130368</item>
      <item>, OIB 59858447013</item>
      <item>, OIB 41665510475</item>
      <item>, OIB null</item>
    </izvorni_sadrzaj>
    <derivirana_varijabla naziv="DomainObject.Predmet.SudioniciListNazivOIB_1">
      <item>, OIB 00320391480</item>
      <item>, OIB 85821130368</item>
      <item>, OIB 59858447013</item>
      <item>, OIB 41665510475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1162</properties:Words>
  <properties:Characters>6283</properties:Characters>
  <properties:Lines>125</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2018-02-14T11:31:00Z</dcterms:created>
  <dc:creator>Ljiljana Cafuk</dc:creator>
  <cp:lastModifiedBy>Ljiljana Cafuk</cp:lastModifiedBy>
  <dcterms:modified xmlns:xsi="http://www.w3.org/2001/XMLSchema-instance" xsi:type="dcterms:W3CDTF">2018-02-14T12:14:00Z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