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56fe" w14:paraId="e4d56fe" w:rsidRDefault="000C4EB8" w:rsidP="000C4EB8" w:rsidR="000C4EB8" w:rsidRPr="00355C10">
      <w:pPr>
        <w:spacing w:lineRule="auto" w:line="288"/>
        <w15:collapsed w:val="false"/>
        <w:rPr>
          <w:rFonts w:cs="Tahoma" w:hAnsi="Tahoma" w:ascii="Tahoma"/>
          <w:sz w:val="22"/>
          <w:szCs w:val="22"/>
          <w:lang w:val="pl-PL"/>
        </w:rPr>
      </w:pPr>
      <w:bookmarkStart w:name="_GoBack" w:id="0"/>
      <w:bookmarkEnd w:id="0"/>
      <w:r w:rsidRPr="00355C10">
        <w:rPr>
          <w:rFonts w:cs="Tahoma" w:hAnsi="Tahoma" w:ascii="Tahoma"/>
          <w:sz w:val="22"/>
          <w:szCs w:val="22"/>
          <w:lang w:val="pl-PL"/>
        </w:rPr>
        <w:t xml:space="preserve">Nadležni trgovački sud  </w:t>
      </w:r>
      <w:r w:rsidRPr="00355C10">
        <w:rPr>
          <w:rFonts w:cs="Tahoma" w:hAnsi="Tahoma" w:ascii="Tahoma"/>
          <w:b/>
          <w:sz w:val="22"/>
          <w:szCs w:val="22"/>
          <w:lang w:val="pl-PL"/>
        </w:rPr>
        <w:t>Varaždin</w:t>
      </w:r>
    </w:p>
    <w:p w:rsidRDefault="000C4EB8" w:rsidP="000C4EB8" w:rsidR="000C4EB8" w:rsidRPr="00355C10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>Poslovni broj spisa: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St </w:t>
      </w:r>
      <w:r>
        <w:rPr>
          <w:rFonts w:cs="Tahoma" w:hAnsi="Tahoma" w:ascii="Tahoma"/>
          <w:b/>
          <w:sz w:val="22"/>
          <w:szCs w:val="22"/>
          <w:lang w:val="pl-PL"/>
        </w:rPr>
        <w:t>–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>
        <w:rPr>
          <w:rFonts w:cs="Tahoma" w:hAnsi="Tahoma" w:ascii="Tahoma"/>
          <w:b/>
          <w:sz w:val="22"/>
          <w:szCs w:val="22"/>
          <w:lang w:val="pl-PL"/>
        </w:rPr>
        <w:t>483/17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</w:t>
      </w:r>
    </w:p>
    <w:p w:rsidRDefault="000C4EB8" w:rsidP="000C4EB8" w:rsidR="006D4FAD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 xml:space="preserve">Dužnik: 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>S</w:t>
      </w:r>
      <w:r>
        <w:rPr>
          <w:rFonts w:cs="Tahoma" w:hAnsi="Tahoma" w:ascii="Tahoma"/>
          <w:b/>
          <w:sz w:val="22"/>
          <w:szCs w:val="22"/>
          <w:lang w:val="pl-PL"/>
        </w:rPr>
        <w:t>t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ečajna masa  bivšeg stečajnog dužnika 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GRIJANJE VARAŽDIN d.o.o. u stečaju, A.Šenoe 6, Sigetec Ludbreški, </w:t>
      </w:r>
      <w:r>
        <w:rPr>
          <w:rFonts w:cs="Tahoma" w:hAnsi="Tahoma" w:ascii="Tahoma"/>
          <w:b/>
          <w:sz w:val="22"/>
          <w:szCs w:val="22"/>
          <w:lang w:val="pl-PL"/>
        </w:rPr>
        <w:tab/>
        <w:t>OIB: 97285923983</w:t>
      </w:r>
    </w:p>
    <w:p w:rsidRDefault="000C4EB8" w:rsidP="000C4EB8" w:rsidR="000C4EB8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</w:p>
    <w:p w:rsidRDefault="000C4EB8" w:rsidP="000C4EB8" w:rsidR="000C4EB8" w:rsidRPr="009948E4">
      <w:pPr>
        <w:spacing w:lineRule="auto" w:line="288"/>
        <w:ind w:hanging="2250" w:left="2250"/>
        <w:jc w:val="both"/>
        <w:rPr>
          <w:rFonts w:cs="Tahoma" w:eastAsia="SimSun" w:hAnsi="Tahoma" w:ascii="Tahoma"/>
          <w:kern w:val="3"/>
          <w:lang w:bidi="hi-IN" w:eastAsia="zh-CN"/>
        </w:rPr>
      </w:pPr>
    </w:p>
    <w:p w:rsidRDefault="009948E4" w:rsidP="006D4FAD" w:rsidR="006D4FAD" w:rsidRPr="009948E4">
      <w:pPr>
        <w:spacing w:lineRule="auto" w:line="288"/>
        <w:ind w:left="720"/>
        <w:jc w:val="both"/>
        <w:rPr>
          <w:rFonts w:cs="Tahoma" w:eastAsia="SimSun" w:hAnsi="Tahoma" w:ascii="Tahoma"/>
          <w:kern w:val="3"/>
          <w:lang w:bidi="hi-IN" w:eastAsia="zh-CN"/>
        </w:rPr>
      </w:pPr>
      <w:r w:rsidRPr="009948E4">
        <w:rPr>
          <w:rFonts w:cs="Tahoma" w:hAnsi="Tahoma" w:ascii="Tahoma"/>
          <w:b/>
          <w:bCs/>
        </w:rPr>
        <w:t xml:space="preserve">Prijedlog </w:t>
      </w:r>
      <w:r w:rsidR="0009348B">
        <w:rPr>
          <w:rFonts w:cs="Tahoma" w:hAnsi="Tahoma" w:ascii="Tahoma"/>
          <w:b/>
          <w:bCs/>
        </w:rPr>
        <w:t>2</w:t>
      </w:r>
      <w:r>
        <w:rPr>
          <w:rFonts w:cs="Tahoma" w:hAnsi="Tahoma" w:ascii="Tahoma"/>
          <w:b/>
          <w:bCs/>
        </w:rPr>
        <w:t xml:space="preserve">. </w:t>
      </w:r>
      <w:r w:rsidRPr="009948E4">
        <w:rPr>
          <w:rFonts w:cs="Tahoma" w:hAnsi="Tahoma" w:ascii="Tahoma"/>
          <w:b/>
          <w:bCs/>
        </w:rPr>
        <w:t xml:space="preserve">diobe </w:t>
      </w:r>
      <w:r>
        <w:rPr>
          <w:rFonts w:cs="Tahoma" w:hAnsi="Tahoma" w:ascii="Tahoma"/>
          <w:b/>
          <w:bCs/>
        </w:rPr>
        <w:t>vjerovnika II</w:t>
      </w:r>
      <w:r w:rsidRPr="009948E4">
        <w:rPr>
          <w:rFonts w:cs="Tahoma" w:hAnsi="Tahoma" w:ascii="Tahoma"/>
          <w:b/>
          <w:bCs/>
        </w:rPr>
        <w:t xml:space="preserve">.višeg isplatnog reda u postotku od </w:t>
      </w:r>
      <w:r>
        <w:rPr>
          <w:rFonts w:cs="Tahoma" w:hAnsi="Tahoma" w:ascii="Tahoma"/>
          <w:b/>
          <w:bCs/>
        </w:rPr>
        <w:t xml:space="preserve">0,50 </w:t>
      </w:r>
      <w:r w:rsidRPr="009948E4">
        <w:rPr>
          <w:rFonts w:cs="Tahoma" w:hAnsi="Tahoma" w:ascii="Tahoma"/>
          <w:b/>
          <w:bCs/>
        </w:rPr>
        <w:t xml:space="preserve"> % priznatih tražbina</w:t>
      </w:r>
    </w:p>
    <w:p w:rsidRDefault="006D4FAD" w:rsidP="009948E4" w:rsidR="006D4FAD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tbl>
      <w:tblPr>
        <w:tblW w:type="dxa" w:w="14520"/>
        <w:jc w:val="center"/>
        <w:tblInd w:type="dxa" w:w="-160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803"/>
        <w:gridCol w:w="2743"/>
        <w:gridCol w:w="1984"/>
        <w:gridCol w:w="1984"/>
        <w:gridCol w:w="1816"/>
        <w:gridCol w:w="2190"/>
      </w:tblGrid>
      <w:tr w:rsidTr="002E0394" w:rsidR="000C4EB8" w:rsidRPr="002E0394">
        <w:trPr>
          <w:trHeight w:val="1020"/>
          <w:jc w:val="center"/>
        </w:trPr>
        <w:tc>
          <w:tcPr>
            <w:tcW w:type="dxa" w:w="3803"/>
            <w:shd w:fill="D9D9D9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dxa" w:w="2743"/>
            <w:shd w:fill="D9D9D9" w:color="auto" w:val="clear"/>
            <w:hideMark/>
          </w:tcPr>
          <w:p w:rsidRDefault="000C4EB8" w:rsidP="002E0394" w:rsidR="000C4EB8" w:rsidRPr="006D4FAD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>Osnov</w: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type="dxa" w:w="1984"/>
            <w:shd w:fill="D9D9D9" w:color="auto" w:val="clear"/>
            <w:hideMark/>
          </w:tcPr>
          <w:p w:rsidRDefault="000C4EB8" w:rsidP="002E0394" w:rsidR="000C4EB8" w:rsidRPr="006D4FAD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Iznos </w: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984"/>
            <w:shd w:fill="D9D9D9" w:color="auto" w:val="clear"/>
            <w:hideMark/>
          </w:tcPr>
          <w:p w:rsidRDefault="000C4EB8" w:rsidP="002E0394" w:rsidR="000C4EB8" w:rsidRPr="006D4FAD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</w:t>
            </w:r>
            <w:r w:rsidRPr="006D4FAD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                                                                          </w:t>
            </w:r>
          </w:p>
        </w:tc>
        <w:tc>
          <w:tcPr>
            <w:tcW w:type="dxa" w:w="1816"/>
            <w:shd w:fill="D9D9D9" w:color="auto" w:val="clear"/>
            <w:hideMark/>
          </w:tcPr>
          <w:p w:rsidRDefault="000C4EB8" w:rsidP="0009348B" w:rsidR="000C4EB8" w:rsidRPr="006D4FAD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Izvršeno namirenje po </w:t>
            </w:r>
            <w:r w:rsidR="0009348B">
              <w:rPr>
                <w:rFonts w:cs="Tahoma" w:hAnsi="Tahoma" w:ascii="Tahoma"/>
                <w:b/>
                <w:bCs/>
                <w:sz w:val="22"/>
                <w:szCs w:val="22"/>
              </w:rPr>
              <w:t>1</w: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. diobi  </w:t>
            </w:r>
          </w:p>
        </w:tc>
        <w:tc>
          <w:tcPr>
            <w:tcW w:type="dxa" w:w="2190"/>
            <w:shd w:fill="D9D9D9" w:color="auto" w:val="clear"/>
            <w:noWrap/>
            <w:hideMark/>
          </w:tcPr>
          <w:p w:rsidRDefault="000C4EB8" w:rsidP="0009348B" w:rsidR="000C4EB8" w:rsidRPr="006D4FAD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6D4FAD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 </w: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Prijedlog </w:t>
            </w:r>
            <w:r w:rsidR="0009348B">
              <w:rPr>
                <w:rFonts w:cs="Tahoma" w:hAnsi="Tahoma" w:ascii="Tahoma"/>
                <w:b/>
                <w:bCs/>
                <w:sz w:val="22"/>
                <w:szCs w:val="22"/>
              </w:rPr>
              <w:t>2</w: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>. diobe u visini od 0,5 % priznate tražbine</w:t>
            </w:r>
          </w:p>
        </w:tc>
      </w:tr>
      <w:tr w:rsidTr="002E0394" w:rsidR="000C4EB8" w:rsidRPr="002E0394">
        <w:trPr>
          <w:trHeight w:val="1110"/>
          <w:jc w:val="center"/>
        </w:trPr>
        <w:tc>
          <w:tcPr>
            <w:tcW w:type="dxa" w:w="380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HRVATSKA ENERGETSKA REGULATIVNA AGENCIJA, Ulica grada Vukovara 14, 10000 Zagreb</w:t>
            </w:r>
          </w:p>
        </w:tc>
        <w:tc>
          <w:tcPr>
            <w:tcW w:type="dxa" w:w="274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Računi za uslugu, kamata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21.387,19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21.387,19</w:t>
            </w:r>
          </w:p>
        </w:tc>
        <w:tc>
          <w:tcPr>
            <w:tcW w:type="dxa" w:w="1816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213,87</w:t>
            </w:r>
          </w:p>
        </w:tc>
        <w:tc>
          <w:tcPr>
            <w:tcW w:type="dxa" w:w="2190"/>
            <w:shd w:fill="auto" w:color="auto" w:val="clear"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106,94</w:t>
            </w:r>
          </w:p>
        </w:tc>
      </w:tr>
      <w:tr w:rsidTr="002E0394" w:rsidR="000C4EB8" w:rsidRPr="002E0394">
        <w:trPr>
          <w:trHeight w:val="765"/>
          <w:jc w:val="center"/>
        </w:trPr>
        <w:tc>
          <w:tcPr>
            <w:tcW w:type="dxa" w:w="380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HP-HRVATSKA POŠTA d.d., Jurišićeva 13,Zagreb</w:t>
            </w:r>
          </w:p>
        </w:tc>
        <w:tc>
          <w:tcPr>
            <w:tcW w:type="dxa" w:w="274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Račun za poštanske usluge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618,20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618,20</w:t>
            </w:r>
          </w:p>
        </w:tc>
        <w:tc>
          <w:tcPr>
            <w:tcW w:type="dxa" w:w="1816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6,18</w:t>
            </w:r>
          </w:p>
        </w:tc>
        <w:tc>
          <w:tcPr>
            <w:tcW w:type="dxa" w:w="2190"/>
            <w:shd w:fill="auto" w:color="auto" w:val="clear"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3,09</w:t>
            </w:r>
          </w:p>
        </w:tc>
      </w:tr>
      <w:tr w:rsidTr="002E0394" w:rsidR="000C4EB8" w:rsidRPr="002E0394">
        <w:trPr>
          <w:trHeight w:val="1320"/>
          <w:jc w:val="center"/>
        </w:trPr>
        <w:tc>
          <w:tcPr>
            <w:tcW w:type="dxa" w:w="380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TERMOPLIN d.d., V.Špinčića 78, 42000 Varaždin</w:t>
            </w:r>
          </w:p>
        </w:tc>
        <w:tc>
          <w:tcPr>
            <w:tcW w:type="dxa" w:w="274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 xml:space="preserve">Izvod </w:t>
            </w:r>
            <w:r w:rsidRPr="002E0394">
              <w:rPr>
                <w:rFonts w:cs="Tahoma" w:hAnsi="Tahoma" w:ascii="Tahoma"/>
                <w:sz w:val="22"/>
                <w:szCs w:val="22"/>
              </w:rPr>
              <w:t xml:space="preserve"> </w:t>
            </w:r>
            <w:r w:rsidRPr="006D4FAD">
              <w:rPr>
                <w:rFonts w:cs="Tahoma" w:hAnsi="Tahoma" w:ascii="Tahoma"/>
                <w:sz w:val="22"/>
                <w:szCs w:val="22"/>
              </w:rPr>
              <w:t>otvorenih stavaka za potrošnju plina, uslugu, kamata, sudužništvo po kreditu RBA i kamata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10.106.371,63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10.106.371,63</w:t>
            </w:r>
          </w:p>
        </w:tc>
        <w:tc>
          <w:tcPr>
            <w:tcW w:type="dxa" w:w="1816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101.063,72</w:t>
            </w:r>
          </w:p>
        </w:tc>
        <w:tc>
          <w:tcPr>
            <w:tcW w:type="dxa" w:w="2190"/>
            <w:shd w:fill="auto" w:color="auto" w:val="clear"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50.531,86</w:t>
            </w:r>
          </w:p>
        </w:tc>
      </w:tr>
      <w:tr w:rsidTr="002E0394" w:rsidR="000C4EB8" w:rsidRPr="002E0394">
        <w:trPr>
          <w:trHeight w:val="765"/>
          <w:jc w:val="center"/>
        </w:trPr>
        <w:tc>
          <w:tcPr>
            <w:tcW w:type="dxa" w:w="380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lastRenderedPageBreak/>
              <w:t>VARKOM d.d., Trg bana Jelačića 15, 42000 Varaždin</w:t>
            </w:r>
          </w:p>
        </w:tc>
        <w:tc>
          <w:tcPr>
            <w:tcW w:type="dxa" w:w="274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Računi za uslugu, kamata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3.553,88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3.553,88</w:t>
            </w:r>
          </w:p>
        </w:tc>
        <w:tc>
          <w:tcPr>
            <w:tcW w:type="dxa" w:w="1816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35,54</w:t>
            </w:r>
          </w:p>
        </w:tc>
        <w:tc>
          <w:tcPr>
            <w:tcW w:type="dxa" w:w="2190"/>
            <w:shd w:fill="auto" w:color="auto" w:val="clear"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17,77</w:t>
            </w:r>
          </w:p>
        </w:tc>
      </w:tr>
      <w:tr w:rsidTr="002E0394" w:rsidR="000C4EB8" w:rsidRPr="002E0394">
        <w:trPr>
          <w:trHeight w:val="1155"/>
          <w:jc w:val="center"/>
        </w:trPr>
        <w:tc>
          <w:tcPr>
            <w:tcW w:type="dxa" w:w="380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HEP OPERATOR DISTRIBUCIJSKOG SUSTAVA d.o.o., Kratka 3, 42000 Varaždin</w:t>
            </w:r>
          </w:p>
        </w:tc>
        <w:tc>
          <w:tcPr>
            <w:tcW w:type="dxa" w:w="274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 xml:space="preserve">Izvodi otvorenih potraživanja za električnu energiju, usluga, kamata, opomene 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51.702,32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51.702,32</w:t>
            </w:r>
          </w:p>
        </w:tc>
        <w:tc>
          <w:tcPr>
            <w:tcW w:type="dxa" w:w="1816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517,02</w:t>
            </w:r>
          </w:p>
        </w:tc>
        <w:tc>
          <w:tcPr>
            <w:tcW w:type="dxa" w:w="2190"/>
            <w:shd w:fill="auto" w:color="auto" w:val="clear"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258,51</w:t>
            </w:r>
          </w:p>
        </w:tc>
      </w:tr>
      <w:tr w:rsidTr="002E0394" w:rsidR="000C4EB8" w:rsidRPr="002E0394">
        <w:trPr>
          <w:trHeight w:val="810"/>
          <w:jc w:val="center"/>
        </w:trPr>
        <w:tc>
          <w:tcPr>
            <w:tcW w:type="dxa" w:w="380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HEP-OPSKRBA d.o.o., Ulica grada Vukovara 37, 10000 Zagreb</w:t>
            </w:r>
          </w:p>
        </w:tc>
        <w:tc>
          <w:tcPr>
            <w:tcW w:type="dxa" w:w="274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Računi za uslugu, kamata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58.812,79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58.812,79</w:t>
            </w:r>
          </w:p>
        </w:tc>
        <w:tc>
          <w:tcPr>
            <w:tcW w:type="dxa" w:w="1816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588,13</w:t>
            </w:r>
          </w:p>
        </w:tc>
        <w:tc>
          <w:tcPr>
            <w:tcW w:type="dxa" w:w="2190"/>
            <w:shd w:fill="auto" w:color="auto" w:val="clear"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294,06</w:t>
            </w:r>
          </w:p>
        </w:tc>
      </w:tr>
      <w:tr w:rsidTr="002E0394" w:rsidR="000C4EB8" w:rsidRPr="002E0394">
        <w:trPr>
          <w:trHeight w:val="1005"/>
          <w:jc w:val="center"/>
        </w:trPr>
        <w:tc>
          <w:tcPr>
            <w:tcW w:type="dxa" w:w="380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REPUBLIKA HRVATSKA Fond za zaštitu okoliša i energetsku učinkovitost, Ksaver 208, 10000 Zagreb</w:t>
            </w:r>
          </w:p>
        </w:tc>
        <w:tc>
          <w:tcPr>
            <w:tcW w:type="dxa" w:w="274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Rješenja o naknadi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3.230,20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0,00</w:t>
            </w:r>
          </w:p>
        </w:tc>
        <w:tc>
          <w:tcPr>
            <w:tcW w:type="dxa" w:w="1816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0,00</w:t>
            </w:r>
          </w:p>
        </w:tc>
        <w:tc>
          <w:tcPr>
            <w:tcW w:type="dxa" w:w="2190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0,00</w:t>
            </w:r>
          </w:p>
        </w:tc>
      </w:tr>
      <w:tr w:rsidTr="002E0394" w:rsidR="000C4EB8" w:rsidRPr="002E0394">
        <w:trPr>
          <w:trHeight w:val="1005"/>
          <w:jc w:val="center"/>
        </w:trPr>
        <w:tc>
          <w:tcPr>
            <w:tcW w:type="dxa" w:w="380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GRAD VARAŽDIN, Trg kralja Tomislava 1, 42000 Varaždin</w:t>
            </w:r>
          </w:p>
        </w:tc>
        <w:tc>
          <w:tcPr>
            <w:tcW w:type="dxa" w:w="2743"/>
            <w:shd w:fill="auto" w:color="auto" w:val="clear"/>
            <w:hideMark/>
          </w:tcPr>
          <w:p w:rsidRDefault="000C4EB8" w:rsidP="002E0394" w:rsidR="000C4EB8" w:rsidRPr="006D4FAD">
            <w:pPr>
              <w:spacing w:lineRule="auto" w:line="288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Rješenje o obvezi plaćanja komunalne naknade i naknade za uređenje voda, kamata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14.394,25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D4FAD">
              <w:rPr>
                <w:rFonts w:cs="Tahoma" w:hAnsi="Tahoma" w:ascii="Tahoma"/>
                <w:sz w:val="22"/>
                <w:szCs w:val="22"/>
              </w:rPr>
              <w:t>14.394,25</w:t>
            </w:r>
          </w:p>
        </w:tc>
        <w:tc>
          <w:tcPr>
            <w:tcW w:type="dxa" w:w="1816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143,94</w:t>
            </w:r>
            <w:r w:rsidRPr="002E0394">
              <w:rPr>
                <w:rFonts w:cs="Tahoma" w:hAnsi="Tahoma" w:ascii="Tahoma"/>
                <w:b/>
                <w:i/>
                <w:sz w:val="22"/>
                <w:szCs w:val="22"/>
              </w:rPr>
              <w:t>*</w:t>
            </w:r>
          </w:p>
        </w:tc>
        <w:tc>
          <w:tcPr>
            <w:tcW w:type="dxa" w:w="2190"/>
            <w:shd w:fill="auto" w:color="auto" w:val="clear"/>
            <w:noWrap/>
            <w:hideMark/>
          </w:tcPr>
          <w:p w:rsidRDefault="000C4EB8" w:rsidP="002E0394" w:rsidR="000C4EB8" w:rsidRPr="002E0394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2E0394">
              <w:rPr>
                <w:rFonts w:cs="Tahoma" w:hAnsi="Tahoma" w:ascii="Tahoma"/>
                <w:sz w:val="22"/>
                <w:szCs w:val="22"/>
              </w:rPr>
              <w:t>71,97</w:t>
            </w:r>
          </w:p>
        </w:tc>
      </w:tr>
      <w:tr w:rsidTr="002E0394" w:rsidR="000C4EB8" w:rsidRPr="002E0394">
        <w:trPr>
          <w:trHeight w:val="542"/>
          <w:jc w:val="center"/>
        </w:trPr>
        <w:tc>
          <w:tcPr>
            <w:tcW w:type="dxa" w:w="6546"/>
            <w:gridSpan w:val="2"/>
            <w:shd w:fill="D9D9D9" w:color="auto" w:val="clear"/>
          </w:tcPr>
          <w:p w:rsidRDefault="000C4EB8" w:rsidP="002E0394" w:rsidR="000C4EB8" w:rsidRPr="002E0394">
            <w:pPr>
              <w:spacing w:lineRule="auto" w:line="288"/>
              <w:rPr>
                <w:rFonts w:cs="Tahoma" w:hAnsi="Tahoma" w:ascii="Tahoma"/>
                <w:b/>
                <w:sz w:val="22"/>
                <w:szCs w:val="22"/>
              </w:rPr>
            </w:pPr>
          </w:p>
          <w:p w:rsidRDefault="000C4EB8" w:rsidP="002E0394" w:rsidR="000C4EB8" w:rsidRPr="002E0394">
            <w:pPr>
              <w:spacing w:lineRule="auto" w:line="288"/>
              <w:rPr>
                <w:rFonts w:cs="Tahoma" w:hAnsi="Tahoma" w:ascii="Tahoma"/>
                <w:b/>
                <w:sz w:val="22"/>
                <w:szCs w:val="22"/>
              </w:rPr>
            </w:pPr>
            <w:r w:rsidRPr="002E0394">
              <w:rPr>
                <w:rFonts w:cs="Tahoma" w:hAnsi="Tahoma" w:ascii="Tahoma"/>
                <w:b/>
                <w:sz w:val="22"/>
                <w:szCs w:val="22"/>
              </w:rPr>
              <w:t>Ukupno</w:t>
            </w:r>
          </w:p>
        </w:tc>
        <w:tc>
          <w:tcPr>
            <w:tcW w:type="dxa" w:w="1984"/>
            <w:shd w:fill="D9D9D9" w:color="auto" w:val="clear"/>
            <w:noWrap/>
          </w:tcPr>
          <w:p w:rsidRDefault="000C4EB8" w:rsidP="002E0394" w:rsidR="000C4EB8" w:rsidRPr="002E0394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22"/>
                <w:szCs w:val="22"/>
              </w:rPr>
            </w:pPr>
          </w:p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6D4FAD">
              <w:rPr>
                <w:rFonts w:cs="Tahoma" w:hAnsi="Tahoma" w:ascii="Tahoma"/>
                <w:b/>
                <w:bCs/>
                <w:sz w:val="22"/>
                <w:szCs w:val="22"/>
              </w:rPr>
              <w:t>10.260.070,46</w:t>
            </w:r>
          </w:p>
        </w:tc>
        <w:tc>
          <w:tcPr>
            <w:tcW w:type="dxa" w:w="1984"/>
            <w:shd w:fill="D9D9D9" w:color="auto" w:val="clear"/>
            <w:noWrap/>
          </w:tcPr>
          <w:p w:rsidRDefault="000C4EB8" w:rsidP="002E0394" w:rsidR="000C4EB8" w:rsidRPr="002E0394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22"/>
                <w:szCs w:val="22"/>
              </w:rPr>
            </w:pPr>
          </w:p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6D4FAD">
              <w:rPr>
                <w:rFonts w:cs="Tahoma" w:hAnsi="Tahoma" w:ascii="Tahoma"/>
                <w:b/>
                <w:bCs/>
                <w:sz w:val="22"/>
                <w:szCs w:val="22"/>
              </w:rPr>
              <w:t>10.256.840,26</w:t>
            </w:r>
          </w:p>
        </w:tc>
        <w:tc>
          <w:tcPr>
            <w:tcW w:type="dxa" w:w="1816"/>
            <w:shd w:fill="D9D9D9" w:color="auto" w:val="clear"/>
            <w:noWrap/>
          </w:tcPr>
          <w:p w:rsidRDefault="000C4EB8" w:rsidP="002E0394" w:rsidR="000C4EB8" w:rsidRPr="002E0394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22"/>
                <w:szCs w:val="22"/>
              </w:rPr>
            </w:pPr>
          </w:p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fldChar w:fldCharType="begin"/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instrText xml:space="preserve"> =SUM(ABOVE) </w:instrTex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fldChar w:fldCharType="separate"/>
            </w:r>
            <w:r w:rsidRPr="002E0394">
              <w:rPr>
                <w:rFonts w:cs="Tahoma" w:hAnsi="Tahoma" w:ascii="Tahoma"/>
                <w:b/>
                <w:bCs/>
                <w:noProof/>
                <w:sz w:val="22"/>
                <w:szCs w:val="22"/>
              </w:rPr>
              <w:t>102.568,4</w: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fldChar w:fldCharType="end"/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type="dxa" w:w="2190"/>
            <w:shd w:fill="D9D9D9" w:color="auto" w:val="clear"/>
            <w:noWrap/>
          </w:tcPr>
          <w:p w:rsidRDefault="000C4EB8" w:rsidP="002E0394" w:rsidR="000C4EB8" w:rsidRPr="002E0394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6D4FAD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 </w:t>
            </w:r>
          </w:p>
          <w:p w:rsidRDefault="000C4EB8" w:rsidP="002E0394" w:rsidR="000C4EB8" w:rsidRPr="006D4FAD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22"/>
                <w:szCs w:val="22"/>
              </w:rPr>
            </w:pP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fldChar w:fldCharType="begin"/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instrText xml:space="preserve"> =SUM(ABOVE) </w:instrTex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fldChar w:fldCharType="separate"/>
            </w:r>
            <w:r w:rsidRPr="002E0394">
              <w:rPr>
                <w:rFonts w:cs="Tahoma" w:hAnsi="Tahoma" w:ascii="Tahoma"/>
                <w:b/>
                <w:bCs/>
                <w:noProof/>
                <w:sz w:val="22"/>
                <w:szCs w:val="22"/>
              </w:rPr>
              <w:t>51.284,2</w:t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fldChar w:fldCharType="end"/>
            </w:r>
            <w:r w:rsidRPr="002E0394">
              <w:rPr>
                <w:rFonts w:cs="Tahoma" w:hAnsi="Tahoma" w:ascii="Tahoma"/>
                <w:b/>
                <w:bCs/>
                <w:sz w:val="22"/>
                <w:szCs w:val="22"/>
              </w:rPr>
              <w:t>0</w:t>
            </w:r>
            <w:r w:rsidRPr="006D4FAD">
              <w:rPr>
                <w:rFonts w:cs="Tahoma" w:hAnsi="Tahoma" w:ascii="Tahoma"/>
                <w:b/>
                <w:bCs/>
                <w:sz w:val="22"/>
                <w:szCs w:val="22"/>
              </w:rPr>
              <w:t xml:space="preserve">             </w:t>
            </w:r>
          </w:p>
        </w:tc>
      </w:tr>
    </w:tbl>
    <w:p w:rsidRDefault="00821A8A" w:rsidP="00C21821" w:rsidR="00821A8A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9948E4" w:rsidP="000C4EB8" w:rsidR="009948E4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9948E4"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t xml:space="preserve">*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odobren iznos po 1.djelomičnoj diobi vjerovn</w:t>
      </w:r>
      <w:r w:rsidR="00A60AD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i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ku Grad Varaždin u iznosu od 143,94 kn još nije podmiren, jer nisu dostavljeni podaci o računu, to su navedena sredstva rezervirana na računu stečajne mase</w:t>
      </w:r>
    </w:p>
    <w:p w:rsidRDefault="00100BBC" w:rsidP="000C4EB8" w:rsidR="00100BBC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hAnsi="Tahoma" w:ascii="Tahoma"/>
          <w:b/>
          <w:sz w:val="22"/>
          <w:szCs w:val="22"/>
        </w:rPr>
      </w:pPr>
    </w:p>
    <w:p w:rsidRDefault="00A60AD0" w:rsidP="000C4EB8" w:rsidR="00A60AD0" w:rsidRPr="00273550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</w:r>
      <w:r>
        <w:rPr>
          <w:rFonts w:cs="Tahoma" w:hAnsi="Tahoma" w:ascii="Tahoma"/>
          <w:b/>
          <w:sz w:val="22"/>
          <w:szCs w:val="22"/>
        </w:rPr>
        <w:tab/>
        <w:t>Stečajni upravitelj Stanko Makar</w:t>
      </w:r>
    </w:p>
    <w:sectPr w:rsidSect="006D4FAD" w:rsidR="00A60AD0" w:rsidRPr="00273550">
      <w:headerReference w:type="default" r:id="rId9"/>
      <w:footerReference w:type="default" r:id="rId10"/>
      <w:pgSz w:code="9"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98D" w:rsidP="00304673" w:rsidR="0022398D">
      <w:r>
        <w:separator/>
      </w:r>
    </w:p>
  </w:endnote>
  <w:endnote w:id="0" w:type="continuationSeparator">
    <w:p w:rsidRDefault="0022398D" w:rsidP="00304673" w:rsidR="00223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673" w:rsidP="00143AF2" w:rsidR="00304673" w:rsidRPr="004456BE">
    <w:pPr>
      <w:pStyle w:val="Podnoje"/>
      <w:pBdr>
        <w:top w:space="0" w:sz="4" w:color="auto" w:val="double"/>
      </w:pBdr>
      <w:tabs>
        <w:tab w:pos="4536" w:val="clear"/>
      </w:tabs>
      <w:rPr>
        <w:rFonts w:cs="Tahoma" w:hAnsi="Tahoma" w:ascii="Tahoma"/>
        <w:sz w:val="20"/>
        <w:szCs w:val="20"/>
      </w:rPr>
    </w:pPr>
    <w:r w:rsidRPr="004456BE">
      <w:rPr>
        <w:rFonts w:cs="Tahoma" w:eastAsia="SimSun" w:hAnsi="Tahoma" w:ascii="Tahoma"/>
        <w:kern w:val="3"/>
        <w:sz w:val="20"/>
        <w:szCs w:val="20"/>
        <w:lang w:bidi="hi-IN" w:eastAsia="zh-CN"/>
      </w:rPr>
      <w:t>Sigetec Ludbreški</w:t>
    </w:r>
    <w:r w:rsidR="004F0D3D">
      <w:rPr>
        <w:rFonts w:cs="Tahoma" w:eastAsia="SimSun" w:hAnsi="Tahoma" w:ascii="Tahoma"/>
        <w:kern w:val="3"/>
        <w:sz w:val="20"/>
        <w:szCs w:val="20"/>
        <w:lang w:bidi="hi-IN" w:eastAsia="zh-CN"/>
      </w:rPr>
      <w:t xml:space="preserve">, </w:t>
    </w:r>
    <w:r w:rsidR="00821A8A">
      <w:rPr>
        <w:rFonts w:cs="Tahoma" w:eastAsia="SimSun" w:hAnsi="Tahoma" w:ascii="Tahoma"/>
        <w:kern w:val="3"/>
        <w:sz w:val="20"/>
        <w:szCs w:val="20"/>
        <w:lang w:bidi="hi-IN" w:eastAsia="zh-CN"/>
      </w:rPr>
      <w:t>9.4.2019.</w:t>
    </w:r>
    <w:r w:rsidRPr="004456BE">
      <w:rPr>
        <w:rFonts w:cs="Tahoma" w:hAnsi="Tahoma" w:ascii="Tahoma"/>
        <w:sz w:val="20"/>
        <w:szCs w:val="20"/>
      </w:rPr>
      <w:tab/>
    </w:r>
    <w:r w:rsidR="000C4EB8">
      <w:rPr>
        <w:rFonts w:cs="Tahoma" w:hAnsi="Tahoma" w:ascii="Tahoma"/>
        <w:sz w:val="20"/>
        <w:szCs w:val="20"/>
      </w:rPr>
      <w:tab/>
    </w:r>
    <w:r w:rsidR="000C4EB8">
      <w:rPr>
        <w:rFonts w:cs="Tahoma" w:hAnsi="Tahoma" w:ascii="Tahoma"/>
        <w:sz w:val="20"/>
        <w:szCs w:val="20"/>
      </w:rPr>
      <w:tab/>
    </w:r>
    <w:r w:rsidR="000C4EB8">
      <w:rPr>
        <w:rFonts w:cs="Tahoma" w:hAnsi="Tahoma" w:ascii="Tahoma"/>
        <w:sz w:val="20"/>
        <w:szCs w:val="20"/>
      </w:rPr>
      <w:tab/>
    </w:r>
    <w:r w:rsidR="000C4EB8">
      <w:rPr>
        <w:rFonts w:cs="Tahoma" w:hAnsi="Tahoma" w:ascii="Tahoma"/>
        <w:sz w:val="20"/>
        <w:szCs w:val="20"/>
      </w:rPr>
      <w:tab/>
    </w:r>
    <w:r w:rsidR="000C4EB8">
      <w:rPr>
        <w:rFonts w:cs="Tahoma" w:hAnsi="Tahoma" w:ascii="Tahoma"/>
        <w:sz w:val="20"/>
        <w:szCs w:val="20"/>
      </w:rPr>
      <w:tab/>
    </w:r>
    <w:r w:rsidR="000C4EB8">
      <w:rPr>
        <w:rFonts w:cs="Tahoma" w:hAnsi="Tahoma" w:ascii="Tahoma"/>
        <w:sz w:val="20"/>
        <w:szCs w:val="20"/>
      </w:rPr>
      <w:tab/>
    </w:r>
    <w:r w:rsidRPr="004456BE">
      <w:rPr>
        <w:rFonts w:cs="Tahoma" w:hAnsi="Tahoma" w:ascii="Tahoma"/>
        <w:sz w:val="20"/>
        <w:szCs w:val="20"/>
      </w:rPr>
      <w:t xml:space="preserve">Stranica </w:t>
    </w:r>
    <w:r w:rsidRPr="004456BE">
      <w:rPr>
        <w:rFonts w:cs="Tahoma" w:hAnsi="Tahoma" w:ascii="Tahoma"/>
        <w:sz w:val="20"/>
        <w:szCs w:val="20"/>
      </w:rPr>
      <w:fldChar w:fldCharType="begin"/>
    </w:r>
    <w:r w:rsidRPr="004456BE">
      <w:rPr>
        <w:rFonts w:cs="Tahoma" w:hAnsi="Tahoma" w:ascii="Tahoma"/>
        <w:sz w:val="20"/>
        <w:szCs w:val="20"/>
      </w:rPr>
      <w:instrText>PAGE   \* MERGEFORMAT</w:instrText>
    </w:r>
    <w:r w:rsidRPr="004456BE">
      <w:rPr>
        <w:rFonts w:cs="Tahoma" w:hAnsi="Tahoma" w:ascii="Tahoma"/>
        <w:sz w:val="20"/>
        <w:szCs w:val="20"/>
      </w:rPr>
      <w:fldChar w:fldCharType="separate"/>
    </w:r>
    <w:r w:rsidR="009515A0">
      <w:rPr>
        <w:rFonts w:cs="Tahoma" w:hAnsi="Tahoma" w:ascii="Tahoma"/>
        <w:noProof/>
        <w:sz w:val="20"/>
        <w:szCs w:val="20"/>
      </w:rPr>
      <w:t>1</w:t>
    </w:r>
    <w:r w:rsidRPr="004456BE">
      <w:rPr>
        <w:rFonts w:cs="Tahoma" w:hAnsi="Tahoma" w:ascii="Tahoma"/>
        <w:sz w:val="20"/>
        <w:szCs w:val="20"/>
      </w:rPr>
      <w:fldChar w:fldCharType="end"/>
    </w:r>
  </w:p>
  <w:p w:rsidRDefault="00304673" w:rsidR="00304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98D" w:rsidP="00304673" w:rsidR="0022398D">
      <w:r>
        <w:separator/>
      </w:r>
    </w:p>
  </w:footnote>
  <w:footnote w:id="0" w:type="continuationSeparator">
    <w:p w:rsidRDefault="0022398D" w:rsidP="00304673" w:rsidR="00223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EB8" w:rsidP="000C4EB8" w:rsidR="000C4EB8" w:rsidRPr="000C4EB8">
    <w:pPr>
      <w:pBdr>
        <w:bottom w:space="1" w:sz="4" w:color="auto" w:val="double"/>
      </w:pBdr>
      <w:spacing w:lineRule="auto" w:line="288"/>
      <w:jc w:val="right"/>
      <w:rPr>
        <w:rFonts w:cs="Tahoma" w:eastAsia="Calibri" w:hAnsi="Tahoma" w:ascii="Tahoma"/>
        <w:b/>
        <w:sz w:val="20"/>
        <w:szCs w:val="20"/>
        <w:u w:val="single"/>
        <w:lang w:eastAsia="en-US"/>
      </w:rPr>
    </w:pPr>
    <w:r w:rsidRPr="000C4EB8">
      <w:rPr>
        <w:rFonts w:cs="Tahoma" w:eastAsia="Calibri" w:hAnsi="Tahoma" w:ascii="Tahoma"/>
        <w:b/>
        <w:sz w:val="20"/>
        <w:szCs w:val="20"/>
        <w:u w:val="single"/>
        <w:lang w:eastAsia="en-US"/>
      </w:rPr>
      <w:t>Prilog 1.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i/>
        <w:lang w:eastAsia="en-US"/>
      </w:rPr>
      <w:t>STANKO MAKAR, dipl.oec.</w:t>
    </w:r>
    <w:r w:rsidR="000C4EB8">
      <w:rPr>
        <w:rFonts w:cs="Tahoma" w:eastAsia="Calibri" w:hAnsi="Tahoma" w:ascii="Tahoma"/>
        <w:b/>
        <w:i/>
        <w:lang w:eastAsia="en-US"/>
      </w:rPr>
      <w:t xml:space="preserve"> </w:t>
    </w:r>
    <w:r w:rsidRPr="00355C10">
      <w:rPr>
        <w:rFonts w:cs="Tahoma" w:eastAsia="Calibri" w:hAnsi="Tahoma" w:ascii="Tahoma"/>
        <w:b/>
        <w:lang w:eastAsia="en-US"/>
      </w:rPr>
      <w:t>A.Šenoe 6, Sigetec Ludbreški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 w:rsidRPr="00355C10">
      <w:rPr>
        <w:rFonts w:cs="Tahoma" w:eastAsia="Calibri" w:hAnsi="Tahoma" w:ascii="Tahoma"/>
        <w:lang w:eastAsia="en-US"/>
      </w:rPr>
      <w:t xml:space="preserve">Stečajni upravitelj nad stečajnom masom bivšeg stečajnog dužnika 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>
      <w:rPr>
        <w:rFonts w:cs="Tahoma" w:eastAsia="Calibri" w:hAnsi="Tahoma" w:ascii="Tahoma"/>
        <w:lang w:eastAsia="en-US"/>
      </w:rPr>
      <w:t xml:space="preserve">GRIJANJE VARAŽDIN d.o.o. </w:t>
    </w:r>
    <w:r w:rsidRPr="00355C10">
      <w:rPr>
        <w:rFonts w:cs="Tahoma" w:eastAsia="Calibri" w:hAnsi="Tahoma" w:ascii="Tahoma"/>
        <w:lang w:eastAsia="en-US"/>
      </w:rPr>
      <w:t>u stečaju</w:t>
    </w:r>
  </w:p>
  <w:p w:rsidRDefault="00E10161" w:rsidR="00E101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7368F"/>
    <w:multiLevelType w:val="hybridMultilevel"/>
    <w:tmpl w:val="1B7A9E14"/>
    <w:lvl w:tplc="041A0005" w:ilvl="0">
      <w:start w:val="1"/>
      <w:numFmt w:val="bullet"/>
      <w:lvlText w:val=""/>
      <w:lvlJc w:val="left"/>
      <w:pPr>
        <w:ind w:hanging="360" w:left="151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</w:abstractNum>
  <w:abstractNum w:abstractNumId="1">
    <w:nsid w:val="143A21AA"/>
    <w:multiLevelType w:val="hybridMultilevel"/>
    <w:tmpl w:val="5EC648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D47B2D"/>
    <w:multiLevelType w:val="hybridMultilevel"/>
    <w:tmpl w:val="1258177A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DF6609"/>
    <w:multiLevelType w:val="hybridMultilevel"/>
    <w:tmpl w:val="751A0996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DF6094F"/>
    <w:multiLevelType w:val="hybridMultilevel"/>
    <w:tmpl w:val="92A41442"/>
    <w:lvl w:tplc="71A8C42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26B9"/>
    <w:rsid w:val="00006079"/>
    <w:rsid w:val="0001463F"/>
    <w:rsid w:val="00020081"/>
    <w:rsid w:val="000242E5"/>
    <w:rsid w:val="00031117"/>
    <w:rsid w:val="000376A3"/>
    <w:rsid w:val="00045563"/>
    <w:rsid w:val="0004569C"/>
    <w:rsid w:val="0005341C"/>
    <w:rsid w:val="000567B3"/>
    <w:rsid w:val="00061D9A"/>
    <w:rsid w:val="0007055B"/>
    <w:rsid w:val="00070613"/>
    <w:rsid w:val="00073453"/>
    <w:rsid w:val="00073AF2"/>
    <w:rsid w:val="00073C1D"/>
    <w:rsid w:val="000752AE"/>
    <w:rsid w:val="00075EF6"/>
    <w:rsid w:val="00084632"/>
    <w:rsid w:val="0009348B"/>
    <w:rsid w:val="000A31D3"/>
    <w:rsid w:val="000A3A77"/>
    <w:rsid w:val="000A5708"/>
    <w:rsid w:val="000B28F6"/>
    <w:rsid w:val="000C4EB8"/>
    <w:rsid w:val="000D6D74"/>
    <w:rsid w:val="000E04C4"/>
    <w:rsid w:val="000E168A"/>
    <w:rsid w:val="000E7D98"/>
    <w:rsid w:val="00100BBC"/>
    <w:rsid w:val="00121174"/>
    <w:rsid w:val="00125E00"/>
    <w:rsid w:val="00126F43"/>
    <w:rsid w:val="00131A96"/>
    <w:rsid w:val="00134BFD"/>
    <w:rsid w:val="0014113D"/>
    <w:rsid w:val="0014165D"/>
    <w:rsid w:val="00143AF2"/>
    <w:rsid w:val="00143B95"/>
    <w:rsid w:val="001610D5"/>
    <w:rsid w:val="0016539E"/>
    <w:rsid w:val="0018338C"/>
    <w:rsid w:val="00183E64"/>
    <w:rsid w:val="0019153B"/>
    <w:rsid w:val="00192D73"/>
    <w:rsid w:val="001A42CA"/>
    <w:rsid w:val="001A688D"/>
    <w:rsid w:val="001A787F"/>
    <w:rsid w:val="001B1E33"/>
    <w:rsid w:val="001B7602"/>
    <w:rsid w:val="001C1806"/>
    <w:rsid w:val="001C2C05"/>
    <w:rsid w:val="001D2088"/>
    <w:rsid w:val="001D511E"/>
    <w:rsid w:val="001F3C2F"/>
    <w:rsid w:val="002031A8"/>
    <w:rsid w:val="00221101"/>
    <w:rsid w:val="0022398D"/>
    <w:rsid w:val="00223E58"/>
    <w:rsid w:val="00226CF2"/>
    <w:rsid w:val="002377B9"/>
    <w:rsid w:val="00244781"/>
    <w:rsid w:val="00244D47"/>
    <w:rsid w:val="00245CF7"/>
    <w:rsid w:val="002469FD"/>
    <w:rsid w:val="00247909"/>
    <w:rsid w:val="00253156"/>
    <w:rsid w:val="002606D9"/>
    <w:rsid w:val="00264A3C"/>
    <w:rsid w:val="0026636D"/>
    <w:rsid w:val="00273550"/>
    <w:rsid w:val="00274ED2"/>
    <w:rsid w:val="00277402"/>
    <w:rsid w:val="00284870"/>
    <w:rsid w:val="00293A79"/>
    <w:rsid w:val="00295D4A"/>
    <w:rsid w:val="002B5F44"/>
    <w:rsid w:val="002D14A5"/>
    <w:rsid w:val="002D51D4"/>
    <w:rsid w:val="002E0394"/>
    <w:rsid w:val="00301140"/>
    <w:rsid w:val="0030439E"/>
    <w:rsid w:val="00304673"/>
    <w:rsid w:val="00331A0B"/>
    <w:rsid w:val="00331FD3"/>
    <w:rsid w:val="00340952"/>
    <w:rsid w:val="003432B7"/>
    <w:rsid w:val="00355C10"/>
    <w:rsid w:val="0035798C"/>
    <w:rsid w:val="00362AD3"/>
    <w:rsid w:val="00367C31"/>
    <w:rsid w:val="00374666"/>
    <w:rsid w:val="00384D73"/>
    <w:rsid w:val="003B0EE8"/>
    <w:rsid w:val="003B2DD0"/>
    <w:rsid w:val="003C4CDE"/>
    <w:rsid w:val="003D565E"/>
    <w:rsid w:val="003E3590"/>
    <w:rsid w:val="003E497F"/>
    <w:rsid w:val="003F1F83"/>
    <w:rsid w:val="003F6499"/>
    <w:rsid w:val="0040125E"/>
    <w:rsid w:val="00403978"/>
    <w:rsid w:val="00414200"/>
    <w:rsid w:val="00416716"/>
    <w:rsid w:val="00421E28"/>
    <w:rsid w:val="0043010F"/>
    <w:rsid w:val="004340B9"/>
    <w:rsid w:val="004423AA"/>
    <w:rsid w:val="004456BE"/>
    <w:rsid w:val="00451054"/>
    <w:rsid w:val="004617C3"/>
    <w:rsid w:val="00462618"/>
    <w:rsid w:val="00462FC3"/>
    <w:rsid w:val="004633EA"/>
    <w:rsid w:val="00470540"/>
    <w:rsid w:val="0047099A"/>
    <w:rsid w:val="004756B7"/>
    <w:rsid w:val="00476554"/>
    <w:rsid w:val="004841D8"/>
    <w:rsid w:val="00487C05"/>
    <w:rsid w:val="0049281A"/>
    <w:rsid w:val="004B7C96"/>
    <w:rsid w:val="004E2248"/>
    <w:rsid w:val="004F0BB6"/>
    <w:rsid w:val="004F0D3D"/>
    <w:rsid w:val="005005E7"/>
    <w:rsid w:val="00501038"/>
    <w:rsid w:val="00505507"/>
    <w:rsid w:val="00510EC7"/>
    <w:rsid w:val="00512CEB"/>
    <w:rsid w:val="005242C2"/>
    <w:rsid w:val="00524869"/>
    <w:rsid w:val="00533834"/>
    <w:rsid w:val="00536FCA"/>
    <w:rsid w:val="005451A1"/>
    <w:rsid w:val="00566ACC"/>
    <w:rsid w:val="00567123"/>
    <w:rsid w:val="0057161D"/>
    <w:rsid w:val="0058667C"/>
    <w:rsid w:val="00592D92"/>
    <w:rsid w:val="00596A94"/>
    <w:rsid w:val="005A01FD"/>
    <w:rsid w:val="005A5AED"/>
    <w:rsid w:val="005B2A1B"/>
    <w:rsid w:val="005B3502"/>
    <w:rsid w:val="005B5002"/>
    <w:rsid w:val="005C370C"/>
    <w:rsid w:val="005D0ABF"/>
    <w:rsid w:val="005E14DC"/>
    <w:rsid w:val="005F12EC"/>
    <w:rsid w:val="005F4820"/>
    <w:rsid w:val="00600B04"/>
    <w:rsid w:val="006049E1"/>
    <w:rsid w:val="0060793B"/>
    <w:rsid w:val="006108CE"/>
    <w:rsid w:val="00610A70"/>
    <w:rsid w:val="00615D94"/>
    <w:rsid w:val="006221A4"/>
    <w:rsid w:val="0062375D"/>
    <w:rsid w:val="006305EC"/>
    <w:rsid w:val="00637CF0"/>
    <w:rsid w:val="00643A81"/>
    <w:rsid w:val="00652362"/>
    <w:rsid w:val="0065351F"/>
    <w:rsid w:val="006548A1"/>
    <w:rsid w:val="006668D7"/>
    <w:rsid w:val="00666E96"/>
    <w:rsid w:val="00671864"/>
    <w:rsid w:val="00682B8E"/>
    <w:rsid w:val="006840D3"/>
    <w:rsid w:val="00690218"/>
    <w:rsid w:val="0069771A"/>
    <w:rsid w:val="006A63AB"/>
    <w:rsid w:val="006B0FB6"/>
    <w:rsid w:val="006B4613"/>
    <w:rsid w:val="006C07D1"/>
    <w:rsid w:val="006C41DF"/>
    <w:rsid w:val="006C4E70"/>
    <w:rsid w:val="006C7592"/>
    <w:rsid w:val="006D4FAD"/>
    <w:rsid w:val="006E07EC"/>
    <w:rsid w:val="006E2FBF"/>
    <w:rsid w:val="006E45BF"/>
    <w:rsid w:val="006E73B2"/>
    <w:rsid w:val="006F1393"/>
    <w:rsid w:val="006F2364"/>
    <w:rsid w:val="006F3F4E"/>
    <w:rsid w:val="006F4A7F"/>
    <w:rsid w:val="006F7506"/>
    <w:rsid w:val="00705B73"/>
    <w:rsid w:val="00710C3B"/>
    <w:rsid w:val="00711996"/>
    <w:rsid w:val="007170AE"/>
    <w:rsid w:val="00722FFC"/>
    <w:rsid w:val="00724A68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5534"/>
    <w:rsid w:val="007A6279"/>
    <w:rsid w:val="007B4932"/>
    <w:rsid w:val="007C5E19"/>
    <w:rsid w:val="007C62EC"/>
    <w:rsid w:val="007C7454"/>
    <w:rsid w:val="007E1207"/>
    <w:rsid w:val="007F2ED1"/>
    <w:rsid w:val="007F3404"/>
    <w:rsid w:val="007F34D4"/>
    <w:rsid w:val="007F5AC4"/>
    <w:rsid w:val="0080038D"/>
    <w:rsid w:val="008166C0"/>
    <w:rsid w:val="0081730D"/>
    <w:rsid w:val="00821A8A"/>
    <w:rsid w:val="00835F21"/>
    <w:rsid w:val="00842A33"/>
    <w:rsid w:val="008507E4"/>
    <w:rsid w:val="00855E01"/>
    <w:rsid w:val="00856208"/>
    <w:rsid w:val="00856EBA"/>
    <w:rsid w:val="00862D01"/>
    <w:rsid w:val="008652F8"/>
    <w:rsid w:val="00865B78"/>
    <w:rsid w:val="008721A6"/>
    <w:rsid w:val="008813A4"/>
    <w:rsid w:val="00884E08"/>
    <w:rsid w:val="00884E80"/>
    <w:rsid w:val="00885152"/>
    <w:rsid w:val="00887417"/>
    <w:rsid w:val="008910F5"/>
    <w:rsid w:val="008934F7"/>
    <w:rsid w:val="008A1DFA"/>
    <w:rsid w:val="008A7996"/>
    <w:rsid w:val="008D316A"/>
    <w:rsid w:val="008D5798"/>
    <w:rsid w:val="008E06C7"/>
    <w:rsid w:val="008E0D15"/>
    <w:rsid w:val="008E28EB"/>
    <w:rsid w:val="008E295E"/>
    <w:rsid w:val="008E5D25"/>
    <w:rsid w:val="008E7A61"/>
    <w:rsid w:val="008F68DC"/>
    <w:rsid w:val="009050A3"/>
    <w:rsid w:val="0090631C"/>
    <w:rsid w:val="009141C2"/>
    <w:rsid w:val="009149E1"/>
    <w:rsid w:val="009216C9"/>
    <w:rsid w:val="00926103"/>
    <w:rsid w:val="00926260"/>
    <w:rsid w:val="00933C55"/>
    <w:rsid w:val="00935220"/>
    <w:rsid w:val="00942AC5"/>
    <w:rsid w:val="009515A0"/>
    <w:rsid w:val="00954EBF"/>
    <w:rsid w:val="00967C69"/>
    <w:rsid w:val="00974C64"/>
    <w:rsid w:val="00976A02"/>
    <w:rsid w:val="0098108D"/>
    <w:rsid w:val="009948E4"/>
    <w:rsid w:val="009A4D77"/>
    <w:rsid w:val="009B054D"/>
    <w:rsid w:val="009B1755"/>
    <w:rsid w:val="009B647D"/>
    <w:rsid w:val="009C3D90"/>
    <w:rsid w:val="009E48DF"/>
    <w:rsid w:val="00A00C9D"/>
    <w:rsid w:val="00A125D7"/>
    <w:rsid w:val="00A173B0"/>
    <w:rsid w:val="00A177CC"/>
    <w:rsid w:val="00A45516"/>
    <w:rsid w:val="00A53128"/>
    <w:rsid w:val="00A5419E"/>
    <w:rsid w:val="00A54846"/>
    <w:rsid w:val="00A60AD0"/>
    <w:rsid w:val="00A61BED"/>
    <w:rsid w:val="00A64943"/>
    <w:rsid w:val="00A65634"/>
    <w:rsid w:val="00A70FA4"/>
    <w:rsid w:val="00A71D1C"/>
    <w:rsid w:val="00A76589"/>
    <w:rsid w:val="00AA270D"/>
    <w:rsid w:val="00AA4342"/>
    <w:rsid w:val="00AB6F76"/>
    <w:rsid w:val="00B022BA"/>
    <w:rsid w:val="00B03877"/>
    <w:rsid w:val="00B03909"/>
    <w:rsid w:val="00B07352"/>
    <w:rsid w:val="00B13E92"/>
    <w:rsid w:val="00B43A7D"/>
    <w:rsid w:val="00B52A96"/>
    <w:rsid w:val="00B55C5F"/>
    <w:rsid w:val="00B55E73"/>
    <w:rsid w:val="00B6002D"/>
    <w:rsid w:val="00B60111"/>
    <w:rsid w:val="00B61D57"/>
    <w:rsid w:val="00B628FD"/>
    <w:rsid w:val="00B63E74"/>
    <w:rsid w:val="00B715BF"/>
    <w:rsid w:val="00B80A8F"/>
    <w:rsid w:val="00B94053"/>
    <w:rsid w:val="00BA0129"/>
    <w:rsid w:val="00BA223B"/>
    <w:rsid w:val="00BA2407"/>
    <w:rsid w:val="00BA533B"/>
    <w:rsid w:val="00BA7395"/>
    <w:rsid w:val="00BD02CC"/>
    <w:rsid w:val="00BE177C"/>
    <w:rsid w:val="00C01C8D"/>
    <w:rsid w:val="00C1082F"/>
    <w:rsid w:val="00C14E99"/>
    <w:rsid w:val="00C21821"/>
    <w:rsid w:val="00C21ACB"/>
    <w:rsid w:val="00C27DDF"/>
    <w:rsid w:val="00C33B3B"/>
    <w:rsid w:val="00C3450A"/>
    <w:rsid w:val="00C345D5"/>
    <w:rsid w:val="00C354E8"/>
    <w:rsid w:val="00C36B1E"/>
    <w:rsid w:val="00C460EA"/>
    <w:rsid w:val="00C46F7A"/>
    <w:rsid w:val="00C510BB"/>
    <w:rsid w:val="00C5139B"/>
    <w:rsid w:val="00C5699A"/>
    <w:rsid w:val="00C600EE"/>
    <w:rsid w:val="00C62334"/>
    <w:rsid w:val="00C6267B"/>
    <w:rsid w:val="00C64957"/>
    <w:rsid w:val="00C93726"/>
    <w:rsid w:val="00CA3A9C"/>
    <w:rsid w:val="00CB7435"/>
    <w:rsid w:val="00CC15EE"/>
    <w:rsid w:val="00CD17AC"/>
    <w:rsid w:val="00CD3B4D"/>
    <w:rsid w:val="00CE36D0"/>
    <w:rsid w:val="00CE3F95"/>
    <w:rsid w:val="00CE4388"/>
    <w:rsid w:val="00CE7BB5"/>
    <w:rsid w:val="00CF0E2F"/>
    <w:rsid w:val="00CF4B5C"/>
    <w:rsid w:val="00CF6FF7"/>
    <w:rsid w:val="00D07448"/>
    <w:rsid w:val="00D076B8"/>
    <w:rsid w:val="00D15E67"/>
    <w:rsid w:val="00D301E9"/>
    <w:rsid w:val="00D34959"/>
    <w:rsid w:val="00D41118"/>
    <w:rsid w:val="00D475D0"/>
    <w:rsid w:val="00D56154"/>
    <w:rsid w:val="00D64125"/>
    <w:rsid w:val="00D64B33"/>
    <w:rsid w:val="00D7702C"/>
    <w:rsid w:val="00D90635"/>
    <w:rsid w:val="00DB7D66"/>
    <w:rsid w:val="00DD00DC"/>
    <w:rsid w:val="00DD2539"/>
    <w:rsid w:val="00DD435B"/>
    <w:rsid w:val="00DD4964"/>
    <w:rsid w:val="00DD5831"/>
    <w:rsid w:val="00DE60C0"/>
    <w:rsid w:val="00DE78DF"/>
    <w:rsid w:val="00DF4145"/>
    <w:rsid w:val="00DF5B21"/>
    <w:rsid w:val="00E03A41"/>
    <w:rsid w:val="00E06679"/>
    <w:rsid w:val="00E10161"/>
    <w:rsid w:val="00E23A59"/>
    <w:rsid w:val="00E25475"/>
    <w:rsid w:val="00E40626"/>
    <w:rsid w:val="00E40672"/>
    <w:rsid w:val="00E419D1"/>
    <w:rsid w:val="00E455E4"/>
    <w:rsid w:val="00E52FAA"/>
    <w:rsid w:val="00E563D3"/>
    <w:rsid w:val="00E57182"/>
    <w:rsid w:val="00E6264C"/>
    <w:rsid w:val="00E64029"/>
    <w:rsid w:val="00E667DA"/>
    <w:rsid w:val="00E82BF0"/>
    <w:rsid w:val="00E91082"/>
    <w:rsid w:val="00E9258D"/>
    <w:rsid w:val="00E929AA"/>
    <w:rsid w:val="00E93357"/>
    <w:rsid w:val="00EA20E1"/>
    <w:rsid w:val="00EB5332"/>
    <w:rsid w:val="00EC6FCE"/>
    <w:rsid w:val="00EC7FB3"/>
    <w:rsid w:val="00EE21F5"/>
    <w:rsid w:val="00EE5300"/>
    <w:rsid w:val="00EF6C8B"/>
    <w:rsid w:val="00F05331"/>
    <w:rsid w:val="00F1542C"/>
    <w:rsid w:val="00F33966"/>
    <w:rsid w:val="00F36006"/>
    <w:rsid w:val="00F66E0D"/>
    <w:rsid w:val="00F70620"/>
    <w:rsid w:val="00F77F16"/>
    <w:rsid w:val="00F80475"/>
    <w:rsid w:val="00F828E2"/>
    <w:rsid w:val="00FB545D"/>
    <w:rsid w:val="00FB75F8"/>
    <w:rsid w:val="00FC2CE4"/>
    <w:rsid w:val="00FC4886"/>
    <w:rsid w:val="00FE006F"/>
    <w:rsid w:val="00FE01F3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1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5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5A0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5A0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5A0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1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5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5A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5A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5A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2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95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Biro-plus d.o.o.</properties:Company>
  <properties:Pages>2</properties:Pages>
  <properties:Words>261</properties:Words>
  <properties:Characters>1638</properties:Characters>
  <properties:Lines>109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Međimurje – Inženjering d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2019-04-18T12:52:00Z</dcterms:created>
  <dc:creator>admin</dc:creator>
  <cp:lastModifiedBy>Tihana Martinez</cp:lastModifiedBy>
  <cp:lastPrinted>2019-04-09T12:57:00Z</cp:lastPrinted>
  <dcterms:modified xmlns:xsi="http://www.w3.org/2001/XMLSchema-instance" xsi:type="dcterms:W3CDTF">2019-04-19T08:21:00Z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St-483/2017-16 / Podnesak - Prijedlog stečajnog upravitelja (Prijedlog 2.diobe.docx)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