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b0e0b" w14:paraId="57b0e0b" w:rsidRDefault="0008575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STALNA SLUŽBA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Karlovac, Ljudevita Šestića 4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 xml:space="preserve">TRGOVAČKI SUD U ZAGREBU, Stalna služba,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656C74">
        <w:rPr>
          <w:rFonts w:cs="Times New Roman" w:eastAsia="Times New Roman"/>
          <w:lang w:eastAsia="hr-HR"/>
        </w:rPr>
        <w:t>Republika Hrvatska, Ministarstvo financija, Porezna uprava, Područni ured Zagreb, OIB: 18683136487, koju zastupa Županijsko državno odvjetništvo u Zagrebu</w:t>
      </w:r>
      <w:r w:rsidRPr="00905680">
        <w:rPr>
          <w:rFonts w:cs="Times New Roman" w:eastAsia="Times New Roman"/>
          <w:lang w:eastAsia="hr-HR"/>
        </w:rPr>
        <w:t xml:space="preserve">, za </w:t>
      </w:r>
      <w:r w:rsidR="006D1880">
        <w:rPr>
          <w:rFonts w:cs="Times New Roman" w:eastAsia="Times New Roman"/>
          <w:lang w:eastAsia="hr-HR"/>
        </w:rPr>
        <w:t>otvaranje</w:t>
      </w:r>
      <w:r w:rsidRPr="00905680">
        <w:rPr>
          <w:rFonts w:cs="Times New Roman" w:eastAsia="Times New Roman"/>
          <w:lang w:eastAsia="hr-HR"/>
        </w:rPr>
        <w:t xml:space="preserve"> stečajnog postupka nad dužnikom </w:t>
      </w:r>
      <w:r w:rsidR="003A3F75">
        <w:rPr>
          <w:rFonts w:cs="Times New Roman" w:eastAsia="Times New Roman"/>
          <w:lang w:eastAsia="hr-HR"/>
        </w:rPr>
        <w:t>RENESANSA-96 d.o.o., OIB: 72594500146, Zagreb, Maksimirska 94,  19.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3A3F75">
        <w:rPr>
          <w:rFonts w:cs="Times New Roman" w:eastAsia="Times New Roman"/>
          <w:lang w:eastAsia="hr-HR"/>
        </w:rPr>
        <w:t>RENESANSA-96 d.o.o., OIB: 72594500146, Zagreb, Maksimirska 94</w:t>
      </w:r>
      <w:r w:rsidR="00656C74">
        <w:rPr>
          <w:rFonts w:cs="Times New Roman" w:eastAsia="Times New Roman"/>
          <w:lang w:eastAsia="hr-HR"/>
        </w:rPr>
        <w:t>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</w:t>
      </w:r>
      <w:r w:rsidR="00656C74">
        <w:rPr>
          <w:rFonts w:cs="Times New Roman" w:eastAsia="Times New Roman"/>
          <w:lang w:eastAsia="hr-HR"/>
        </w:rPr>
        <w:t>stečajnog postupka u iznosu od 3</w:t>
      </w:r>
      <w:r w:rsidRPr="00905680">
        <w:rPr>
          <w:rFonts w:cs="Times New Roman" w:eastAsia="Times New Roman"/>
          <w:lang w:eastAsia="hr-HR"/>
        </w:rPr>
        <w:t xml:space="preserve">0.000,00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3A3F75">
        <w:rPr>
          <w:rFonts w:cs="Times New Roman" w:eastAsia="Times New Roman"/>
          <w:color w:val="000000"/>
          <w:lang w:eastAsia="hr-HR"/>
        </w:rPr>
        <w:t>5316</w:t>
      </w:r>
      <w:r w:rsidR="005D0BDA">
        <w:rPr>
          <w:rFonts w:cs="Times New Roman" w:eastAsia="Times New Roman"/>
          <w:color w:val="000000"/>
          <w:lang w:eastAsia="hr-HR"/>
        </w:rPr>
        <w:t>-2016</w:t>
      </w:r>
      <w:r w:rsidR="006D1880">
        <w:rPr>
          <w:rFonts w:cs="Times New Roman" w:eastAsia="Times New Roman"/>
          <w:color w:val="000000"/>
          <w:lang w:eastAsia="hr-HR"/>
        </w:rPr>
        <w:t>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FINA je temeljem čl. </w:t>
      </w:r>
      <w:r w:rsidR="00094610">
        <w:rPr>
          <w:rFonts w:cs="Times New Roman" w:eastAsia="Times New Roman"/>
          <w:lang w:eastAsia="hr-HR"/>
        </w:rPr>
        <w:t>444</w:t>
      </w:r>
      <w:r w:rsidRPr="00905680">
        <w:rPr>
          <w:rFonts w:cs="Times New Roman" w:eastAsia="Times New Roman"/>
          <w:lang w:eastAsia="hr-HR"/>
        </w:rPr>
        <w:t xml:space="preserve">. st. </w:t>
      </w:r>
      <w:r w:rsidR="00094610">
        <w:rPr>
          <w:rFonts w:cs="Times New Roman" w:eastAsia="Times New Roman"/>
          <w:lang w:eastAsia="hr-HR"/>
        </w:rPr>
        <w:t>2</w:t>
      </w:r>
      <w:r w:rsidRPr="00905680">
        <w:rPr>
          <w:rFonts w:cs="Times New Roman" w:eastAsia="Times New Roman"/>
          <w:lang w:eastAsia="hr-HR"/>
        </w:rPr>
        <w:t xml:space="preserve">. Stečajnog zakona (Narodne novine broj 71/15, dale:SZ) podnijela prijedlog za </w:t>
      </w:r>
      <w:r w:rsidR="00656C74">
        <w:rPr>
          <w:rFonts w:cs="Times New Roman" w:eastAsia="Times New Roman"/>
          <w:lang w:eastAsia="hr-HR"/>
        </w:rPr>
        <w:t>zahtjev za provedbu skraćenog stečajn</w:t>
      </w:r>
      <w:r w:rsidRPr="00905680">
        <w:rPr>
          <w:rFonts w:cs="Times New Roman" w:eastAsia="Times New Roman"/>
          <w:lang w:eastAsia="hr-HR"/>
        </w:rPr>
        <w:t xml:space="preserve">og postupka nad dužnikom </w:t>
      </w:r>
      <w:r w:rsidR="003A3F75">
        <w:rPr>
          <w:rFonts w:cs="Times New Roman" w:eastAsia="Times New Roman"/>
          <w:lang w:eastAsia="hr-HR"/>
        </w:rPr>
        <w:t>RENESANSA-96 d.o.o., OIB: 72594500146, Zagreb, Maksimirska 94</w:t>
      </w:r>
      <w:r w:rsidR="00656C74">
        <w:rPr>
          <w:rFonts w:cs="Times New Roman" w:eastAsia="Times New Roman"/>
          <w:lang w:eastAsia="hr-HR"/>
        </w:rPr>
        <w:t xml:space="preserve">, povodom kojeg zahtjeva su pozvani vjerovnici na podnošenje prijedloga za otvaranje stečajnog postupka oglasom od </w:t>
      </w:r>
      <w:r w:rsidR="003A3F75">
        <w:rPr>
          <w:rFonts w:cs="Times New Roman" w:eastAsia="Times New Roman"/>
          <w:lang w:eastAsia="hr-HR"/>
        </w:rPr>
        <w:t>21. prosinca 2015</w:t>
      </w:r>
      <w:r w:rsidR="00656C74">
        <w:rPr>
          <w:rFonts w:cs="Times New Roman" w:eastAsia="Times New Roman"/>
          <w:lang w:eastAsia="hr-HR"/>
        </w:rPr>
        <w:t xml:space="preserve">. 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Republika Hrvatska, Ministarstvo financija, Porezna uprava, Područni ured Zagreb, podnijela je prijedlog za otvaranje stečajnog postupka navodeći da je dužnik registriran kao vlasnik </w:t>
      </w:r>
      <w:r w:rsidR="003A3F75">
        <w:rPr>
          <w:rFonts w:cs="Times New Roman" w:eastAsia="Times New Roman"/>
          <w:lang w:eastAsia="hr-HR"/>
        </w:rPr>
        <w:t>nekretnine i to stambenog prostora površine 32,70 m2 i parkirnog mjesta površine 12 m2.</w:t>
      </w:r>
    </w:p>
    <w:p w:rsidRDefault="003A3F75" w:rsidP="00905680" w:rsidR="003A3F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Povodom tog prijedloga obustavljen je skraćeni stečajni postupak te je ovosudnim rješenjem poslovni broj St-</w:t>
      </w:r>
      <w:r w:rsidR="003A3F75">
        <w:rPr>
          <w:rFonts w:cs="Times New Roman" w:eastAsia="Times New Roman"/>
          <w:lang w:eastAsia="hr-HR"/>
        </w:rPr>
        <w:t>5316</w:t>
      </w:r>
      <w:r>
        <w:rPr>
          <w:rFonts w:cs="Times New Roman" w:eastAsia="Times New Roman"/>
          <w:lang w:eastAsia="hr-HR"/>
        </w:rPr>
        <w:t xml:space="preserve">/16 od 10. siječnja 2017. pokrenut prethodni postupak, te je rješenjem od </w:t>
      </w:r>
      <w:r w:rsidR="003A3F75">
        <w:rPr>
          <w:rFonts w:cs="Times New Roman" w:eastAsia="Times New Roman"/>
          <w:lang w:eastAsia="hr-HR"/>
        </w:rPr>
        <w:t>20. ožujka</w:t>
      </w:r>
      <w:r>
        <w:rPr>
          <w:rFonts w:cs="Times New Roman" w:eastAsia="Times New Roman"/>
          <w:lang w:eastAsia="hr-HR"/>
        </w:rPr>
        <w:t xml:space="preserve"> 2017. imenovan privremeni stečajni upravitelj </w:t>
      </w:r>
      <w:r w:rsidR="003A3F75">
        <w:rPr>
          <w:rFonts w:cs="Times New Roman" w:eastAsia="Times New Roman"/>
          <w:lang w:eastAsia="hr-HR"/>
        </w:rPr>
        <w:t>Tibor Toth</w:t>
      </w:r>
      <w:r>
        <w:rPr>
          <w:rFonts w:cs="Times New Roman" w:eastAsia="Times New Roman"/>
          <w:lang w:eastAsia="hr-HR"/>
        </w:rPr>
        <w:t>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</w:t>
      </w:r>
      <w:r w:rsidR="003A3F75">
        <w:rPr>
          <w:rFonts w:cs="Times New Roman" w:eastAsia="Times New Roman"/>
          <w:lang w:eastAsia="hr-HR"/>
        </w:rPr>
        <w:t>g</w:t>
      </w:r>
      <w:r>
        <w:rPr>
          <w:rFonts w:cs="Times New Roman" w:eastAsia="Times New Roman"/>
          <w:lang w:eastAsia="hr-HR"/>
        </w:rPr>
        <w:t xml:space="preserve"> upravitelja proizlazi da </w:t>
      </w:r>
      <w:r w:rsidR="003A3F75">
        <w:rPr>
          <w:rFonts w:cs="Times New Roman" w:eastAsia="Times New Roman"/>
          <w:lang w:eastAsia="hr-HR"/>
        </w:rPr>
        <w:t>je dužnik imovinu – nekretninu prodao još 12. rujna 2006. o čemu postoji kupoprodajni ugovor te dokaz o plaćenom porezu na promet nekretnina, a da propustom kupca stan nije nikada upisan u vlasništvo Renate Taraš u zemljišnim knjigama. Naveo je kako dužnik nema pokretnina niti potraživanja prema kupcima, te da dužnikova imovina nije dovoljna za pokriće troškova stečajnog postupka.</w:t>
      </w:r>
    </w:p>
    <w:p w:rsidRDefault="00656C74" w:rsidP="00905680" w:rsidR="00656C7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1880" w:rsidP="00905680" w:rsid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potvrde FINA-e od </w:t>
      </w:r>
      <w:r w:rsidR="003A3F75">
        <w:rPr>
          <w:rFonts w:cs="Times New Roman" w:eastAsia="Times New Roman"/>
          <w:lang w:eastAsia="hr-HR"/>
        </w:rPr>
        <w:t xml:space="preserve">18. siječnja </w:t>
      </w:r>
      <w:r>
        <w:rPr>
          <w:rFonts w:cs="Times New Roman" w:eastAsia="Times New Roman"/>
          <w:lang w:eastAsia="hr-HR"/>
        </w:rPr>
        <w:t>2017.</w:t>
      </w:r>
      <w:r w:rsidR="00905680" w:rsidRPr="00905680">
        <w:rPr>
          <w:rFonts w:cs="Times New Roman" w:eastAsia="Times New Roman"/>
          <w:lang w:eastAsia="hr-HR"/>
        </w:rPr>
        <w:t xml:space="preserve"> proizlazi da dužnik </w:t>
      </w:r>
      <w:r w:rsidR="003A3F75">
        <w:rPr>
          <w:rFonts w:cs="Times New Roman" w:eastAsia="Times New Roman"/>
          <w:lang w:eastAsia="hr-HR"/>
        </w:rPr>
        <w:t>ima</w:t>
      </w:r>
      <w:r>
        <w:rPr>
          <w:rFonts w:cs="Times New Roman" w:eastAsia="Times New Roman"/>
          <w:lang w:eastAsia="hr-HR"/>
        </w:rPr>
        <w:t xml:space="preserve"> neizvršene osnove za plaćanje u neprekinutom razdoblju od </w:t>
      </w:r>
      <w:r w:rsidR="003A3F75">
        <w:rPr>
          <w:rFonts w:cs="Times New Roman" w:eastAsia="Times New Roman"/>
          <w:lang w:eastAsia="hr-HR"/>
        </w:rPr>
        <w:t>1806</w:t>
      </w:r>
      <w:r>
        <w:rPr>
          <w:rFonts w:cs="Times New Roman" w:eastAsia="Times New Roman"/>
          <w:lang w:eastAsia="hr-HR"/>
        </w:rPr>
        <w:t xml:space="preserve"> dana u ukupnom iznosu od </w:t>
      </w:r>
      <w:r w:rsidR="003A3F75">
        <w:rPr>
          <w:rFonts w:cs="Times New Roman" w:eastAsia="Times New Roman"/>
          <w:lang w:eastAsia="hr-HR"/>
        </w:rPr>
        <w:t>857.494,70</w:t>
      </w:r>
      <w:r w:rsidR="003C6F97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 xml:space="preserve">kn (list </w:t>
      </w:r>
      <w:r w:rsidR="003A3F75">
        <w:rPr>
          <w:rFonts w:cs="Times New Roman" w:eastAsia="Times New Roman"/>
          <w:lang w:eastAsia="hr-HR"/>
        </w:rPr>
        <w:t>50</w:t>
      </w:r>
      <w:r>
        <w:rPr>
          <w:rFonts w:cs="Times New Roman" w:eastAsia="Times New Roman"/>
          <w:lang w:eastAsia="hr-HR"/>
        </w:rPr>
        <w:t xml:space="preserve"> spisa). </w:t>
      </w:r>
    </w:p>
    <w:p w:rsidRDefault="00822CE6" w:rsidP="00905680" w:rsidR="00822CE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56C74" w:rsidP="00656C74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</w:t>
      </w:r>
      <w:r w:rsidR="003C6F97">
        <w:rPr>
          <w:rFonts w:cs="Times New Roman" w:eastAsia="Times New Roman"/>
          <w:lang w:eastAsia="hr-HR"/>
        </w:rPr>
        <w:t xml:space="preserve">dovoljna za namirenje troškova stečajnog postupka, </w:t>
      </w:r>
      <w:r>
        <w:rPr>
          <w:rFonts w:cs="Times New Roman" w:eastAsia="Times New Roman"/>
          <w:lang w:eastAsia="hr-HR"/>
        </w:rPr>
        <w:t>sud je</w:t>
      </w:r>
      <w:r w:rsidR="003C6F97">
        <w:rPr>
          <w:rFonts w:cs="Times New Roman" w:eastAsia="Times New Roman"/>
          <w:lang w:eastAsia="hr-HR"/>
        </w:rPr>
        <w:t xml:space="preserve"> </w:t>
      </w:r>
      <w:r w:rsidR="00905680"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 a temeljem čl. 132. st. 1. SZ-a.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3A3F75">
        <w:rPr>
          <w:rFonts w:cs="Times New Roman" w:eastAsia="Times New Roman"/>
          <w:lang w:eastAsia="hr-HR"/>
        </w:rPr>
        <w:t>19. travnja</w:t>
      </w:r>
      <w:r w:rsidR="006D1880">
        <w:rPr>
          <w:rFonts w:cs="Times New Roman" w:eastAsia="Times New Roman"/>
          <w:lang w:eastAsia="hr-HR"/>
        </w:rPr>
        <w:t xml:space="preserve"> 2017.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656C74" w:rsidR="005D0BDA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3A3F75">
        <w:rPr>
          <w:rFonts w:cs="Times New Roman" w:eastAsia="Times New Roman"/>
          <w:lang w:eastAsia="hr-HR"/>
        </w:rPr>
        <w:t>,v.r.</w:t>
      </w:r>
    </w:p>
    <w:p w:rsidRDefault="003A3F75" w:rsidP="00656C74" w:rsidR="003A3F7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3F75" w:rsidP="00656C74" w:rsidR="003A3F75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>Draženka Prpić</w:t>
      </w:r>
    </w:p>
    <w:p w:rsidRDefault="00656C74" w:rsidP="00656C74" w:rsidR="00656C74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3A3F75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</w:t>
      </w: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4A2B" w:rsidP="00537B78" w:rsidR="00534A2B">
      <w:r>
        <w:separator/>
      </w:r>
    </w:p>
  </w:endnote>
  <w:endnote w:id="0" w:type="continuationSeparator">
    <w:p w:rsidRDefault="00534A2B" w:rsidP="00537B78" w:rsidR="00534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4A2B" w:rsidP="00537B78" w:rsidR="00534A2B">
      <w:r>
        <w:separator/>
      </w:r>
    </w:p>
  </w:footnote>
  <w:footnote w:id="0" w:type="continuationSeparator">
    <w:p w:rsidRDefault="00534A2B" w:rsidP="00537B78" w:rsidR="00534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5753">
          <w:t>2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3A3F75">
      <w:t>5316</w:t>
    </w:r>
    <w:r w:rsidR="005D0BD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753"/>
    <w:rsid w:val="00085BDD"/>
    <w:rsid w:val="0008679C"/>
    <w:rsid w:val="00087A47"/>
    <w:rsid w:val="00087D2E"/>
    <w:rsid w:val="0009199F"/>
    <w:rsid w:val="000933D8"/>
    <w:rsid w:val="0009461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3804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F75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4A2B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74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2CE6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5346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43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6FBE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9D9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uplatu predujma</izvorni_sadrzaj>
    <derivirana_varijabla naziv="DomainObject.Primjedba_1">poziv vjerovnicima na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5316</izvorni_sadrzaj>
    <derivirana_varijabla naziv="DomainObject.Predmet.Broj_1">5316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St-5316/2016</izvorni_sadrzaj>
    <derivirana_varijabla naziv="DomainObject.Predmet.OznakaBroj_1">St-5316/2016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RENESANSA-96. d.o.o. zastupanog po punomoćniku Arna Šebalj; Enver Vučetić</izvorni_sadrzaj>
    <derivirana_varijabla naziv="DomainObject.Predmet.ProtustrankaFormated_1">  RENESANSA-96. d.o.o. zastupanog po punomoćniku Arna Šebalj; Enver Vučetić</derivirana_varijabla>
  </DomainObject.Predmet.ProtustrankaFormated>
  <DomainObject.Predmet.ProtustrankaFormatedOIB>
    <izvorni_sadrzaj>  RENESANSA-96. d.o.o., OIB 72594500146 zastupanog po punomoćniku Arna Šebalj; Enver Vučetić</izvorni_sadrzaj>
    <derivirana_varijabla naziv="DomainObject.Predmet.ProtustrankaFormatedOIB_1">  RENESANSA-96. d.o.o., OIB 72594500146 zastupanog po punomoćniku Arna Šebalj; Enver Vučetić</derivirana_varijabla>
  </DomainObject.Predmet.ProtustrankaFormatedOIB>
  <DomainObject.Predmet.ProtustrankaFormatedWithAdress>
    <izvorni_sadrzaj> RENESANSA-96. d.o.o., Maksimirska 94, 10000 Zagreb zastupanog po punomoćniku Arna Šebalj; Enver Vučetić</izvorni_sadrzaj>
    <derivirana_varijabla naziv="DomainObject.Predmet.ProtustrankaFormatedWithAdress_1"> RENESANSA-96. d.o.o., Maksimirska 94, 10000 Zagreb zastupanog po punomoćniku Arna Šebalj; Enver Vučetić</derivirana_varijabla>
  </DomainObject.Predmet.ProtustrankaFormatedWithAdress>
  <DomainObject.Predmet.ProtustrankaFormatedWithAdressOIB>
    <izvorni_sadrzaj> RENESANSA-96. d.o.o., OIB 72594500146, Maksimirska 94, 10000 Zagreb zastupanog po punomoćniku Arna Šebalj; Enver Vučetić</izvorni_sadrzaj>
    <derivirana_varijabla naziv="DomainObject.Predmet.ProtustrankaFormatedWithAdressOIB_1"> RENESANSA-96. d.o.o., OIB 72594500146, Maksimirska 94, 10000 Zagreb zastupanog po punomoćniku Arna Šebalj; Enver Vučetić</derivirana_varijabla>
  </DomainObject.Predmet.ProtustrankaFormatedWithAdressOIB>
  <DomainObject.Predmet.ProtustrankaWithAdress>
    <izvorni_sadrzaj>RENESANSA-96. d.o.o. Maksimirska 94, 10000 Zagreb</izvorni_sadrzaj>
    <derivirana_varijabla naziv="DomainObject.Predmet.ProtustrankaWithAdress_1">RENESANSA-96. d.o.o. Maksimirska 94, 10000 Zagreb</derivirana_varijabla>
  </DomainObject.Predmet.ProtustrankaWithAdress>
  <DomainObject.Predmet.ProtustrankaWithAdressOIB>
    <izvorni_sadrzaj>RENESANSA-96. d.o.o., OIB 72594500146, Maksimirska 94, 10000 Zagreb</izvorni_sadrzaj>
    <derivirana_varijabla naziv="DomainObject.Predmet.ProtustrankaWithAdressOIB_1">RENESANSA-96. d.o.o., OIB 72594500146, Maksimirska 94, 10000 Zagreb</derivirana_varijabla>
  </DomainObject.Predmet.ProtustrankaWithAdressOIB>
  <DomainObject.Predmet.ProtustrankaNazivFormated>
    <izvorni_sadrzaj>RENESANSA-96. d.o.o.</izvorni_sadrzaj>
    <derivirana_varijabla naziv="DomainObject.Predmet.ProtustrankaNazivFormated_1">RENESANSA-96. d.o.o.</derivirana_varijabla>
  </DomainObject.Predmet.ProtustrankaNazivFormated>
  <DomainObject.Predmet.ProtustrankaNazivFormatedOIB>
    <izvorni_sadrzaj>RENESANSA-96. d.o.o., OIB 72594500146</izvorni_sadrzaj>
    <derivirana_varijabla naziv="DomainObject.Predmet.ProtustrankaNazivFormatedOIB_1">RENESANSA-96. d.o.o., OIB 72594500146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Ministarstvo financija RH, Porezna uprava,Područni ured Zagreb zastupanog po punomoćniku Županijsko državno odvjetništvo u Zagrebu</izvorni_sadrzaj>
    <derivirana_varijabla naziv="DomainObject.Predmet.StrankaFormated_1">  FINA Regionalni centar Zagreb; Ministarstvo financija RH, Porezna uprava,Područni ured Zagreb zastupanog po punomoćniku Županijsko državno odvjetništvo u Zagrebu</derivirana_varijabla>
  </DomainObject.Predmet.StrankaFormated>
  <DomainObject.Predmet.StrankaFormatedOIB>
    <izvorni_sadrzaj>  FINA Regionalni centar Zagreb, OIB 85821130368; Ministarstvo financija RH, Porezna uprava,Područni ured Zagreb, OIB 18683136487 zastupanog po punomoćniku Županijsko državno odvjetništvo u Zagrebu</izvorni_sadrzaj>
    <derivirana_varijabla naziv="DomainObject.Predmet.StrankaFormatedOIB_1">  FINA Regionalni centar Zagreb, OIB 85821130368; Ministarstvo financija RH, Porezna uprava,Područni ured Zagreb, OIB 18683136487 zastupanog po punomoćniku Županijsko državno odvjetništvo u Zagrebu</derivirana_varijabla>
  </DomainObject.Predmet.StrankaFormatedOIB>
  <DomainObject.Predmet.StrankaFormatedWithAdress>
    <izvorni_sadrzaj> FINA Regionalni centar Zagreb, Trg svibanjskih žrtava 1995. 1, 10000 Zagreb; Ministarstvo financija RH, Porezna uprava,Područni ured Zagreb, Av. Dubrovnik 32, 10000 Zagreb zastupanog po punomoćniku Županijsko državno odvjetništvo u Zagrebu</izvorni_sadrzaj>
    <derivirana_varijabla naziv="DomainObject.Predmet.StrankaFormatedWithAdress_1"> FINA Regionalni centar Zagreb, Trg svibanjskih žrtava 1995. 1, 10000 Zagreb; Ministarstvo financija RH, Porezna uprava,Područni ured Zagreb, Av. Dubrovnik 32, 10000 Zagreb zastupanog po punomoćniku Županijsko državno odvjetništvo u Zagrebu</derivirana_varijabla>
  </DomainObject.Predmet.StrankaFormatedWithAdress>
  <DomainObject.Predmet.StrankaFormatedWithAdressOIB>
    <izvorni_sadrzaj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izvorni_sadrzaj>
    <derivirana_varijabla naziv="DomainObject.Predmet.StrankaFormatedWithAdressOIB_1"> FINA Regionalni centar Zagreb, OIB 85821130368, Trg svibanjskih žrtava 1995. 1, 10000 Zagreb; Ministarstvo financija RH, Porezna uprava,Područni ured Zagreb, OIB 18683136487, Av. Dubrovnik 32, 10000 Zagreb zastupanog po punomoćniku Županijsko državno odvjetništvo u Zagrebu</derivirana_varijabla>
  </DomainObject.Predmet.StrankaFormatedWithAdressOIB>
  <DomainObject.Predmet.StrankaWithAdress>
    <izvorni_sadrzaj>FINA Regionalni centar Zagreb Trg svibanjskih žrtava 1995. 1,10000 Zagreb,Ministarstvo financija RH, Porezna uprava,Područni ured Zagreb Av. Dubrovnik 32,10000 Zagreb</izvorni_sadrzaj>
    <derivirana_varijabla naziv="DomainObject.Predmet.StrankaWithAdress_1">FINA Regionalni centar Zagreb Trg svibanjskih žrtava 1995. 1,10000 Zagreb,Ministarstvo financija RH, Porezna uprava,Područni ured Zagreb Av. Dubrovnik 32,10000 Zagreb</derivirana_varijabla>
  </DomainObject.Predmet.StrankaWithAdress>
  <DomainObject.Predmet.StrankaWithAdressOIB>
    <izvorni_sadrzaj>FINA Regionalni centar Zagreb, OIB 85821130368, Trg svibanjskih žrtava 1995. 1,10000 Zagreb,Ministarstvo financija RH, Porezna uprava,Područni ured Zagreb, OIB 18683136487, Av. Dubrovnik 32,10000 Zagreb</izvorni_sadrzaj>
    <derivirana_varijabla naziv="DomainObject.Predmet.StrankaWithAdressOIB_1">FINA Regionalni centar Zagreb, OIB 85821130368, Trg svibanjskih žrtava 1995. 1,10000 Zagreb,Ministarstvo financija RH, Porezna uprava,Područni ured Zagreb, OIB 18683136487, Av. Dubrovnik 32,10000 Zagreb</derivirana_varijabla>
  </DomainObject.Predmet.StrankaWithAdressOIB>
  <DomainObject.Predmet.StrankaNazivFormated>
    <izvorni_sadrzaj>FINA Regionalni centar Zagreb,Ministarstvo financija RH, Porezna uprava,Područni ured Zagreb</izvorni_sadrzaj>
    <derivirana_varijabla naziv="DomainObject.Predmet.StrankaNazivFormated_1">FINA Regionalni centar Zagreb,Ministarstvo financija RH, Porezna uprava,Područni ured Zagreb</derivirana_varijabla>
  </DomainObject.Predmet.StrankaNazivFormated>
  <DomainObject.Predmet.StrankaNazivFormatedOIB>
    <izvorni_sadrzaj>FINA Regionalni centar Zagreb, OIB 85821130368,Ministarstvo financija RH, Porezna uprava,Područni ured Zagreb, OIB 18683136487</izvorni_sadrzaj>
    <derivirana_varijabla naziv="DomainObject.Predmet.StrankaNazivFormatedOIB_1">FINA Regionalni centar Zagreb, OIB 85821130368,Ministarstvo financija RH, Porezna uprava,Područni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Ministarstvo financija RH, Porezna uprava,Područni ured Zagreb zastupanog po punomoćniku Županijsko državno odvjetništvo u Zagrebu</item>
    </izvorni_sadrzaj>
    <derivirana_varijabla naziv="DomainObject.Predmet.StrankaListFormated_1">
      <item>FINA Regionalni centar Zagreb</item>
      <item>Ministarstvo financija RH, Porezna uprava,Područni ured Zagreb zastupanog po punomoćniku Županijsko državno odvjetništvo u Zagrebu</item>
    </derivirana_varijabla>
  </DomainObject.Predmet.StrankaListFormated>
  <DomainObject.Predmet.StrankaListFormatedOIB>
    <izvorni_sadrzaj>
      <item>FINA Regionalni centar Zagreb, OIB 85821130368</item>
      <item>Ministarstvo financija RH, Porezna uprava,Područni ured Zagreb, OIB 18683136487 zastupanog po punomoćniku Županijsko državno odvjetništvo u Zagrebu</item>
    </izvorni_sadrzaj>
    <derivirana_varijabla naziv="DomainObject.Predmet.StrankaListFormatedOIB_1">
      <item>FINA Regionalni centar Zagreb, OIB 85821130368</item>
      <item>Ministarstvo financija RH, Porezna uprava,Područni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izvorni_sadrzaj>
    <derivirana_varijabla naziv="DomainObject.Predmet.StrankaListFormatedWithAdress_1">
      <item>FINA Regionalni centar Zagreb, Trg svibanjskih žrtava 1995. 1, 10000 Zagreb</item>
      <item>Ministarstvo financija RH, Porezna uprava,Područni ured Zagreb, Av.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izvorni_sadrzaj>
    <derivirana_varijabla naziv="DomainObject.Predmet.StrankaListFormatedWithAdressOIB_1">
      <item>FINA Regionalni centar Zagreb, OIB 85821130368, Trg svibanjskih žrtava 1995. 1, 10000 Zagreb</item>
      <item>Ministarstvo financija RH, Porezna uprava,Područni ured Zagreb, OIB 18683136487, Av. Dubrovnik 32, 10000 Zagreb zastupanog po punomoćniku Županijsko državno odvjetništvo u Zagrebu</item>
    </derivirana_varijabla>
  </DomainObject.Predmet.StrankaListFormatedWithAdressOIB>
  <DomainObject.Predmet.StrankaListNazivFormated>
    <izvorni_sadrzaj>
      <item>FINA Regionalni centar Zagreb</item>
      <item>Ministarstvo financija RH, Porezna uprava,Područni ured Zagreb</item>
    </izvorni_sadrzaj>
    <derivirana_varijabla naziv="DomainObject.Predmet.StrankaListNazivFormated_1">
      <item>FINA Regionalni centar Zagreb</item>
      <item>Ministarstvo financija RH, Porezna uprava,Područni ured Zagreb</item>
    </derivirana_varijabla>
  </DomainObject.Predmet.StrankaListNazivFormated>
  <DomainObject.Predmet.StrankaListNazivFormatedOIB>
    <izvorni_sadrzaj>
      <item>FINA Regionalni centar Zagreb, OIB 85821130368</item>
      <item>Ministarstvo financija RH, Porezna uprava,Područni ured Zagreb, OIB 18683136487</item>
    </izvorni_sadrzaj>
    <derivirana_varijabla naziv="DomainObject.Predmet.StrankaListNazivFormatedOIB_1">
      <item>FINA Regionalni centar Zagreb, OIB 85821130368</item>
      <item>Ministarstvo financija RH, Porezna uprava,Područni ured Zagreb, OIB 18683136487</item>
    </derivirana_varijabla>
  </DomainObject.Predmet.StrankaListNazivFormatedOIB>
  <DomainObject.Predmet.ProtuStrankaListFormated>
    <izvorni_sadrzaj>
      <item>RENESANSA-96. d.o.o. zastupanog po punomoćniku Arna Šebalj; Enver Vučetić</item>
    </izvorni_sadrzaj>
    <derivirana_varijabla naziv="DomainObject.Predmet.ProtuStrankaListFormated_1">
      <item>RENESANSA-96. d.o.o. zastupanog po punomoćniku Arna Šebalj; Enver Vučetić</item>
    </derivirana_varijabla>
  </DomainObject.Predmet.ProtuStrankaListFormated>
  <DomainObject.Predmet.ProtuStrankaListFormatedOIB>
    <izvorni_sadrzaj>
      <item>RENESANSA-96. d.o.o., OIB 72594500146 zastupanog po punomoćniku Arna Šebalj; Enver Vučetić</item>
    </izvorni_sadrzaj>
    <derivirana_varijabla naziv="DomainObject.Predmet.ProtuStrankaListFormatedOIB_1">
      <item>RENESANSA-96. d.o.o., OIB 72594500146 zastupanog po punomoćniku Arna Šebalj; Enver Vučetić</item>
    </derivirana_varijabla>
  </DomainObject.Predmet.ProtuStrankaListFormatedOIB>
  <DomainObject.Predmet.ProtuStrankaListFormatedWithAdress>
    <izvorni_sadrzaj>
      <item>RENESANSA-96. d.o.o., Maksimirska 94, 10000 Zagreb zastupanog po punomoćniku Arna Šebalj; Enver Vučetić</item>
    </izvorni_sadrzaj>
    <derivirana_varijabla naziv="DomainObject.Predmet.ProtuStrankaListFormatedWithAdress_1">
      <item>RENESANSA-96. d.o.o., Maksimirska 94, 10000 Zagreb zastupanog po punomoćniku Arna Šebalj; Enver Vučetić</item>
    </derivirana_varijabla>
  </DomainObject.Predmet.ProtuStrankaListFormatedWithAdress>
  <DomainObject.Predmet.ProtuStrankaListFormatedWithAdressOIB>
    <izvorni_sadrzaj>
      <item>RENESANSA-96. d.o.o., OIB 72594500146, Maksimirska 94, 10000 Zagreb zastupanog po punomoćniku Arna Šebalj; Enver Vučetić</item>
    </izvorni_sadrzaj>
    <derivirana_varijabla naziv="DomainObject.Predmet.ProtuStrankaListFormatedWithAdressOIB_1">
      <item>RENESANSA-96. d.o.o., OIB 72594500146, Maksimirska 94, 10000 Zagreb zastupanog po punomoćniku Arna Šebalj; Enver Vučetić</item>
    </derivirana_varijabla>
  </DomainObject.Predmet.ProtuStrankaListFormatedWithAdressOIB>
  <DomainObject.Predmet.ProtuStrankaListNazivFormated>
    <izvorni_sadrzaj>
      <item>RENESANSA-96. d.o.o.</item>
    </izvorni_sadrzaj>
    <derivirana_varijabla naziv="DomainObject.Predmet.ProtuStrankaListNazivFormated_1">
      <item>RENESANSA-96. d.o.o.</item>
    </derivirana_varijabla>
  </DomainObject.Predmet.ProtuStrankaListNazivFormated>
  <DomainObject.Predmet.ProtuStrankaListNazivFormatedOIB>
    <izvorni_sadrzaj>
      <item>RENESANSA-96. d.o.o., OIB 72594500146</item>
    </izvorni_sadrzaj>
    <derivirana_varijabla naziv="DomainObject.Predmet.ProtuStrankaListNazivFormatedOIB_1">
      <item>RENESANSA-96. d.o.o., OIB 72594500146</item>
    </derivirana_varijabla>
  </DomainObject.Predmet.ProtuStrankaListNazivFormatedOIB>
  <DomainObject.Predmet.OstaliListFormated>
    <izvorni_sadrzaj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izvorni_sadrzaj>
    <derivirana_varijabla naziv="DomainObject.Predmet.OstaliListFormated_1">
      <item>Arna Šebalj punomoćnik sudionika u postupku RENESANSA-96. d.o.o.</item>
      <item>Županijsko državno odvjetništvo u Zagrebu punomoćnik sudionika u postupku Ministarstvo financija RH, Porezna uprava,Područni ured Zagreb</item>
      <item>Enver Vučetić punomoćnik sudionika u postupku RENESANSA-96. d.o.o.</item>
    </derivirana_varijabla>
  </DomainObject.Predmet.OstaliListFormated>
  <DomainObject.Predmet.OstaliListFormatedOIB>
    <izvorni_sadrzaj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izvorni_sadrzaj>
    <derivirana_varijabla naziv="DomainObject.Predmet.OstaliListFormatedOIB_1">
      <item>Arna Šebalj, OIB 63381676722 punomoćnik sudionika u postupku RENESANSA-96. d.o.o.</item>
      <item>Županijsko državno odvjetništvo u Zagrebu, OIB 16488001145 punomoćnik sudionika u postupku Ministarstvo financija RH, Porezna uprava,Područni ured Zagreb</item>
      <item>Enver Vučetić, OIB 14428357313 punomoćnik sudionika u postupku RENESANSA-96. d.o.o.</item>
    </derivirana_varijabla>
  </DomainObject.Predmet.OstaliListFormatedOIB>
  <DomainObject.Predmet.OstaliListFormatedWithAdress>
    <izvorni_sadrzaj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izvorni_sadrzaj>
    <derivirana_varijabla naziv="DomainObject.Predmet.OstaliListFormatedWithAdress_1">
      <item>Arna Šebalj, Gvozdanska Ulica 1, 10000 Zagreb punomoćnik sudionika u postupku RENESANSA-96. d.o.o.</item>
      <item>Županijsko državno odvjetništvo u Zagrebu, Savska cesta 41, 10000 Zagreb punomoćnik sudionika u postupku Ministarstvo financija RH, Porezna uprava,Područni ured Zagreb</item>
      <item>Enver Vučetić, Rudeška cesta 91, 10000 Zagreb punomoćnik sudionika u postupku RENESANSA-96. d.o.o.</item>
    </derivirana_varijabla>
  </DomainObject.Predmet.OstaliListFormatedWithAdress>
  <DomainObject.Predmet.OstaliListFormatedWithAdressOIB>
    <izvorni_sadrzaj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izvorni_sadrzaj>
    <derivirana_varijabla naziv="DomainObject.Predmet.OstaliListFormatedWithAdressOIB_1">
      <item>Arna Šebalj, OIB 63381676722, Gvozdanska Ulica 1, 10000 Zagreb punomoćnik sudionika u postupku RENESANSA-96. d.o.o.</item>
      <item>Županijsko državno odvjetništvo u Zagrebu, OIB 16488001145, Savska cesta 41, 10000 Zagreb punomoćnik sudionika u postupku Ministarstvo financija RH, Porezna uprava,Područni ured Zagreb</item>
      <item>Enver Vučetić, OIB 14428357313, Rudeška cesta 91, 10000 Zagreb punomoćnik sudionika u postupku RENESANSA-96. d.o.o.</item>
    </derivirana_varijabla>
  </DomainObject.Predmet.OstaliListFormatedWithAdressOIB>
  <DomainObject.Predmet.OstaliListNazivFormated>
    <izvorni_sadrzaj>
      <item>Arna Šebalj</item>
      <item>Županijsko državno odvjetništvo u Zagrebu</item>
      <item>Enver Vučetić</item>
    </izvorni_sadrzaj>
    <derivirana_varijabla naziv="DomainObject.Predmet.OstaliListNazivFormated_1">
      <item>Arna Šebalj</item>
      <item>Županijsko državno odvjetništvo u Zagrebu</item>
      <item>Enver Vučetić</item>
    </derivirana_varijabla>
  </DomainObject.Predmet.OstaliListNazivFormated>
  <DomainObject.Predmet.OstaliListNazivFormatedOIB>
    <izvorni_sadrzaj>
      <item>Arna Šebalj, OIB 63381676722</item>
      <item>Županijsko državno odvjetništvo u Zagrebu, OIB 16488001145</item>
      <item>Enver Vučetić, OIB 14428357313</item>
    </izvorni_sadrzaj>
    <derivirana_varijabla naziv="DomainObject.Predmet.OstaliListNazivFormatedOIB_1">
      <item>Arna Šebalj, OIB 63381676722</item>
      <item>Županijsko državno odvjetništvo u Zagrebu, OIB 16488001145</item>
      <item>Enver Vučetić, OIB 14428357313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RENESANSA-96. d.o.o.</izvorni_sadrzaj>
    <derivirana_varijabla naziv="DomainObject.Predmet.ProtustrankaIDrugi_1">RENESANSA-96.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RENESANSA-96. d.o.o., OIB 72594500146, Maksimirska 94, 10000 Zagreb</izvorni_sadrzaj>
    <derivirana_varijabla naziv="DomainObject.Predmet.ProtustrankaIDrugiAdressOIB_1">RENESANSA-96. d.o.o., OIB 72594500146, Maksimirska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RENESANSA-96. d.o.o.</item>
      <item>Arna Šebalj</item>
      <item>Ministarstvo financija RH, Porezna uprava,Područni ured Zagreb</item>
      <item>Županijsko državno odvjetništvo u Zagrebu</item>
      <item>Enver Vučetić</item>
    </izvorni_sadrzaj>
    <derivirana_varijabla naziv="DomainObject.Predmet.SudioniciListNaziv_1">
      <item>FINA Regionalni centar Zagreb</item>
      <item>RENESANSA-96. d.o.o.</item>
      <item>Arna Šebalj</item>
      <item>Ministarstvo financija RH, Porezna uprava,Područni ured Zagreb</item>
      <item>Županijsko državno odvjetništvo u Zagrebu</item>
      <item>Enver Vučetić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RENESANSA-96. d.o.o., OIB 72594500146, Maksimirska 94,10000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izvorni_sadrzaj>
    <derivirana_varijabla naziv="DomainObject.Predmet.SudioniciListAdressOIB_1">
      <item>FINA Regionalni centar Zagreb, OIB 85821130368, Trg svibanjskih žrtava 1995. 1,10000 Zagreb</item>
      <item>RENESANSA-96. d.o.o., OIB 72594500146, Maksimirska 94,10000 Zagreb</item>
      <item>Arna Šebalj, OIB 63381676722, Gvozdanska Ulica 1,10000 Zagreb</item>
      <item>Ministarstvo financija RH, Porezna uprava,Područni ured Zagreb, OIB 18683136487, Av. Dubrovnik 32,10000 Zagreb</item>
      <item>Županijsko državno odvjetništvo u Zagrebu, OIB 16488001145, Savska cesta 41,10000 Zagreb</item>
      <item>Enver Vučetić, OIB 14428357313, Rudeška cesta 91,10000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52D76C-B463-45A8-9D83-3A6BE3A656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2992</properties:Characters>
  <properties:Lines>82</properties:Lines>
  <properties:Paragraphs>26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2017-04-19T07:50:00Z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2017-04-19T07:50:00Z</cp:lastPrinted>
  <dcterms:modified xmlns:xsi="http://www.w3.org/2001/XMLSchema-instance" xsi:type="dcterms:W3CDTF">2017-04-19T07:51:00Z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