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f422" w14:paraId="c22f422" w:rsidRDefault="00CE0EB3" w:rsidP="00CE0EB3" w:rsidR="00CE0EB3" w:rsidRPr="00A37ABD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A37ABD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0EB3" w:rsidP="00CE0EB3" w:rsidR="00CE0EB3" w:rsidRPr="00A37ABD">
      <w:pPr>
        <w:rPr>
          <w:szCs w:val="24"/>
        </w:rPr>
      </w:pPr>
      <w:r w:rsidRPr="00A37ABD">
        <w:rPr>
          <w:szCs w:val="24"/>
        </w:rPr>
        <w:t xml:space="preserve">     REPUBLIKA HRVATSKA</w:t>
      </w:r>
    </w:p>
    <w:p w:rsidRDefault="00CE0EB3" w:rsidP="00CE0EB3" w:rsidR="00CE0EB3" w:rsidRPr="00A37ABD">
      <w:pPr>
        <w:rPr>
          <w:szCs w:val="24"/>
        </w:rPr>
      </w:pPr>
      <w:r w:rsidRPr="00A37ABD">
        <w:rPr>
          <w:szCs w:val="24"/>
        </w:rPr>
        <w:t>TRGOVAČKI SUD U ZAGREBU</w:t>
      </w:r>
    </w:p>
    <w:p w:rsidRDefault="00CE0EB3" w:rsidP="00CE0EB3" w:rsidR="00CE0EB3" w:rsidRPr="00A37ABD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A37ABD">
        <w:rPr>
          <w:szCs w:val="24"/>
        </w:rPr>
        <w:t xml:space="preserve">        Zagreb, Amruševa 2/II.</w:t>
      </w:r>
      <w:r w:rsidRPr="00A37ABD">
        <w:rPr>
          <w:rFonts w:eastAsia="Times New Roman"/>
          <w:szCs w:val="24"/>
          <w:lang w:eastAsia="hr-HR"/>
        </w:rPr>
        <w:tab/>
      </w:r>
    </w:p>
    <w:p w:rsidRDefault="00CE0EB3" w:rsidP="00CE0EB3" w:rsidR="00CE0EB3" w:rsidRPr="00A37ABD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>Poslovni broj: 21. St-3791/15</w:t>
      </w:r>
    </w:p>
    <w:p w:rsidRDefault="00CE0EB3" w:rsidP="00CE0EB3" w:rsidR="00CE0EB3" w:rsidRPr="00A37AB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center"/>
        <w:rPr>
          <w:rFonts w:eastAsia="Times New Roman"/>
          <w:szCs w:val="24"/>
          <w:lang w:eastAsia="hr-HR" w:val="en-GB"/>
        </w:rPr>
      </w:pPr>
      <w:r w:rsidRPr="00A37ABD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center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>R J E Š E N J E</w:t>
      </w:r>
    </w:p>
    <w:p w:rsidRDefault="00CE0EB3" w:rsidP="00CE0EB3" w:rsidR="00CE0EB3" w:rsidRPr="00A37ABD">
      <w:pPr>
        <w:jc w:val="center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ETROL d.o.o., Zagreb, Ljutomerska 4, OIB: 97983475543, dana </w:t>
      </w:r>
      <w:r w:rsidR="00A37ABD" w:rsidRPr="00A37ABD">
        <w:rPr>
          <w:rFonts w:eastAsia="Times New Roman"/>
          <w:szCs w:val="24"/>
          <w:lang w:eastAsia="hr-HR"/>
        </w:rPr>
        <w:t>19</w:t>
      </w:r>
      <w:r w:rsidRPr="00A37ABD">
        <w:rPr>
          <w:rFonts w:eastAsia="Times New Roman"/>
          <w:szCs w:val="24"/>
          <w:lang w:eastAsia="hr-HR"/>
        </w:rPr>
        <w:t xml:space="preserve">. travnja 2016. </w:t>
      </w:r>
    </w:p>
    <w:p w:rsidRDefault="00CE0EB3" w:rsidP="00CE0EB3" w:rsidR="00CE0EB3" w:rsidRPr="00A37ABD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ab/>
      </w: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center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>r i j e š i o    j e</w:t>
      </w:r>
    </w:p>
    <w:p w:rsidRDefault="00CE0EB3" w:rsidP="00CE0EB3" w:rsidR="00CE0EB3" w:rsidRPr="00A37AB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ab/>
        <w:t xml:space="preserve">I. Otvara se stečajni postupak nad dužnikom ETROL d.o.o., Zagreb, Ljutomerska 4, OIB: 97983475543. Stečajni postupak otvoren je </w:t>
      </w:r>
      <w:r w:rsidR="00A37ABD" w:rsidRPr="00A37ABD">
        <w:rPr>
          <w:rFonts w:eastAsia="Times New Roman"/>
          <w:szCs w:val="24"/>
          <w:lang w:eastAsia="hr-HR"/>
        </w:rPr>
        <w:t>19</w:t>
      </w:r>
      <w:r w:rsidRPr="00A37ABD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CE0EB3" w:rsidP="00CE0EB3" w:rsidR="00CE0EB3" w:rsidRPr="00A37AB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A37ABD">
        <w:rPr>
          <w:rFonts w:eastAsia="Times New Roman"/>
          <w:szCs w:val="24"/>
          <w:lang w:eastAsia="hr-HR"/>
        </w:rPr>
        <w:tab/>
        <w:t>II. Za stečajnog upravitelja imenuje se Dušanka Ivančević, Zagreb, B. Bernardija 1, OIB: 59003296761.</w:t>
      </w:r>
    </w:p>
    <w:p w:rsidRDefault="00CE0EB3" w:rsidP="00CE0EB3" w:rsidR="00CE0EB3" w:rsidRPr="00A37ABD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A37ABD">
        <w:rPr>
          <w:rFonts w:eastAsia="Times New Roman"/>
          <w:szCs w:val="24"/>
          <w:lang w:eastAsia="hr-HR" w:val="en-GB"/>
        </w:rPr>
        <w:t xml:space="preserve"> </w:t>
      </w:r>
      <w:r w:rsidRPr="00A37ABD">
        <w:rPr>
          <w:rFonts w:eastAsia="Times New Roman"/>
          <w:szCs w:val="24"/>
          <w:lang w:eastAsia="hr-HR"/>
        </w:rPr>
        <w:t>ETROL d.o.o., Zagreb, Ljutomerska 4, OIB: 97983475543.</w:t>
      </w:r>
    </w:p>
    <w:p w:rsidRDefault="00CE0EB3" w:rsidP="00CE0EB3" w:rsidR="00CE0EB3" w:rsidRPr="00A37ABD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ind w:left="360"/>
        <w:jc w:val="center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>Obrazloženje</w:t>
      </w: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ETROL d.o.o., Zagreb, Ljutomerska 4, OIB: 97983475543, temeljem odredbe čl. 444. st. 1 Stečajnog zakona (Narodne novine, broj: 71/2015., dalje u tekstu: SZ).</w:t>
      </w: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color w:val="FF0000"/>
          <w:szCs w:val="24"/>
          <w:lang w:eastAsia="hr-HR"/>
        </w:rPr>
        <w:tab/>
      </w:r>
      <w:r w:rsidRPr="00A37ABD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A37ABD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ind w:firstLine="720"/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CE0EB3" w:rsidP="00CE0EB3" w:rsidR="00CE0EB3" w:rsidRPr="00A37ABD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center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 xml:space="preserve">U Zagrebu </w:t>
      </w:r>
      <w:r w:rsidR="00A37ABD" w:rsidRPr="00A37ABD">
        <w:rPr>
          <w:rFonts w:eastAsia="Times New Roman"/>
          <w:szCs w:val="24"/>
          <w:lang w:eastAsia="hr-HR"/>
        </w:rPr>
        <w:t>19</w:t>
      </w:r>
      <w:r w:rsidRPr="00A37ABD">
        <w:rPr>
          <w:rFonts w:eastAsia="Times New Roman"/>
          <w:szCs w:val="24"/>
          <w:lang w:eastAsia="hr-HR"/>
        </w:rPr>
        <w:t>. travnja 2016.</w:t>
      </w:r>
    </w:p>
    <w:p w:rsidRDefault="00CE0EB3" w:rsidP="00CE0EB3" w:rsidR="00CE0EB3" w:rsidRPr="00A37ABD">
      <w:pPr>
        <w:jc w:val="center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center"/>
        <w:rPr>
          <w:rFonts w:eastAsia="Times New Roman"/>
          <w:szCs w:val="24"/>
        </w:rPr>
      </w:pPr>
      <w:r w:rsidRPr="00A37ABD">
        <w:rPr>
          <w:rFonts w:eastAsia="Times New Roman"/>
          <w:szCs w:val="24"/>
          <w:lang w:eastAsia="hr-HR"/>
        </w:rPr>
        <w:t xml:space="preserve">      </w:t>
      </w:r>
      <w:r w:rsidRPr="00A37ABD">
        <w:rPr>
          <w:rFonts w:eastAsia="Times New Roman"/>
          <w:szCs w:val="24"/>
          <w:lang w:eastAsia="hr-HR"/>
        </w:rPr>
        <w:tab/>
      </w:r>
      <w:r w:rsidRPr="00A37ABD">
        <w:rPr>
          <w:rFonts w:eastAsia="Times New Roman"/>
          <w:szCs w:val="24"/>
          <w:lang w:eastAsia="hr-HR"/>
        </w:rPr>
        <w:tab/>
      </w:r>
      <w:r w:rsidRPr="00A37ABD">
        <w:rPr>
          <w:rFonts w:eastAsia="Times New Roman"/>
          <w:szCs w:val="24"/>
          <w:lang w:eastAsia="hr-HR"/>
        </w:rPr>
        <w:tab/>
      </w:r>
      <w:r w:rsidRPr="00A37ABD">
        <w:rPr>
          <w:rFonts w:eastAsia="Times New Roman"/>
          <w:szCs w:val="24"/>
          <w:lang w:eastAsia="hr-HR"/>
        </w:rPr>
        <w:tab/>
      </w:r>
      <w:r w:rsidRPr="00A37ABD">
        <w:rPr>
          <w:rFonts w:eastAsia="Times New Roman"/>
          <w:szCs w:val="24"/>
          <w:lang w:eastAsia="hr-HR"/>
        </w:rPr>
        <w:tab/>
      </w:r>
      <w:r w:rsidRPr="00A37ABD">
        <w:rPr>
          <w:rFonts w:eastAsia="Times New Roman"/>
          <w:szCs w:val="24"/>
          <w:lang w:eastAsia="hr-HR"/>
        </w:rPr>
        <w:tab/>
      </w:r>
      <w:r w:rsidRPr="00A37ABD">
        <w:rPr>
          <w:rFonts w:eastAsia="Times New Roman"/>
          <w:szCs w:val="24"/>
          <w:lang w:eastAsia="hr-HR"/>
        </w:rPr>
        <w:tab/>
      </w:r>
      <w:r w:rsidRPr="00A37ABD">
        <w:rPr>
          <w:rFonts w:eastAsia="Times New Roman"/>
          <w:szCs w:val="24"/>
          <w:lang w:eastAsia="hr-HR"/>
        </w:rPr>
        <w:tab/>
      </w:r>
      <w:r w:rsidRPr="00A37ABD">
        <w:rPr>
          <w:rFonts w:eastAsia="Times New Roman"/>
          <w:szCs w:val="24"/>
          <w:lang w:eastAsia="hr-HR"/>
        </w:rPr>
        <w:tab/>
      </w:r>
      <w:r w:rsidRPr="00A37ABD">
        <w:rPr>
          <w:rFonts w:eastAsia="Times New Roman"/>
          <w:szCs w:val="24"/>
          <w:lang w:eastAsia="hr-HR"/>
        </w:rPr>
        <w:tab/>
        <w:t xml:space="preserve">        </w:t>
      </w:r>
      <w:r w:rsidRPr="00A37ABD">
        <w:rPr>
          <w:rFonts w:eastAsia="Times New Roman"/>
          <w:szCs w:val="24"/>
        </w:rPr>
        <w:t>Sutkinja:</w:t>
      </w:r>
    </w:p>
    <w:p w:rsidRDefault="00CE0EB3" w:rsidP="00CE0EB3" w:rsidR="00CE0EB3" w:rsidRPr="00A37ABD">
      <w:pPr>
        <w:jc w:val="right"/>
        <w:rPr>
          <w:rFonts w:eastAsia="Times New Roman"/>
          <w:szCs w:val="24"/>
        </w:rPr>
      </w:pPr>
      <w:r w:rsidRPr="00A37ABD">
        <w:rPr>
          <w:rFonts w:eastAsia="Times New Roman"/>
          <w:szCs w:val="24"/>
        </w:rPr>
        <w:t>Ivana Manestar</w:t>
      </w:r>
      <w:r w:rsidR="00A37ABD">
        <w:rPr>
          <w:rFonts w:eastAsia="Times New Roman"/>
          <w:szCs w:val="24"/>
        </w:rPr>
        <w:t xml:space="preserve"> v.r.</w:t>
      </w:r>
    </w:p>
    <w:p w:rsidRDefault="00CE0EB3" w:rsidP="00CE0EB3" w:rsidR="00CE0EB3" w:rsidRPr="00A37ABD">
      <w:pPr>
        <w:jc w:val="both"/>
        <w:rPr>
          <w:rFonts w:eastAsia="Times New Roman"/>
          <w:szCs w:val="24"/>
        </w:rPr>
      </w:pPr>
      <w:r w:rsidRPr="00A37ABD">
        <w:rPr>
          <w:rFonts w:eastAsia="Times New Roman"/>
          <w:szCs w:val="24"/>
        </w:rPr>
        <w:tab/>
      </w:r>
    </w:p>
    <w:p w:rsidRDefault="00CE0EB3" w:rsidP="00CE0EB3" w:rsidR="00CE0EB3" w:rsidRPr="00A37ABD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right"/>
        <w:rPr>
          <w:rFonts w:eastAsia="Times New Roman"/>
          <w:szCs w:val="24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</w:rPr>
      </w:pPr>
      <w:r w:rsidRPr="00A37ABD">
        <w:rPr>
          <w:rFonts w:eastAsia="Times New Roman"/>
          <w:szCs w:val="24"/>
        </w:rPr>
        <w:t>UPUTA O PRAVNOM LIJEKU:</w:t>
      </w: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  <w:r w:rsidRPr="00A37ABD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CE0EB3" w:rsidP="00CE0EB3" w:rsidR="00CE0EB3" w:rsidRPr="00A37ABD">
      <w:pPr>
        <w:jc w:val="both"/>
        <w:rPr>
          <w:rFonts w:eastAsia="Times New Roman"/>
          <w:i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 w:rsidRPr="00A37ABD">
      <w:pPr>
        <w:jc w:val="both"/>
        <w:rPr>
          <w:rFonts w:eastAsia="Times New Roman"/>
          <w:szCs w:val="24"/>
          <w:lang w:eastAsia="hr-HR"/>
        </w:rPr>
      </w:pPr>
    </w:p>
    <w:p w:rsidRDefault="00A37ABD" w:rsidR="00A37ABD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A37ABD" w:rsidR="00A37ABD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A37ABD" w:rsidR="00A37ABD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CE0EB3" w:rsidP="00CE0EB3" w:rsidR="00CE0EB3">
      <w:pPr>
        <w:jc w:val="both"/>
        <w:rPr>
          <w:rFonts w:eastAsia="Times New Roman"/>
          <w:szCs w:val="24"/>
          <w:lang w:eastAsia="hr-HR"/>
        </w:rPr>
      </w:pPr>
    </w:p>
    <w:p w:rsidRDefault="00CE0EB3" w:rsidP="00CE0EB3" w:rsidR="00CE0EB3"/>
    <w:p w:rsidRDefault="00131E95" w:rsidR="00131E95"/>
    <w:sectPr w:rsidSect="00CE0EB3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EB3" w:rsidP="00CE0EB3" w:rsidR="00CE0EB3">
      <w:r>
        <w:separator/>
      </w:r>
    </w:p>
  </w:endnote>
  <w:endnote w:id="0" w:type="continuationSeparator">
    <w:p w:rsidRDefault="00CE0EB3" w:rsidP="00CE0EB3" w:rsidR="00CE0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EB3" w:rsidP="00CE0EB3" w:rsidR="00CE0EB3">
      <w:r>
        <w:separator/>
      </w:r>
    </w:p>
  </w:footnote>
  <w:footnote w:id="0" w:type="continuationSeparator">
    <w:p w:rsidRDefault="00CE0EB3" w:rsidP="00CE0EB3" w:rsidR="00CE0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7115129"/>
      <w:docPartObj>
        <w:docPartGallery w:val="Page Numbers (Top of Page)"/>
        <w:docPartUnique/>
      </w:docPartObj>
    </w:sdtPr>
    <w:sdtEndPr/>
    <w:sdtContent>
      <w:p w:rsidRDefault="00CE0EB3" w:rsidR="00CE0E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ABD">
          <w:rPr>
            <w:noProof/>
          </w:rPr>
          <w:t>2</w:t>
        </w:r>
        <w:r>
          <w:fldChar w:fldCharType="end"/>
        </w:r>
      </w:p>
      <w:p w:rsidRDefault="00CE0EB3" w:rsidP="00CE0EB3" w:rsidR="00CE0EB3">
        <w:pPr>
          <w:pStyle w:val="Zaglavlje"/>
          <w:jc w:val="right"/>
        </w:pPr>
        <w:r>
          <w:t>Poslovni broj: 21. St-3791/15</w:t>
        </w:r>
      </w:p>
    </w:sdtContent>
  </w:sdt>
  <w:p w:rsidRDefault="00CE0EB3" w:rsidR="00CE0EB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7873"/>
    <w:rsid w:val="001032F4"/>
    <w:rsid w:val="00131E95"/>
    <w:rsid w:val="0019711A"/>
    <w:rsid w:val="00197F24"/>
    <w:rsid w:val="001A1D04"/>
    <w:rsid w:val="001A7873"/>
    <w:rsid w:val="00457EF8"/>
    <w:rsid w:val="007A1913"/>
    <w:rsid w:val="0085059C"/>
    <w:rsid w:val="00950F54"/>
    <w:rsid w:val="009D3B13"/>
    <w:rsid w:val="00A37ABD"/>
    <w:rsid w:val="00A53DC3"/>
    <w:rsid w:val="00B4105F"/>
    <w:rsid w:val="00CA63C1"/>
    <w:rsid w:val="00CE0EB3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0EB3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0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EB3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E0E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0EB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0EB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37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AB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7ABD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7AB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7AB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0EB3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0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EB3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E0E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0EB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0EB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37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A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7ABD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7A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7A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05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3791</izvorni_sadrzaj>
    <derivirana_varijabla naziv="DomainObject.Predmet.Broj_1">3791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St-3791/2015</izvorni_sadrzaj>
    <derivirana_varijabla naziv="DomainObject.Predmet.OznakaBroj_1">St-3791/2015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ETROL d.o.o.</izvorni_sadrzaj>
    <derivirana_varijabla naziv="DomainObject.Predmet.ProtustrankaFormated_1">  ETROL d.o.o.</derivirana_varijabla>
  </DomainObject.Predmet.ProtustrankaFormated>
  <DomainObject.Predmet.ProtustrankaFormatedOIB>
    <izvorni_sadrzaj>  ETROL d.o.o., OIB 97983475543</izvorni_sadrzaj>
    <derivirana_varijabla naziv="DomainObject.Predmet.ProtustrankaFormatedOIB_1">  ETROL d.o.o., OIB 97983475543</derivirana_varijabla>
  </DomainObject.Predmet.ProtustrankaFormatedOIB>
  <DomainObject.Predmet.ProtustrankaFormatedWithAdress>
    <izvorni_sadrzaj> ETROL d.o.o., Ljutomerska 4, 10000 Zagreb</izvorni_sadrzaj>
    <derivirana_varijabla naziv="DomainObject.Predmet.ProtustrankaFormatedWithAdress_1"> ETROL d.o.o., Ljutomerska 4, 10000 Zagreb</derivirana_varijabla>
  </DomainObject.Predmet.ProtustrankaFormatedWithAdress>
  <DomainObject.Predmet.ProtustrankaFormatedWithAdressOIB>
    <izvorni_sadrzaj> ETROL d.o.o., OIB 97983475543, Ljutomerska 4, 10000 Zagreb</izvorni_sadrzaj>
    <derivirana_varijabla naziv="DomainObject.Predmet.ProtustrankaFormatedWithAdressOIB_1"> ETROL d.o.o., OIB 97983475543, Ljutomerska 4, 10000 Zagreb</derivirana_varijabla>
  </DomainObject.Predmet.ProtustrankaFormatedWithAdressOIB>
  <DomainObject.Predmet.ProtustrankaWithAdress>
    <izvorni_sadrzaj>ETROL d.o.o. Ljutomerska 4, 10000 Zagreb</izvorni_sadrzaj>
    <derivirana_varijabla naziv="DomainObject.Predmet.ProtustrankaWithAdress_1">ETROL d.o.o. Ljutomerska 4, 10000 Zagreb</derivirana_varijabla>
  </DomainObject.Predmet.ProtustrankaWithAdress>
  <DomainObject.Predmet.ProtustrankaWithAdressOIB>
    <izvorni_sadrzaj>ETROL d.o.o., OIB 97983475543, Ljutomerska 4, 10000 Zagreb</izvorni_sadrzaj>
    <derivirana_varijabla naziv="DomainObject.Predmet.ProtustrankaWithAdressOIB_1">ETROL d.o.o., OIB 97983475543, Ljutomerska 4, 10000 Zagreb</derivirana_varijabla>
  </DomainObject.Predmet.ProtustrankaWithAdressOIB>
  <DomainObject.Predmet.ProtustrankaNazivFormated>
    <izvorni_sadrzaj>ETROL d.o.o.</izvorni_sadrzaj>
    <derivirana_varijabla naziv="DomainObject.Predmet.ProtustrankaNazivFormated_1">ETROL d.o.o.</derivirana_varijabla>
  </DomainObject.Predmet.ProtustrankaNazivFormated>
  <DomainObject.Predmet.ProtustrankaNazivFormatedOIB>
    <izvorni_sadrzaj>ETROL d.o.o., OIB 97983475543</izvorni_sadrzaj>
    <derivirana_varijabla naziv="DomainObject.Predmet.ProtustrankaNazivFormatedOIB_1">ETROL d.o.o., OIB 97983475543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ETROL d.o.o.</item>
    </izvorni_sadrzaj>
    <derivirana_varijabla naziv="DomainObject.Predmet.ProtuStrankaListFormated_1">
      <item>ETROL d.o.o.</item>
    </derivirana_varijabla>
  </DomainObject.Predmet.ProtuStrankaListFormated>
  <DomainObject.Predmet.ProtuStrankaListFormatedOIB>
    <izvorni_sadrzaj>
      <item>ETROL d.o.o., OIB 97983475543</item>
    </izvorni_sadrzaj>
    <derivirana_varijabla naziv="DomainObject.Predmet.ProtuStrankaListFormatedOIB_1">
      <item>ETROL d.o.o., OIB 97983475543</item>
    </derivirana_varijabla>
  </DomainObject.Predmet.ProtuStrankaListFormatedOIB>
  <DomainObject.Predmet.ProtuStrankaListFormatedWithAdress>
    <izvorni_sadrzaj>
      <item>ETROL d.o.o., Ljutomerska 4, 10000 Zagreb</item>
    </izvorni_sadrzaj>
    <derivirana_varijabla naziv="DomainObject.Predmet.ProtuStrankaListFormatedWithAdress_1">
      <item>ETROL d.o.o., Ljutomerska 4, 10000 Zagreb</item>
    </derivirana_varijabla>
  </DomainObject.Predmet.ProtuStrankaListFormatedWithAdress>
  <DomainObject.Predmet.ProtuStrankaListFormatedWithAdressOIB>
    <izvorni_sadrzaj>
      <item>ETROL d.o.o., OIB 97983475543, Ljutomerska 4, 10000 Zagreb</item>
    </izvorni_sadrzaj>
    <derivirana_varijabla naziv="DomainObject.Predmet.ProtuStrankaListFormatedWithAdressOIB_1">
      <item>ETROL d.o.o., OIB 97983475543, Ljutomerska 4, 10000 Zagreb</item>
    </derivirana_varijabla>
  </DomainObject.Predmet.ProtuStrankaListFormatedWithAdressOIB>
  <DomainObject.Predmet.ProtuStrankaListNazivFormated>
    <izvorni_sadrzaj>
      <item>ETROL d.o.o.</item>
    </izvorni_sadrzaj>
    <derivirana_varijabla naziv="DomainObject.Predmet.ProtuStrankaListNazivFormated_1">
      <item>ETROL d.o.o.</item>
    </derivirana_varijabla>
  </DomainObject.Predmet.ProtuStrankaListNazivFormated>
  <DomainObject.Predmet.ProtuStrankaListNazivFormatedOIB>
    <izvorni_sadrzaj>
      <item>ETROL d.o.o., OIB 97983475543</item>
    </izvorni_sadrzaj>
    <derivirana_varijabla naziv="DomainObject.Predmet.ProtuStrankaListNazivFormatedOIB_1">
      <item>ETROL d.o.o., OIB 97983475543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ETROL d.o.o.</izvorni_sadrzaj>
    <derivirana_varijabla naziv="DomainObject.Predmet.ProtustrankaIDrugi_1">ETROL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ETROL d.o.o., OIB 97983475543, Ljutomerska 4, 10000 Zagreb</izvorni_sadrzaj>
    <derivirana_varijabla naziv="DomainObject.Predmet.ProtustrankaIDrugiAdressOIB_1">ETROL d.o.o., OIB 97983475543, Ljutomerska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ETROL d.o.o.</item>
      <item>FINA Regionalni centar Zagreb</item>
    </izvorni_sadrzaj>
    <derivirana_varijabla naziv="DomainObject.Predmet.SudioniciListNaziv_1">
      <item>ETROL d.o.o.</item>
      <item>FINA Regionalni centar Zagreb</item>
    </derivirana_varijabla>
  </DomainObject.Predmet.SudioniciListNaziv>
  <DomainObject.Predmet.SudioniciListAdressOIB>
    <izvorni_sadrzaj>
      <item>ETROL d.o.o., OIB 97983475543, Ljutomerska 4,10000 Zagreb</item>
      <item>FINA Regionalni centar Zagreb, OIB 85821130368, Trg svibanjskih žrtava 1995. 1,10000 Zagreb</item>
    </izvorni_sadrzaj>
    <derivirana_varijabla naziv="DomainObject.Predmet.SudioniciListAdressOIB_1">
      <item>ETROL d.o.o., OIB 97983475543, Ljutomerska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97983475543</item>
      <item>, OIB 85821130368</item>
    </izvorni_sadrzaj>
    <derivirana_varijabla naziv="DomainObject.Predmet.SudioniciListNazivOIB_1">
      <item>, OIB 97983475543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2434</properties:Characters>
  <properties:Lines>85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2016-04-14T15:32:00Z</dcterms:created>
  <dc:creator>Ivana Manestar</dc:creator>
  <dc:description/>
  <cp:keywords/>
  <cp:lastModifiedBy>Goran Plavšić</cp:lastModifiedBy>
  <cp:lastPrinted>2016-04-19T12:07:00Z</cp:lastPrinted>
  <dcterms:modified xmlns:xsi="http://www.w3.org/2001/XMLSchema-instance" xsi:type="dcterms:W3CDTF">2016-04-19T12:07:00Z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