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3d38" w14:paraId="dee3d38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126702">
      <w:pPr>
        <w:rPr>
          <w:rFonts w:cs="Times New Roman" w:hAnsi="Times New Roman" w:ascii="Times New Roman"/>
          <w:color w:val="FF0000"/>
        </w:rPr>
      </w:pPr>
      <w:r w:rsidRPr="00126702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126702" w:rsidP="00126702" w:rsidR="00126702" w:rsidRPr="00126702">
      <w:pPr>
        <w:ind w:firstLine="708"/>
        <w:jc w:val="both"/>
        <w:rPr>
          <w:rFonts w:cs="Times New Roman" w:eastAsia="Calibri" w:hAnsi="Times New Roman" w:ascii="Times New Roman"/>
        </w:rPr>
      </w:pPr>
      <w:r w:rsidRPr="00126702">
        <w:rPr>
          <w:rFonts w:cs="Times New Roman" w:eastAsia="Calibri" w:hAnsi="Times New Roman" w:ascii="Times New Roman"/>
        </w:rPr>
        <w:t>Trgovački sud u Varaždinu po sutkinji toga suda Meliti Poljanec Bubaš, u stečajnom predmetu nad stečajnom masom iza HYDRA GRUPA j.d.o.o. u stečaju, OIB: 59803255291, dana 15. svibnja 2017. godine</w:t>
      </w:r>
    </w:p>
    <w:p w:rsidRDefault="00F90D09" w:rsidP="00F90D09" w:rsidR="00F90D09" w:rsidRPr="00F90D0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126702" w:rsidR="00E369A6">
      <w:pPr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126702" w:rsidR="00126702">
      <w:pPr>
        <w:spacing w:lineRule="auto" w:line="360"/>
        <w:jc w:val="both"/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W w:type="pct" w:w="5538"/>
        <w:tblInd w:type="dxa" w:w="-459"/>
        <w:tblLayout w:type="fixed"/>
        <w:tblLook w:val="04A0" w:noVBand="1" w:noHBand="0" w:lastColumn="0" w:firstColumn="1" w:lastRow="0" w:firstRow="1"/>
      </w:tblPr>
      <w:tblGrid>
        <w:gridCol w:w="852"/>
        <w:gridCol w:w="1277"/>
        <w:gridCol w:w="565"/>
        <w:gridCol w:w="633"/>
        <w:gridCol w:w="954"/>
        <w:gridCol w:w="860"/>
        <w:gridCol w:w="954"/>
        <w:gridCol w:w="1109"/>
        <w:gridCol w:w="1161"/>
        <w:gridCol w:w="768"/>
        <w:gridCol w:w="936"/>
        <w:gridCol w:w="845"/>
      </w:tblGrid>
      <w:tr w:rsidTr="00126702" w:rsidR="00126702">
        <w:trPr>
          <w:trHeight w:val="1680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R.br.pr.</w:t>
            </w:r>
          </w:p>
        </w:tc>
        <w:tc>
          <w:tcPr>
            <w:tcW w:type="pct" w:w="5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Ime i prezime/tvrtka ili naziv vjerovnika</w:t>
            </w:r>
          </w:p>
        </w:tc>
        <w:tc>
          <w:tcPr>
            <w:tcW w:type="pct" w:w="2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2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Adresa/sjedište vjerovnika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Iznos prijavljene tražbine(kn)</w:t>
            </w:r>
          </w:p>
        </w:tc>
        <w:tc>
          <w:tcPr>
            <w:tcW w:type="pct" w:w="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Pravna osnova prijavljene tražbine</w:t>
            </w:r>
          </w:p>
        </w:tc>
        <w:tc>
          <w:tcPr>
            <w:tcW w:type="pct" w:w="4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Iznos priznate tražbine(kn)</w:t>
            </w:r>
          </w:p>
        </w:tc>
        <w:tc>
          <w:tcPr>
            <w:tcW w:type="pct" w:w="5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Pravna osnova priznate tražbine</w:t>
            </w:r>
          </w:p>
        </w:tc>
        <w:tc>
          <w:tcPr>
            <w:tcW w:type="pct" w:w="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Iznos osporene tražbine(kn)</w:t>
            </w:r>
          </w:p>
        </w:tc>
        <w:tc>
          <w:tcPr>
            <w:tcW w:type="pct" w:w="3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Razlog osporavanja tražbine</w:t>
            </w:r>
          </w:p>
        </w:tc>
        <w:tc>
          <w:tcPr>
            <w:tcW w:type="pct" w:w="4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Oznaka ovršne isprave ako se tražbine zasnima na ovršnoj ispravi</w:t>
            </w:r>
          </w:p>
        </w:tc>
        <w:tc>
          <w:tcPr>
            <w:tcW w:type="pct" w:w="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%</w:t>
            </w:r>
          </w:p>
        </w:tc>
      </w:tr>
      <w:tr w:rsidTr="00126702" w:rsidR="00126702">
        <w:trPr>
          <w:trHeight w:val="2160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2.</w:t>
            </w:r>
          </w:p>
        </w:tc>
        <w:tc>
          <w:tcPr>
            <w:tcW w:type="pct" w:w="5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Republika Hrvatska, Ministarstvo financija, Porezna uprava, Područni ured sjeverna Hrvatska, zastupana po ŽDO u Varaždinu</w:t>
            </w:r>
          </w:p>
        </w:tc>
        <w:tc>
          <w:tcPr>
            <w:tcW w:type="pct" w:w="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52634238587</w:t>
            </w:r>
          </w:p>
        </w:tc>
        <w:tc>
          <w:tcPr>
            <w:tcW w:type="pct" w:w="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Čakovec, Otokara Keršovanija 11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13.334,59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Izlist stanja dugovanja iz IS Porezne uprave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13.334,59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Izlist stanja dugovanja iz IS Porezne uprave, neplaćene obveze za doprinose temeljem radnoga odnosa (mirovinsko, zdravstveno, dop. za zaštitu na radu i dopr. za zapošljavanje)</w:t>
            </w:r>
          </w:p>
        </w:tc>
        <w:tc>
          <w:tcPr>
            <w:tcW w:type="pct" w:w="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Tr="00126702" w:rsidR="00126702">
        <w:trPr>
          <w:trHeight w:val="300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8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UKUPNO</w:t>
            </w:r>
          </w:p>
        </w:tc>
        <w:tc>
          <w:tcPr>
            <w:tcW w:type="pct" w:w="25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2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13.334,59</w:t>
            </w:r>
          </w:p>
        </w:tc>
        <w:tc>
          <w:tcPr>
            <w:tcW w:type="pct" w:w="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13.334,59</w:t>
            </w:r>
          </w:p>
        </w:tc>
        <w:tc>
          <w:tcPr>
            <w:tcW w:type="pct" w:w="5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type="pct" w:w="3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</w:tbl>
    <w:p w:rsidRDefault="00F90D09" w:rsidP="00126702" w:rsidR="00F90D09">
      <w:pPr>
        <w:spacing w:lineRule="auto" w:line="360"/>
        <w:jc w:val="both"/>
      </w:pPr>
    </w:p>
    <w:p w:rsidRDefault="00F90D09" w:rsidP="00F90D09" w:rsidR="00F90D09">
      <w:pPr>
        <w:spacing w:lineRule="auto" w:line="360"/>
        <w:jc w:val="both"/>
      </w:pPr>
    </w:p>
    <w:p w:rsidRDefault="00A45477" w:rsidP="00F90D09" w:rsidR="00A45477" w:rsidRPr="00F90D09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W w:type="pct" w:w="5538"/>
        <w:tblInd w:type="dxa" w:w="-459"/>
        <w:tblLayout w:type="fixed"/>
        <w:tblLook w:val="04A0" w:noVBand="1" w:noHBand="0" w:lastColumn="0" w:firstColumn="1" w:lastRow="0" w:firstRow="1"/>
      </w:tblPr>
      <w:tblGrid>
        <w:gridCol w:w="710"/>
        <w:gridCol w:w="1701"/>
        <w:gridCol w:w="527"/>
        <w:gridCol w:w="607"/>
        <w:gridCol w:w="766"/>
        <w:gridCol w:w="960"/>
        <w:gridCol w:w="960"/>
        <w:gridCol w:w="960"/>
        <w:gridCol w:w="960"/>
        <w:gridCol w:w="982"/>
        <w:gridCol w:w="1074"/>
        <w:gridCol w:w="707"/>
      </w:tblGrid>
      <w:tr w:rsidTr="00126702" w:rsidR="00126702">
        <w:trPr>
          <w:trHeight w:val="1680"/>
        </w:trPr>
        <w:tc>
          <w:tcPr>
            <w:tcW w:type="pct" w:w="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R.br.pr.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Ime i prezime/tvrtka ili naziv vjerovnika</w:t>
            </w:r>
          </w:p>
        </w:tc>
        <w:tc>
          <w:tcPr>
            <w:tcW w:type="pct" w:w="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2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Adresa/sjedište vjerovnika</w:t>
            </w:r>
          </w:p>
        </w:tc>
        <w:tc>
          <w:tcPr>
            <w:tcW w:type="pct" w:w="3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Iznos prijavljene tražbine(kn)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Pravna osnova prijavljene tražbine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Iznos priznate tražbine(kn)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Pravna osnova priznate tražbine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Iznos osporene tražbine(kn)</w:t>
            </w:r>
          </w:p>
        </w:tc>
        <w:tc>
          <w:tcPr>
            <w:tcW w:type="pct" w:w="4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Razlog osporavanja tražbine</w:t>
            </w:r>
          </w:p>
        </w:tc>
        <w:tc>
          <w:tcPr>
            <w:tcW w:type="pct" w:w="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Oznaka ovršne isprave ako se tražbine zasnima na ovršnoj ispravi</w:t>
            </w:r>
          </w:p>
        </w:tc>
        <w:tc>
          <w:tcPr>
            <w:tcW w:type="pct" w:w="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%</w:t>
            </w:r>
          </w:p>
        </w:tc>
      </w:tr>
      <w:tr w:rsidTr="00126702" w:rsidR="00126702">
        <w:trPr>
          <w:trHeight w:val="2880"/>
        </w:trPr>
        <w:tc>
          <w:tcPr>
            <w:tcW w:type="pct" w:w="3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CROATIA BANKA d.d. Zagreb</w:t>
            </w:r>
          </w:p>
        </w:tc>
        <w:tc>
          <w:tcPr>
            <w:tcW w:type="pct" w:w="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32247795989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textDirection w:val="tbRl"/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Zagreb, Roberta F. Mihanovića 9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1.326,68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Izvadak iz poslovnih knjiga na dan 01.03.2017. Ugovor o otvaranju i vođenju računa za obavljanje platnoga prometa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1.326,68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Izvadak iz poslovnih knjiga na dan 01.03.2017. Ugovor o otvaranju i vođenju računa za obavljanje platnoga prometa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26702" w:rsidR="0012670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  <w:tr w:rsidTr="00126702" w:rsidR="00126702">
        <w:trPr>
          <w:trHeight w:val="300"/>
        </w:trPr>
        <w:tc>
          <w:tcPr>
            <w:tcW w:type="pct" w:w="32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              UKUPNO</w:t>
            </w:r>
          </w:p>
        </w:tc>
        <w:tc>
          <w:tcPr>
            <w:tcW w:type="pct" w:w="24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1.326,68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1.326,68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type="pct" w:w="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26702" w:rsidR="00126702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</w:tr>
    </w:tbl>
    <w:p w:rsidRDefault="00D436F3" w:rsidP="00D436F3" w:rsidR="00D436F3">
      <w:pPr>
        <w:pStyle w:val="Bezproreda"/>
        <w:ind w:left="1080"/>
        <w:jc w:val="center"/>
        <w:rPr>
          <w:color w:val="FF0000"/>
        </w:rPr>
      </w:pPr>
    </w:p>
    <w:p w:rsidRDefault="00F90D09" w:rsidP="00D436F3" w:rsidR="00F90D09">
      <w:pPr>
        <w:pStyle w:val="Bezproreda"/>
        <w:ind w:left="1080"/>
        <w:jc w:val="center"/>
        <w:rPr>
          <w:color w:val="FF0000"/>
        </w:rPr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126702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126702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45477" w:rsidRPr="00126702">
        <w:rPr>
          <w:rFonts w:cs="Times New Roman" w:hAnsi="Times New Roman" w:ascii="Times New Roman"/>
          <w:color w:themeColor="text1" w:val="000000"/>
        </w:rPr>
        <w:t>St-</w:t>
      </w:r>
      <w:r w:rsidR="00126702" w:rsidRPr="00126702">
        <w:rPr>
          <w:rFonts w:cs="Times New Roman" w:hAnsi="Times New Roman" w:ascii="Times New Roman"/>
          <w:color w:themeColor="text1" w:val="000000"/>
        </w:rPr>
        <w:t>99/17-3</w:t>
      </w:r>
      <w:r w:rsidR="00207EC0" w:rsidRPr="00126702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126702">
        <w:rPr>
          <w:rFonts w:cs="Times New Roman" w:hAnsi="Times New Roman" w:ascii="Times New Roman"/>
          <w:color w:themeColor="text1" w:val="000000"/>
        </w:rPr>
        <w:t xml:space="preserve">od </w:t>
      </w:r>
      <w:r w:rsidR="00126702" w:rsidRPr="00126702">
        <w:rPr>
          <w:rFonts w:cs="Times New Roman" w:hAnsi="Times New Roman" w:ascii="Times New Roman"/>
          <w:color w:themeColor="text1" w:val="000000"/>
        </w:rPr>
        <w:t>1</w:t>
      </w:r>
      <w:r w:rsidR="00F7231E" w:rsidRPr="00126702">
        <w:rPr>
          <w:rFonts w:cs="Times New Roman" w:hAnsi="Times New Roman" w:ascii="Times New Roman"/>
          <w:color w:themeColor="text1" w:val="000000"/>
        </w:rPr>
        <w:t xml:space="preserve">. </w:t>
      </w:r>
      <w:r w:rsidR="00126702" w:rsidRPr="00126702">
        <w:rPr>
          <w:rFonts w:cs="Times New Roman" w:hAnsi="Times New Roman" w:ascii="Times New Roman"/>
          <w:color w:themeColor="text1" w:val="000000"/>
        </w:rPr>
        <w:t>ožujka 2017</w:t>
      </w:r>
      <w:r w:rsidR="00F7231E" w:rsidRPr="00126702">
        <w:rPr>
          <w:rFonts w:cs="Times New Roman" w:hAnsi="Times New Roman" w:ascii="Times New Roman"/>
          <w:color w:themeColor="text1" w:val="000000"/>
        </w:rPr>
        <w:t>.</w:t>
      </w:r>
      <w:r w:rsidRPr="00126702">
        <w:rPr>
          <w:rFonts w:cs="Times New Roman" w:hAnsi="Times New Roman" w:ascii="Times New Roman"/>
          <w:color w:themeColor="text1" w:val="000000"/>
        </w:rPr>
        <w:t xml:space="preserve"> </w:t>
      </w:r>
      <w:r w:rsidR="00126702" w:rsidRPr="00126702">
        <w:rPr>
          <w:rFonts w:cs="Times New Roman" w:hAnsi="Times New Roman" w:ascii="Times New Roman"/>
          <w:color w:themeColor="text1" w:val="000000"/>
        </w:rPr>
        <w:t>nastavljen je stečajni postupak</w:t>
      </w:r>
      <w:r w:rsidRPr="00126702">
        <w:rPr>
          <w:rFonts w:cs="Times New Roman" w:hAnsi="Times New Roman" w:ascii="Times New Roman"/>
          <w:color w:themeColor="text1" w:val="000000"/>
        </w:rPr>
        <w:t xml:space="preserve"> </w:t>
      </w:r>
      <w:r w:rsidR="00126702" w:rsidRPr="00126702">
        <w:rPr>
          <w:rFonts w:cs="Times New Roman" w:eastAsia="Calibri" w:hAnsi="Times New Roman" w:ascii="Times New Roman"/>
        </w:rPr>
        <w:t>nad stečajnom masom iza HYDRA GRUPA j.d.o.o. u stečaju, OIB: 59803255291</w:t>
      </w:r>
      <w:r w:rsidR="00126702" w:rsidRPr="00126702">
        <w:rPr>
          <w:rFonts w:cs="Times New Roman" w:hAnsi="Times New Roman" w:ascii="Times New Roman"/>
          <w:color w:themeColor="text1" w:val="000000"/>
        </w:rPr>
        <w:t>.</w:t>
      </w:r>
    </w:p>
    <w:p w:rsidRDefault="00D41A6F" w:rsidP="000B544C" w:rsidR="00D41A6F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Pr="0043307A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43307A">
        <w:rPr>
          <w:rFonts w:cs="Times New Roman" w:hAnsi="Times New Roman" w:ascii="Times New Roman"/>
        </w:rPr>
        <w:t xml:space="preserve">održanom </w:t>
      </w:r>
      <w:r w:rsidR="00126702">
        <w:rPr>
          <w:rFonts w:cs="Times New Roman" w:hAnsi="Times New Roman" w:ascii="Times New Roman"/>
        </w:rPr>
        <w:t>dana 10</w:t>
      </w:r>
      <w:r w:rsidRPr="0043307A">
        <w:rPr>
          <w:rFonts w:cs="Times New Roman" w:hAnsi="Times New Roman" w:ascii="Times New Roman"/>
        </w:rPr>
        <w:t xml:space="preserve">. </w:t>
      </w:r>
      <w:r w:rsidR="00126702">
        <w:rPr>
          <w:rFonts w:cs="Times New Roman" w:hAnsi="Times New Roman" w:ascii="Times New Roman"/>
        </w:rPr>
        <w:t>svibnja</w:t>
      </w:r>
      <w:r w:rsidR="00207EC0" w:rsidRPr="0043307A">
        <w:rPr>
          <w:rFonts w:cs="Times New Roman" w:hAnsi="Times New Roman" w:ascii="Times New Roman"/>
        </w:rPr>
        <w:t xml:space="preserve"> 2017</w:t>
      </w:r>
      <w:r w:rsidRPr="0043307A">
        <w:rPr>
          <w:rFonts w:cs="Times New Roman" w:hAnsi="Times New Roman" w:ascii="Times New Roman"/>
        </w:rPr>
        <w:t xml:space="preserve">. ispitane su </w:t>
      </w:r>
      <w:r w:rsidRPr="0043307A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43307A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>U I. višem isplatnom redu</w:t>
      </w:r>
      <w:r w:rsidR="00E26935" w:rsidRPr="0043307A">
        <w:rPr>
          <w:rFonts w:cs="Times New Roman" w:hAnsi="Times New Roman" w:ascii="Times New Roman"/>
        </w:rPr>
        <w:t xml:space="preserve"> prijavljene su tražbine u iznosu od </w:t>
      </w:r>
      <w:r w:rsidR="00126702">
        <w:rPr>
          <w:rFonts w:cs="Times New Roman" w:hAnsi="Times New Roman" w:ascii="Times New Roman"/>
        </w:rPr>
        <w:t>13.334,59</w:t>
      </w:r>
      <w:r w:rsidR="00F90D09" w:rsidRPr="0043307A">
        <w:rPr>
          <w:rFonts w:cs="Times New Roman" w:hAnsi="Times New Roman" w:ascii="Times New Roman"/>
        </w:rPr>
        <w:t xml:space="preserve"> </w:t>
      </w:r>
      <w:r w:rsidR="00E26935" w:rsidRPr="0043307A">
        <w:rPr>
          <w:rFonts w:cs="Times New Roman" w:hAnsi="Times New Roman" w:ascii="Times New Roman"/>
        </w:rPr>
        <w:t>kn koje su priznate u cijelosti,</w:t>
      </w:r>
      <w:r w:rsidRPr="0043307A">
        <w:rPr>
          <w:rFonts w:cs="Times New Roman" w:hAnsi="Times New Roman" w:ascii="Times New Roman"/>
        </w:rPr>
        <w:t xml:space="preserve"> dok su u </w:t>
      </w:r>
      <w:r w:rsidR="00F7231E" w:rsidRPr="0043307A">
        <w:rPr>
          <w:rFonts w:cs="Times New Roman" w:hAnsi="Times New Roman" w:ascii="Times New Roman"/>
        </w:rPr>
        <w:t>I</w:t>
      </w:r>
      <w:r w:rsidRPr="0043307A">
        <w:rPr>
          <w:rFonts w:cs="Times New Roman" w:hAnsi="Times New Roman" w:ascii="Times New Roman"/>
        </w:rPr>
        <w:t>I. višem isplatnom redu prijavljene tražbine</w:t>
      </w:r>
      <w:r w:rsidR="00F7231E" w:rsidRPr="0043307A">
        <w:rPr>
          <w:rFonts w:cs="Times New Roman" w:hAnsi="Times New Roman" w:ascii="Times New Roman"/>
        </w:rPr>
        <w:t xml:space="preserve"> u iznosu od </w:t>
      </w:r>
      <w:r w:rsidR="00126702">
        <w:rPr>
          <w:rFonts w:cs="Times New Roman" w:hAnsi="Times New Roman" w:ascii="Times New Roman"/>
        </w:rPr>
        <w:t xml:space="preserve">1.326,68 </w:t>
      </w:r>
      <w:r w:rsidR="00F7231E" w:rsidRPr="0043307A">
        <w:rPr>
          <w:rFonts w:cs="Times New Roman" w:hAnsi="Times New Roman" w:ascii="Times New Roman"/>
        </w:rPr>
        <w:t>kn ko</w:t>
      </w:r>
      <w:r w:rsidRPr="0043307A">
        <w:rPr>
          <w:rFonts w:cs="Times New Roman" w:hAnsi="Times New Roman" w:ascii="Times New Roman"/>
        </w:rPr>
        <w:t>ji iznos je priznat u cijelosti.</w:t>
      </w:r>
      <w:r w:rsidR="00F90D09" w:rsidRPr="0043307A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43307A">
      <w:pPr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126702">
        <w:rPr>
          <w:rFonts w:cs="Times New Roman" w:hAnsi="Times New Roman" w:ascii="Times New Roman"/>
        </w:rPr>
        <w:t>15. svibnja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>
      <w:pPr>
        <w:ind w:firstLine="708" w:left="4956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0E6626" w:rsidP="00126702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Stečajni upravitelj</w:t>
      </w:r>
      <w:r w:rsidR="00E26935">
        <w:rPr>
          <w:rFonts w:cs="Times New Roman" w:hAnsi="Times New Roman" w:ascii="Times New Roman"/>
        </w:rPr>
        <w:t xml:space="preserve"> </w:t>
      </w:r>
      <w:r w:rsidR="00126702" w:rsidRPr="00126702">
        <w:rPr>
          <w:rFonts w:cs="Times New Roman" w:hAnsi="Times New Roman" w:ascii="Times New Roman"/>
        </w:rPr>
        <w:t>Milan Bariša Obradović iz Srebrnjaka 20B, Sveta Nedjelja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6DA" w:rsidR="000C16DA">
      <w:r>
        <w:separator/>
      </w:r>
    </w:p>
  </w:endnote>
  <w:endnote w:id="0" w:type="continuationSeparator">
    <w:p w:rsidRDefault="000C16DA" w:rsidR="000C1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6DA" w:rsidR="000C16DA">
      <w:r>
        <w:separator/>
      </w:r>
    </w:p>
  </w:footnote>
  <w:footnote w:id="0" w:type="continuationSeparator">
    <w:p w:rsidRDefault="000C16DA" w:rsidR="000C1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455320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126702" w:rsidP="00126702" w:rsidR="00126702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St-99/17-15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126702">
      <w:rPr>
        <w:rFonts w:cs="Times New Roman" w:hAnsi="Times New Roman" w:ascii="Times New Roman"/>
      </w:rPr>
      <w:t>99/17-15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C16DA"/>
    <w:rsid w:val="000D63AF"/>
    <w:rsid w:val="000E4FA7"/>
    <w:rsid w:val="000E6626"/>
    <w:rsid w:val="00126702"/>
    <w:rsid w:val="00136765"/>
    <w:rsid w:val="001428D7"/>
    <w:rsid w:val="0015732B"/>
    <w:rsid w:val="00165DFF"/>
    <w:rsid w:val="001741C2"/>
    <w:rsid w:val="00175E70"/>
    <w:rsid w:val="00182112"/>
    <w:rsid w:val="00183418"/>
    <w:rsid w:val="001920D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55320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03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07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- stečajna masa</izvorni_sadrzaj>
    <derivirana_varijabla naziv="DomainObject.Predmet.Opis_1">Nastavak postupka - 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HYDRA GRUPA jednostavno društvo s ograničenom odgovornošću za građevinarstvo, trgovinu i usluge u stečaju</izvorni_sadrzaj>
    <derivirana_varijabla naziv="DomainObject.Predmet.ProtustrankaFormated_1">  Stečajna masa iza HYDRA GRUPA jednostavno društvo s ograničenom odgovornošću za građevinarstvo, trgovinu i usluge u stečaju</derivirana_varijabla>
  </DomainObject.Predmet.ProtustrankaFormated>
  <DomainObject.Predmet.ProtustrankaFormatedOIB>
    <izvorni_sadrzaj>  Stečajna masa iza HYDRA GRUPA jednostavno društvo s ograničenom odgovornošću za građevinarstvo, trgovinu i usluge u stečaju, OIB 59803255291</izvorni_sadrzaj>
    <derivirana_varijabla naziv="DomainObject.Predmet.ProtustrankaFormatedOIB_1">  Stečajna masa iza HYDRA GRUPA jednostavno društvo s ograničenom odgovornošću za građevinarstvo, trgovinu i usluge u stečaju, OIB 59803255291</derivirana_varijabla>
  </DomainObject.Predmet.ProtustrankaFormatedOIB>
  <DomainObject.Predmet.ProtustrankaFormatedWithAdress>
    <izvorni_sadrzaj> Stečajna masa iza HYDRA GRUPA jednostavno društvo s ograničenom odgovornošću za građevinarstvo, trgovinu i usluge u stečaju, Srebrnjak 20b , 10431 Srebrnjak</izvorni_sadrzaj>
    <derivirana_varijabla naziv="DomainObject.Predmet.ProtustrankaFormatedWithAdress_1"> Stečajna masa iza HYDRA GRUPA jednostavno društvo s ograničenom odgovornošću za građevinarstvo, trgovinu i usluge u stečaju, Srebrnjak 20b , 10431 Srebrnjak</derivirana_varijabla>
  </DomainObject.Predmet.ProtustrankaFormatedWithAdress>
  <DomainObject.Predmet.ProtustrankaFormatedWithAdressOIB>
    <izvorni_sadrzaj> Stečajna masa iza HYDRA GRUPA jednostavno društvo s ograničenom odgovornošću za građevinarstvo, trgovinu i usluge u stečaju, OIB 59803255291, Srebrnjak 20b , 10431 Srebrnjak</izvorni_sadrzaj>
    <derivirana_varijabla naziv="DomainObject.Predmet.ProtustrankaFormatedWithAdressOIB_1"> Stečajna masa iza HYDRA GRUPA jednostavno društvo s ograničenom odgovornošću za građevinarstvo, trgovinu i usluge u stečaju, OIB 59803255291, Srebrnjak 20b , 10431 Srebrnjak</derivirana_varijabla>
  </DomainObject.Predmet.ProtustrankaFormatedWithAdressOIB>
  <DomainObject.Predmet.ProtustrankaWithAdress>
    <izvorni_sadrzaj>Stečajna masa iza HYDRA GRUPA jednostavno društvo s ograničenom odgovornošću za građevinarstvo, trgovinu i usluge u stečaju Srebrnjak 20b , 10431 Srebrnjak</izvorni_sadrzaj>
    <derivirana_varijabla naziv="DomainObject.Predmet.ProtustrankaWithAdress_1">Stečajna masa iza HYDRA GRUPA jednostavno društvo s ograničenom odgovornošću za građevinarstvo, trgovinu i usluge u stečaju Srebrnjak 20b , 10431 Srebrnjak</derivirana_varijabla>
  </DomainObject.Predmet.ProtustrankaWithAdress>
  <DomainObject.Predmet.ProtustrankaWith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WithAdressOIB_1">Stečajna masa iza HYDRA GRUPA jednostavno društvo s ograničenom odgovornošću za građevinarstvo, trgovinu i usluge u stečaju, OIB 59803255291, Srebrnjak 20b , 10431 Srebrnjak</derivirana_varijabla>
  </DomainObject.Predmet.ProtustrankaWithAdressOIB>
  <DomainObject.Predmet.ProtustrankaNazivFormated>
    <izvorni_sadrzaj>Stečajna masa iza HYDRA GRUPA jednostavno društvo s ograničenom odgovornošću za građevinarstvo, trgovinu i usluge u stečaju</izvorni_sadrzaj>
    <derivirana_varijabla naziv="DomainObject.Predmet.ProtustrankaNazivFormated_1">Stečajna masa iza HYDRA GRUPA jednostavno društvo s ograničenom odgovornošću za građevinarstvo, trgovinu i usluge u stečaju</derivirana_varijabla>
  </DomainObject.Predmet.ProtustrankaNazivFormated>
  <DomainObject.Predmet.ProtustrankaNazivFormatedOIB>
    <izvorni_sadrzaj>Stečajna masa iza HYDRA GRUPA jednostavno društvo s ograničenom odgovornošću za građevinarstvo, trgovinu i usluge u stečaju, OIB 59803255291</izvorni_sadrzaj>
    <derivirana_varijabla naziv="DomainObject.Predmet.ProtustrankaNazivFormatedOIB_1">Stečajna masa iza HYDRA GRUPA jednostavno društvo s ograničenom odgovornošću za građevinarstvo, trgovinu i usluge u stečaju, OIB 59803255291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Hrvatska, OIB 18683136487</izvorni_sadrzaj>
    <derivirana_varijabla naziv="DomainObject.Predmet.StrankaFormatedOIB_1">  RH Ministarstvo financija Porezna uprava Područni ured Sjeverna Hrvatska, OIB 18683136487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OIB 18683136487, Graberje 1, 42000 Varaždin</izvorni_sadrzaj>
    <derivirana_varijabla naziv="DomainObject.Predmet.StrankaFormatedWithAdressOIB_1"> RH Ministarstvo financija Porezna uprava Područni ured Sjeverna Hrvatska, OIB 18683136487,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Hrvatska, OIB 18683136487</item>
    </izvorni_sadrzaj>
    <derivirana_varijabla naziv="DomainObject.Predmet.StrankaListFormatedOIB_1">
      <item>RH Ministarstvo financija Porezna uprava Područni ured Sjeverna Hrvatska, OIB 18683136487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</item>
    </izvorni_sadrzaj>
    <derivirana_varijabla naziv="DomainObject.Predmet.StrankaListFormatedWithAdressOIB_1">
      <item>RH Ministarstvo financija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Stečajna masa iza HYDRA GRUPA jednostavno društvo s ograničenom odgovornošću za građevinarstvo, trgovinu i usluge u stečaju</item>
    </izvorni_sadrzaj>
    <derivirana_varijabla naziv="DomainObject.Predmet.ProtuStrankaListFormated_1">
      <item>Stečajna masa iza HYDRA GRUPA jednostavno društvo s ograničenom odgovornošću za građevinarstvo, trgovinu i usluge u stečaju</item>
    </derivirana_varijabla>
  </DomainObject.Predmet.ProtuStrankaListFormated>
  <DomainObject.Predmet.ProtuStrankaList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FormatedOIB_1">
      <item>Stečajna masa iza HYDRA GRUPA jednostavno društvo s ograničenom odgovornošću za građevinarstvo, trgovinu i usluge u stečaju, OIB 59803255291</item>
    </derivirana_varijabla>
  </DomainObject.Predmet.ProtuStrankaListFormatedOIB>
  <DomainObject.Predmet.ProtuStrankaListFormatedWithAdress>
    <izvorni_sadrzaj>
      <item>Stečajna masa iza HYDRA GRUPA jednostavno društvo s ograničenom odgovornošću za građevinarstvo, trgovinu i usluge u stečaju, Srebrnjak 20b , 10431 Srebrnjak</item>
    </izvorni_sadrzaj>
    <derivirana_varijabla naziv="DomainObject.Predmet.ProtuStrankaListFormatedWithAdress_1">
      <item>Stečajna masa iza HYDRA GRUPA jednostavno društvo s ograničenom odgovornošću za građevinarstvo, trgovinu i usluge u stečaju, Srebrnjak 20b , 10431 Srebrnjak</item>
    </derivirana_varijabla>
  </DomainObject.Predmet.ProtuStrankaListFormatedWithAdress>
  <DomainObject.Predmet.ProtuStrankaListFormatedWithAdressOIB>
    <izvorni_sadrzaj>
      <item>Stečajna masa iza HYDRA GRUPA jednostavno društvo s ograničenom odgovornošću za građevinarstvo, trgovinu i usluge u stečaju, OIB 59803255291, Srebrnjak 20b , 10431 Srebrnjak</item>
    </izvorni_sadrzaj>
    <derivirana_varijabla naziv="DomainObject.Predmet.ProtuStrankaListFormatedWithAdressOIB_1">
      <item>Stečajna masa iza HYDRA GRUPA jednostavno društvo s ograničenom odgovornošću za građevinarstvo, trgovinu i usluge u stečaju, OIB 59803255291, Srebrnjak 20b , 10431 Srebrnjak</item>
    </derivirana_varijabla>
  </DomainObject.Predmet.ProtuStrankaListFormatedWithAdressOIB>
  <DomainObject.Predmet.ProtuStrankaListNazivFormated>
    <izvorni_sadrzaj>
      <item>Stečajna masa iza HYDRA GRUPA jednostavno društvo s ograničenom odgovornošću za građevinarstvo, trgovinu i usluge u stečaju</item>
    </izvorni_sadrzaj>
    <derivirana_varijabla naziv="DomainObject.Predmet.ProtuStrankaListNazivFormated_1">
      <item>Stečajna masa iza HYDRA GRUPA jednostavno društvo s ograničenom odgovornošću za građevinarstvo, trgovinu i usluge u stečaju</item>
    </derivirana_varijabla>
  </DomainObject.Predmet.ProtuStrankaListNazivFormated>
  <DomainObject.Predmet.ProtuStrankaListNazivFormatedOIB>
    <izvorni_sadrzaj>
      <item>Stečajna masa iza HYDRA GRUPA jednostavno društvo s ograničenom odgovornošću za građevinarstvo, trgovinu i usluge u stečaju, OIB 59803255291</item>
    </izvorni_sadrzaj>
    <derivirana_varijabla naziv="DomainObject.Predmet.ProtuStrankaListNazivFormatedOIB_1">
      <item>Stečajna masa iza HYDRA GRUPA jednostavno društvo s ograničenom odgovornošću za građevinarstvo, trgovinu i usluge u stečaju, OIB 59803255291</item>
    </derivirana_varijabla>
  </DomainObject.Predmet.ProtuStrankaListNazivFormatedOIB>
  <DomainObject.Predmet.OstaliListFormated>
    <izvorni_sadrzaj>
      <item>Darko Strah</item>
      <item>Županijsko državno odvjetništvo u Varaždinu</item>
      <item>Milan Bariša Obradović</item>
    </izvorni_sadrzaj>
    <derivirana_varijabla naziv="DomainObject.Predmet.OstaliListFormated_1">
      <item>Darko Strah</item>
      <item>Županijsko državno odvjetništvo u Varaždinu</item>
      <item>Milan Bariša Obradović</item>
    </derivirana_varijabla>
  </DomainObject.Predmet.OstaliListFormated>
  <DomainObject.Predmet.OstaliList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FormatedOIB_1">
      <item>Darko Strah, OIB 63625949151</item>
      <item>Županijsko državno odvjetništvo u Varaždinu</item>
      <item>Milan Bariša Obradović, OIB 45619494339</item>
    </derivirana_varijabla>
  </DomainObject.Predmet.OstaliListFormatedOIB>
  <DomainObject.Predmet.OstaliListFormatedWithAdress>
    <izvorni_sadrzaj>
      <item>Darko Strah, Milke Trnine 9, 40000 Čakovec</item>
      <item>Županijsko državno odvjetništvo u Varaždinu</item>
      <item>Milan Bariša Obradović, Srebrnjak 20 B, 10431 Srebrnjak</item>
    </izvorni_sadrzaj>
    <derivirana_varijabla naziv="DomainObject.Predmet.OstaliListFormatedWithAdress_1">
      <item>Darko Strah, Milke Trnine 9, 40000 Čakovec</item>
      <item>Županijsko državno odvjetništvo u Varaždinu</item>
      <item>Milan Bariša Obradović, Srebrnjak 20 B, 10431 Srebrnjak</item>
    </derivirana_varijabla>
  </DomainObject.Predmet.OstaliListFormatedWithAdress>
  <DomainObject.Predmet.OstaliListFormatedWithAdressOIB>
    <izvorni_sadrzaj>
      <item>Darko Strah, OIB 63625949151, Milke Trnine 9, 40000 Čakovec</item>
      <item>Županijsko državno odvjetništvo u Varaždinu</item>
      <item>Milan Bariša Obradović, OIB 45619494339, Srebrnjak 20 B, 10431 Srebrnjak</item>
    </izvorni_sadrzaj>
    <derivirana_varijabla naziv="DomainObject.Predmet.OstaliListFormatedWithAdressOIB_1">
      <item>Darko Strah, OIB 63625949151, Milke Trnine 9, 40000 Čakovec</item>
      <item>Županijsko državno odvjetništvo u Varaždinu</item>
      <item>Milan Bariša Obradović, OIB 45619494339, Srebrnjak 20 B, 10431 Srebrnjak</item>
    </derivirana_varijabla>
  </DomainObject.Predmet.OstaliListFormatedWithAdressOIB>
  <DomainObject.Predmet.OstaliListNazivFormated>
    <izvorni_sadrzaj>
      <item>Darko Strah</item>
      <item>Županijsko državno odvjetništvo u Varaždinu</item>
      <item>Milan Bariša Obradović</item>
    </izvorni_sadrzaj>
    <derivirana_varijabla naziv="DomainObject.Predmet.OstaliListNazivFormated_1">
      <item>Darko Strah</item>
      <item>Županijsko državno odvjetništvo u Varaždinu</item>
      <item>Milan Bariša Obradović</item>
    </derivirana_varijabla>
  </DomainObject.Predmet.OstaliListNazivFormated>
  <DomainObject.Predmet.OstaliListNazivFormatedOIB>
    <izvorni_sadrzaj>
      <item>Darko Strah, OIB 63625949151</item>
      <item>Županijsko državno odvjetništvo u Varaždinu</item>
      <item>Milan Bariša Obradović, OIB 45619494339</item>
    </izvorni_sadrzaj>
    <derivirana_varijabla naziv="DomainObject.Predmet.OstaliListNazivFormatedOIB_1">
      <item>Darko Strah, OIB 63625949151</item>
      <item>Županijsko državno odvjetništvo u Varaždinu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Stečajna masa iza HYDRA GRUPA jednostavno društvo s ograničenom odgovornošću za građevinarstvo, trgovinu i usluge u stečaju</izvorni_sadrzaj>
    <derivirana_varijabla naziv="DomainObject.Predmet.ProtustrankaIDrugi_1">Stečajna masa iza HYDRA GRUPA jednostavno društvo s ograničenom odgovornošću za građevinarstvo, trgovinu i usluge u stečaju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Stečajna masa iza HYDRA GRUPA jednostavno društvo s ograničenom odgovornošću za građevinarstvo, trgovinu i usluge u stečaju, OIB 59803255291, Srebrnjak 20b , 10431 Srebrnjak</izvorni_sadrzaj>
    <derivirana_varijabla naziv="DomainObject.Predmet.ProtustrankaIDrugiAdressOIB_1">Stečajna masa iza HYDRA GRUPA jednostavno društvo s ograničenom odgovornošću za građevinarstvo, trgovinu i usluge u stečaju, OIB 59803255291, Srebrnjak 20b 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izvorni_sadrzaj>
    <derivirana_varijabla naziv="DomainObject.Predmet.SudioniciListNaziv_1">
      <item>Stečajna masa iza HYDRA GRUPA jednostavno društvo s ograničenom odgovornošću za građevinarstvo, trgovinu i usluge u stečaju</item>
      <item>Darko Strah</item>
      <item>RH Ministarstvo financija Porezna uprava Područni ured Sjeverna Hrvatska</item>
      <item>Županijsko državno odvjetništvo u Varaždinu</item>
      <item>Milan Bariša Obradović</item>
    </derivirana_varijabla>
  </DomainObject.Predmet.SudioniciListNaziv>
  <DomainObject.Predmet.SudioniciListAdressOIB>
    <izvorni_sadrzaj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izvorni_sadrzaj>
    <derivirana_varijabla naziv="DomainObject.Predmet.SudioniciListAdressOIB_1">
      <item>Stečajna masa iza HYDRA GRUPA jednostavno društvo s ograničenom odgovornošću za građevinarstvo, trgovinu i usluge u stečaju, OIB 59803255291, Srebrnjak 20b ,10431 Srebrnjak</item>
      <item>Darko Strah, OIB 63625949151, Milke Trnine 9,40000 Čakovec</item>
      <item>RH Ministarstvo financija Porezna uprava Područni ured Sjeverna Hrvatska, OIB 18683136487, Graberje 1,42000 Varaždin</item>
      <item>Županijsko državno odvjetništvo u Varaždinu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59803255291</item>
      <item>, OIB 63625949151</item>
      <item>, OIB 18683136487</item>
      <item>, OIB null</item>
      <item>, OIB 45619494339</item>
    </izvorni_sadrzaj>
    <derivirana_varijabla naziv="DomainObject.Predmet.SudioniciListNazivOIB_1">
      <item>, OIB 59803255291</item>
      <item>, OIB 63625949151</item>
      <item>, OIB 18683136487</item>
      <item>, OIB null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F07D8-6A5F-44B2-A119-4489996B9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2760</properties:Characters>
  <properties:Lines>273</properties:Lines>
  <properties:Paragraphs>78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2017-05-15T11:04:00Z</dcterms:created>
  <dc:creator>Tihana Martinez</dc:creator>
  <cp:lastModifiedBy>Marko Makaj</cp:lastModifiedBy>
  <cp:lastPrinted>2017-05-15T11:04:00Z</cp:lastPrinted>
  <dcterms:modified xmlns:xsi="http://www.w3.org/2001/XMLSchema-instance" xsi:type="dcterms:W3CDTF">2017-05-15T11:06:00Z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