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4577" w14:paraId="e224577" w:rsidRDefault="00464ED3" w:rsidP="00355BF4" w:rsidR="00355BF4" w:rsidRPr="009167C3">
      <w:pPr>
        <w15:collapsed w:val="false"/>
        <w:rPr>
          <w:rFonts w:hAnsi="Times New Roman" w:ascii="Times New Roman"/>
          <w:color w:val="auto"/>
          <w:sz w:val="24"/>
          <w:szCs w:val="24"/>
          <w:lang w:val="pl-PL"/>
        </w:rPr>
      </w:pPr>
      <w:bookmarkStart w:name="_GoBack" w:id="0"/>
      <w:bookmarkEnd w:id="0"/>
      <w:r w:rsidRPr="009167C3">
        <w:rPr>
          <w:rFonts w:hAnsi="Times New Roman" w:ascii="Times New Roman"/>
          <w:noProof/>
          <w:color w:val="auto"/>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55BF4" w:rsidP="00355BF4" w:rsidR="00355BF4" w:rsidRPr="009167C3">
      <w:pPr>
        <w:rPr>
          <w:rFonts w:hAnsi="Times New Roman" w:ascii="Times New Roman"/>
          <w:color w:val="auto"/>
          <w:sz w:val="24"/>
          <w:szCs w:val="24"/>
          <w:lang w:val="pl-PL"/>
        </w:rPr>
      </w:pPr>
    </w:p>
    <w:p w:rsidRDefault="00355BF4" w:rsidP="00355BF4" w:rsidR="00355BF4" w:rsidRPr="009167C3">
      <w:pPr>
        <w:rPr>
          <w:rFonts w:hAnsi="Times New Roman" w:ascii="Times New Roman"/>
          <w:color w:val="auto"/>
          <w:sz w:val="24"/>
          <w:szCs w:val="24"/>
          <w:lang w:val="pl-PL"/>
        </w:rPr>
      </w:pPr>
      <w:r w:rsidRPr="009167C3">
        <w:rPr>
          <w:rFonts w:hAnsi="Times New Roman" w:ascii="Times New Roman"/>
          <w:color w:val="auto"/>
          <w:sz w:val="24"/>
          <w:szCs w:val="24"/>
          <w:lang w:val="pl-PL"/>
        </w:rPr>
        <w:t>REPUBLIKA HRVATSKA</w:t>
      </w:r>
    </w:p>
    <w:p w:rsidRDefault="00355BF4" w:rsidP="00355BF4" w:rsidR="00355BF4" w:rsidRPr="009167C3">
      <w:pPr>
        <w:rPr>
          <w:rFonts w:hAnsi="Times New Roman" w:ascii="Times New Roman"/>
          <w:color w:val="auto"/>
          <w:sz w:val="24"/>
          <w:szCs w:val="24"/>
          <w:lang w:val="pl-PL"/>
        </w:rPr>
      </w:pPr>
      <w:r w:rsidRPr="009167C3">
        <w:rPr>
          <w:rFonts w:hAnsi="Times New Roman" w:ascii="Times New Roman"/>
          <w:color w:val="auto"/>
          <w:sz w:val="24"/>
          <w:szCs w:val="24"/>
          <w:lang w:val="pl-PL"/>
        </w:rPr>
        <w:t>TRGOVAČKI SUD U ZAGREBU</w:t>
      </w:r>
    </w:p>
    <w:p w:rsidRDefault="00355BF4" w:rsidP="00355BF4" w:rsidR="00355BF4" w:rsidRPr="009167C3">
      <w:pPr>
        <w:jc w:val="both"/>
        <w:rPr>
          <w:rFonts w:hAnsi="Times New Roman" w:ascii="Times New Roman"/>
          <w:color w:val="auto"/>
          <w:sz w:val="24"/>
          <w:szCs w:val="24"/>
          <w:lang w:val="pl-PL"/>
        </w:rPr>
      </w:pPr>
      <w:r w:rsidRPr="009167C3">
        <w:rPr>
          <w:rFonts w:hAnsi="Times New Roman" w:ascii="Times New Roman"/>
          <w:color w:val="auto"/>
          <w:sz w:val="24"/>
          <w:szCs w:val="24"/>
          <w:lang w:val="hr-HR"/>
        </w:rPr>
        <w:t>Zagreb, Amruševa 2/II</w:t>
      </w: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00443FA5"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7 St-</w:t>
      </w:r>
      <w:r w:rsidR="00C47A0F" w:rsidRPr="009167C3">
        <w:rPr>
          <w:rFonts w:hAnsi="Times New Roman" w:ascii="Times New Roman"/>
          <w:color w:val="auto"/>
          <w:sz w:val="24"/>
          <w:szCs w:val="24"/>
          <w:lang w:val="pl-PL"/>
        </w:rPr>
        <w:t>672/14</w:t>
      </w:r>
    </w:p>
    <w:p w:rsidRDefault="00A707C8" w:rsidP="00355BF4" w:rsidR="00A707C8" w:rsidRPr="009167C3">
      <w:pPr>
        <w:jc w:val="both"/>
        <w:rPr>
          <w:rFonts w:hAnsi="Times New Roman" w:ascii="Times New Roman"/>
          <w:color w:val="auto"/>
          <w:sz w:val="24"/>
          <w:szCs w:val="24"/>
          <w:lang w:val="pl-PL"/>
        </w:rPr>
      </w:pPr>
    </w:p>
    <w:p w:rsidRDefault="00355BF4" w:rsidP="00355BF4" w:rsidR="00355BF4" w:rsidRPr="009167C3">
      <w:pPr>
        <w:jc w:val="center"/>
        <w:rPr>
          <w:rFonts w:hAnsi="Times New Roman" w:ascii="Times New Roman"/>
          <w:color w:val="auto"/>
          <w:sz w:val="24"/>
          <w:szCs w:val="24"/>
          <w:lang w:val="pl-PL"/>
        </w:rPr>
      </w:pPr>
      <w:r w:rsidRPr="009167C3">
        <w:rPr>
          <w:rFonts w:hAnsi="Times New Roman" w:ascii="Times New Roman"/>
          <w:color w:val="auto"/>
          <w:sz w:val="24"/>
          <w:szCs w:val="24"/>
          <w:lang w:val="pl-PL"/>
        </w:rPr>
        <w:t>U  I M E  R E P U B L I K E  H R V A T S K E</w:t>
      </w:r>
    </w:p>
    <w:p w:rsidRDefault="00355BF4" w:rsidP="00355BF4" w:rsidR="00355BF4" w:rsidRPr="009167C3">
      <w:pPr>
        <w:jc w:val="center"/>
        <w:rPr>
          <w:rFonts w:hAnsi="Times New Roman" w:ascii="Times New Roman"/>
          <w:color w:val="auto"/>
          <w:sz w:val="24"/>
          <w:szCs w:val="24"/>
          <w:lang w:val="pl-PL"/>
        </w:rPr>
      </w:pPr>
      <w:r w:rsidRPr="009167C3">
        <w:rPr>
          <w:rFonts w:hAnsi="Times New Roman" w:ascii="Times New Roman"/>
          <w:color w:val="auto"/>
          <w:sz w:val="24"/>
          <w:szCs w:val="24"/>
          <w:lang w:val="pl-PL"/>
        </w:rPr>
        <w:t>R J E Š E N J E</w:t>
      </w:r>
    </w:p>
    <w:p w:rsidRDefault="00355BF4" w:rsidP="00355BF4" w:rsidR="00355BF4" w:rsidRPr="009167C3">
      <w:pPr>
        <w:jc w:val="both"/>
        <w:rPr>
          <w:rFonts w:hAnsi="Times New Roman" w:ascii="Times New Roman"/>
          <w:color w:val="auto"/>
          <w:sz w:val="24"/>
          <w:szCs w:val="24"/>
          <w:lang w:val="pl-PL"/>
        </w:rPr>
      </w:pPr>
      <w:r w:rsidRPr="009167C3">
        <w:rPr>
          <w:rFonts w:hAnsi="Times New Roman" w:ascii="Times New Roman"/>
          <w:color w:val="auto"/>
          <w:sz w:val="24"/>
          <w:szCs w:val="24"/>
          <w:lang w:val="pl-PL"/>
        </w:rPr>
        <w:tab/>
      </w:r>
    </w:p>
    <w:p w:rsidRDefault="00355BF4" w:rsidP="00355BF4" w:rsidR="00355BF4" w:rsidRPr="009167C3">
      <w:pPr>
        <w:jc w:val="both"/>
        <w:rPr>
          <w:rFonts w:hAnsi="Times New Roman" w:ascii="Times New Roman"/>
          <w:color w:val="auto"/>
          <w:sz w:val="24"/>
          <w:szCs w:val="24"/>
          <w:lang w:val="pl-PL"/>
        </w:rPr>
      </w:pPr>
      <w:r w:rsidRPr="009167C3">
        <w:rPr>
          <w:rFonts w:hAnsi="Times New Roman" w:ascii="Times New Roman"/>
          <w:color w:val="auto"/>
          <w:sz w:val="24"/>
          <w:szCs w:val="24"/>
          <w:lang w:val="pl-PL"/>
        </w:rPr>
        <w:tab/>
        <w:t xml:space="preserve">TRGOVAČKI SUD U ZAGREBU  po sucu toga suda Vesni Malenica kao stečajnom sucu u prethodnom postupku radi utvrđivanja uvjeta za otvaranje </w:t>
      </w:r>
      <w:r w:rsidR="00C47A0F" w:rsidRPr="009167C3">
        <w:rPr>
          <w:rFonts w:hAnsi="Times New Roman" w:ascii="Times New Roman"/>
          <w:color w:val="auto"/>
          <w:sz w:val="24"/>
          <w:szCs w:val="24"/>
          <w:lang w:val="pl-PL"/>
        </w:rPr>
        <w:t xml:space="preserve">stečajnog postupka nad dužnikom </w:t>
      </w:r>
      <w:r w:rsidR="00C47A0F" w:rsidRPr="009167C3">
        <w:rPr>
          <w:rFonts w:hAnsi="Times New Roman" w:ascii="Times New Roman"/>
          <w:color w:val="auto"/>
          <w:sz w:val="24"/>
          <w:szCs w:val="24"/>
        </w:rPr>
        <w:t>PE.LA.MA.I.J. d.o.o.,  Sveti Križ, Brdovečka 103, OIB 37979858594, 14. rujna 2015.</w:t>
      </w:r>
    </w:p>
    <w:p w:rsidRDefault="00355BF4" w:rsidP="00355BF4" w:rsidR="00355BF4" w:rsidRPr="009167C3">
      <w:pPr>
        <w:jc w:val="both"/>
        <w:rPr>
          <w:rFonts w:hAnsi="Times New Roman" w:ascii="Times New Roman"/>
          <w:color w:val="auto"/>
          <w:sz w:val="24"/>
          <w:szCs w:val="24"/>
          <w:lang w:val="pl-PL"/>
        </w:rPr>
      </w:pPr>
    </w:p>
    <w:p w:rsidRDefault="00355BF4" w:rsidP="00355BF4" w:rsidR="00355BF4" w:rsidRPr="009167C3">
      <w:pPr>
        <w:jc w:val="center"/>
        <w:rPr>
          <w:rFonts w:hAnsi="Times New Roman" w:ascii="Times New Roman"/>
          <w:color w:val="auto"/>
          <w:sz w:val="24"/>
          <w:szCs w:val="24"/>
          <w:lang w:val="pl-PL"/>
        </w:rPr>
      </w:pPr>
      <w:r w:rsidRPr="009167C3">
        <w:rPr>
          <w:rFonts w:hAnsi="Times New Roman" w:ascii="Times New Roman"/>
          <w:color w:val="auto"/>
          <w:sz w:val="24"/>
          <w:szCs w:val="24"/>
          <w:lang w:val="pl-PL"/>
        </w:rPr>
        <w:t>r i j e š i o  j e</w:t>
      </w:r>
    </w:p>
    <w:p w:rsidRDefault="00355BF4" w:rsidP="00355BF4" w:rsidR="00355BF4" w:rsidRPr="009167C3">
      <w:pPr>
        <w:ind w:right="507" w:left="720"/>
        <w:jc w:val="center"/>
        <w:rPr>
          <w:rFonts w:hAnsi="Times New Roman" w:ascii="Times New Roman"/>
          <w:color w:val="auto"/>
          <w:sz w:val="24"/>
          <w:szCs w:val="24"/>
          <w:lang w:val="pl-PL"/>
        </w:rPr>
      </w:pPr>
    </w:p>
    <w:p w:rsidRDefault="00355BF4" w:rsidP="00355BF4" w:rsidR="00355BF4" w:rsidRPr="009167C3">
      <w:pPr>
        <w:ind w:right="-51"/>
        <w:jc w:val="both"/>
        <w:rPr>
          <w:rFonts w:hAnsi="Times New Roman" w:ascii="Times New Roman"/>
          <w:color w:val="auto"/>
          <w:sz w:val="24"/>
          <w:szCs w:val="24"/>
          <w:lang w:val="pl-PL"/>
        </w:rPr>
      </w:pPr>
      <w:r w:rsidRPr="009167C3">
        <w:rPr>
          <w:rFonts w:hAnsi="Times New Roman" w:ascii="Times New Roman"/>
          <w:color w:val="auto"/>
          <w:sz w:val="24"/>
          <w:szCs w:val="24"/>
          <w:lang w:val="pl-PL"/>
        </w:rPr>
        <w:tab/>
        <w:t>1. Otvara se stečajni po</w:t>
      </w:r>
      <w:r w:rsidR="00C47A0F" w:rsidRPr="009167C3">
        <w:rPr>
          <w:rFonts w:hAnsi="Times New Roman" w:ascii="Times New Roman"/>
          <w:color w:val="auto"/>
          <w:sz w:val="24"/>
          <w:szCs w:val="24"/>
          <w:lang w:val="pl-PL"/>
        </w:rPr>
        <w:t xml:space="preserve">stupak nad trgovačkim društvom </w:t>
      </w:r>
      <w:r w:rsidR="00C47A0F" w:rsidRPr="009167C3">
        <w:rPr>
          <w:rFonts w:hAnsi="Times New Roman" w:ascii="Times New Roman"/>
          <w:color w:val="auto"/>
          <w:sz w:val="24"/>
          <w:szCs w:val="24"/>
        </w:rPr>
        <w:t>PE.LA.MA.I.J. d.o.o.,  Sveti Križ, Brdovečka 103, OIB 37979858594</w:t>
      </w:r>
      <w:r w:rsidRPr="009167C3">
        <w:rPr>
          <w:rFonts w:hAnsi="Times New Roman" w:ascii="Times New Roman"/>
          <w:color w:val="auto"/>
          <w:sz w:val="24"/>
          <w:szCs w:val="24"/>
          <w:lang w:val="pl-PL"/>
        </w:rPr>
        <w:t>.</w:t>
      </w:r>
    </w:p>
    <w:p w:rsidRDefault="00355BF4" w:rsidP="00355BF4" w:rsidR="00355BF4" w:rsidRPr="009167C3">
      <w:pPr>
        <w:ind w:right="-51"/>
        <w:jc w:val="both"/>
        <w:rPr>
          <w:rFonts w:hAnsi="Times New Roman" w:ascii="Times New Roman"/>
          <w:color w:val="auto"/>
          <w:sz w:val="24"/>
          <w:szCs w:val="24"/>
          <w:lang w:val="pl-PL"/>
        </w:rPr>
      </w:pPr>
      <w:r w:rsidRPr="009167C3">
        <w:rPr>
          <w:rFonts w:hAnsi="Times New Roman" w:ascii="Times New Roman"/>
          <w:color w:val="auto"/>
          <w:sz w:val="24"/>
          <w:szCs w:val="24"/>
          <w:lang w:val="pl-PL"/>
        </w:rPr>
        <w:tab/>
        <w:t xml:space="preserve">2. Stečajnim upraviteljem imenuje se </w:t>
      </w:r>
      <w:r w:rsidR="00C47A0F" w:rsidRPr="009167C3">
        <w:rPr>
          <w:rFonts w:hAnsi="Times New Roman" w:ascii="Times New Roman"/>
          <w:color w:val="auto"/>
          <w:sz w:val="24"/>
          <w:szCs w:val="24"/>
        </w:rPr>
        <w:t>Antonija Galić, Zagreb, Selska cesta 3, OIB 64334764434</w:t>
      </w:r>
      <w:r w:rsidRPr="009167C3">
        <w:rPr>
          <w:rFonts w:hAnsi="Times New Roman" w:ascii="Times New Roman"/>
          <w:color w:val="auto"/>
          <w:sz w:val="24"/>
          <w:szCs w:val="24"/>
          <w:lang w:val="pl-PL"/>
        </w:rPr>
        <w:t>.</w:t>
      </w:r>
    </w:p>
    <w:p w:rsidRDefault="00355BF4" w:rsidP="00355BF4" w:rsidR="00355BF4" w:rsidRPr="009167C3">
      <w:pPr>
        <w:ind w:right="-51"/>
        <w:jc w:val="both"/>
        <w:rPr>
          <w:rFonts w:hAnsi="Times New Roman" w:ascii="Times New Roman"/>
          <w:color w:val="auto"/>
          <w:sz w:val="24"/>
          <w:szCs w:val="24"/>
          <w:lang w:val="pl-PL"/>
        </w:rPr>
      </w:pPr>
      <w:r w:rsidRPr="009167C3">
        <w:rPr>
          <w:rFonts w:hAnsi="Times New Roman" w:ascii="Times New Roman"/>
          <w:color w:val="auto"/>
          <w:sz w:val="24"/>
          <w:szCs w:val="24"/>
          <w:lang w:val="pl-PL"/>
        </w:rPr>
        <w:tab/>
        <w:t xml:space="preserve">3. Zaključuje se stečajni postupak nad dužnikom </w:t>
      </w:r>
      <w:r w:rsidR="00C47A0F" w:rsidRPr="009167C3">
        <w:rPr>
          <w:rFonts w:hAnsi="Times New Roman" w:ascii="Times New Roman"/>
          <w:color w:val="auto"/>
          <w:sz w:val="24"/>
          <w:szCs w:val="24"/>
        </w:rPr>
        <w:t>PE.LA.MA.I.J. d.o.o.,  Sveti Križ, Brdovečka 103, OIB 37979858594</w:t>
      </w:r>
      <w:r w:rsidRPr="009167C3">
        <w:rPr>
          <w:rFonts w:hAnsi="Times New Roman" w:ascii="Times New Roman"/>
          <w:color w:val="auto"/>
          <w:sz w:val="24"/>
          <w:szCs w:val="24"/>
          <w:lang w:val="pl-PL"/>
        </w:rPr>
        <w:t xml:space="preserve">. </w:t>
      </w:r>
    </w:p>
    <w:p w:rsidRDefault="00355BF4" w:rsidP="00355BF4" w:rsidR="00355BF4" w:rsidRPr="009167C3">
      <w:pPr>
        <w:ind w:right="-51"/>
        <w:jc w:val="both"/>
        <w:rPr>
          <w:rFonts w:hAnsi="Times New Roman" w:ascii="Times New Roman"/>
          <w:color w:val="auto"/>
          <w:sz w:val="24"/>
          <w:szCs w:val="24"/>
          <w:lang w:val="pl-PL"/>
        </w:rPr>
      </w:pPr>
      <w:r w:rsidRPr="009167C3">
        <w:rPr>
          <w:rFonts w:hAnsi="Times New Roman" w:ascii="Times New Roman"/>
          <w:color w:val="auto"/>
          <w:sz w:val="24"/>
          <w:szCs w:val="24"/>
          <w:lang w:val="pl-PL"/>
        </w:rPr>
        <w:tab/>
        <w:t>4. Nastali troškovi podmiriti će se iz Fonda  za pokriće troškova stečajnog postupka.</w:t>
      </w:r>
    </w:p>
    <w:p w:rsidRDefault="00355BF4" w:rsidP="00355BF4" w:rsidR="00355BF4" w:rsidRPr="009167C3">
      <w:pPr>
        <w:ind w:right="-51"/>
        <w:jc w:val="both"/>
        <w:rPr>
          <w:rFonts w:hAnsi="Times New Roman" w:ascii="Times New Roman"/>
          <w:color w:val="auto"/>
          <w:sz w:val="24"/>
          <w:szCs w:val="24"/>
          <w:lang w:val="pl-PL"/>
        </w:rPr>
      </w:pPr>
      <w:r w:rsidRPr="009167C3">
        <w:rPr>
          <w:rFonts w:hAnsi="Times New Roman" w:ascii="Times New Roman"/>
          <w:color w:val="auto"/>
          <w:sz w:val="24"/>
          <w:szCs w:val="24"/>
          <w:lang w:val="pl-PL"/>
        </w:rPr>
        <w:tab/>
        <w:t xml:space="preserve">5. Ovo rješenje objaviti će se </w:t>
      </w:r>
      <w:r w:rsidR="00464ED3" w:rsidRPr="009167C3">
        <w:rPr>
          <w:rFonts w:hAnsi="Times New Roman" w:ascii="Times New Roman"/>
          <w:color w:val="auto"/>
          <w:sz w:val="24"/>
          <w:szCs w:val="24"/>
          <w:lang w:val="pl-PL"/>
        </w:rPr>
        <w:t>na e-oglasnoj ploči</w:t>
      </w:r>
      <w:r w:rsidRPr="009167C3">
        <w:rPr>
          <w:rFonts w:hAnsi="Times New Roman" w:ascii="Times New Roman"/>
          <w:color w:val="auto"/>
          <w:sz w:val="24"/>
          <w:szCs w:val="24"/>
          <w:lang w:val="pl-PL"/>
        </w:rPr>
        <w:t xml:space="preserve"> i nakon pravomoćnosti dostaviti sudskom registru ovog suda radi brisanja dužnika iz registra.</w:t>
      </w:r>
    </w:p>
    <w:p w:rsidRDefault="00355BF4" w:rsidP="00355BF4" w:rsidR="00355BF4" w:rsidRPr="009167C3">
      <w:pPr>
        <w:jc w:val="both"/>
        <w:rPr>
          <w:rFonts w:hAnsi="Times New Roman" w:ascii="Times New Roman"/>
          <w:color w:val="auto"/>
          <w:sz w:val="24"/>
          <w:szCs w:val="24"/>
          <w:lang w:val="pl-PL"/>
        </w:rPr>
      </w:pPr>
    </w:p>
    <w:p w:rsidRDefault="00355BF4" w:rsidP="00355BF4" w:rsidR="00355BF4" w:rsidRPr="009167C3">
      <w:pPr>
        <w:jc w:val="center"/>
        <w:rPr>
          <w:rFonts w:hAnsi="Times New Roman" w:ascii="Times New Roman"/>
          <w:color w:val="auto"/>
          <w:sz w:val="24"/>
          <w:szCs w:val="24"/>
          <w:lang w:val="pl-PL"/>
        </w:rPr>
      </w:pPr>
      <w:r w:rsidRPr="009167C3">
        <w:rPr>
          <w:rFonts w:hAnsi="Times New Roman" w:ascii="Times New Roman"/>
          <w:color w:val="auto"/>
          <w:sz w:val="24"/>
          <w:szCs w:val="24"/>
          <w:lang w:val="pl-PL"/>
        </w:rPr>
        <w:t>Obrazloženje</w:t>
      </w:r>
    </w:p>
    <w:p w:rsidRDefault="00355BF4" w:rsidP="00355BF4" w:rsidR="00355BF4" w:rsidRPr="009167C3">
      <w:pPr>
        <w:jc w:val="center"/>
        <w:rPr>
          <w:rFonts w:hAnsi="Times New Roman" w:ascii="Times New Roman"/>
          <w:color w:val="auto"/>
          <w:sz w:val="24"/>
          <w:szCs w:val="24"/>
          <w:lang w:val="pl-PL"/>
        </w:rPr>
      </w:pPr>
    </w:p>
    <w:p w:rsidRDefault="00464ED3" w:rsidP="00464ED3" w:rsidR="00464ED3" w:rsidRPr="009167C3">
      <w:pPr>
        <w:ind w:firstLine="708" w:right="33"/>
        <w:jc w:val="both"/>
        <w:rPr>
          <w:rFonts w:hAnsi="Times New Roman" w:ascii="Times New Roman"/>
          <w:color w:val="auto"/>
          <w:sz w:val="24"/>
          <w:szCs w:val="24"/>
        </w:rPr>
      </w:pPr>
      <w:r w:rsidRPr="009167C3">
        <w:rPr>
          <w:rFonts w:hAnsi="Times New Roman" w:ascii="Times New Roman"/>
          <w:color w:val="auto"/>
          <w:sz w:val="24"/>
          <w:szCs w:val="24"/>
          <w:lang w:val="pl-PL"/>
        </w:rPr>
        <w:t>Financijska agencija sukladno čl. 49 st. 2 Zakona o financijskom poslovanju i predstečajnoj nagodbi (Narodne novine 108/12), podnijela je ovom sudu 24. rujna. 2014. prijedlog za pokretanje stečajnog postupka nad dužnikom</w:t>
      </w:r>
      <w:r w:rsidRPr="009167C3">
        <w:rPr>
          <w:rFonts w:hAnsi="Times New Roman" w:ascii="Times New Roman"/>
          <w:color w:val="auto"/>
          <w:sz w:val="24"/>
          <w:szCs w:val="24"/>
        </w:rPr>
        <w:t xml:space="preserve"> PE.LA.MA.I.J. d.o.o.,  Sveti Križ, Brdovečka 103, OIB 37979858594. </w:t>
      </w:r>
    </w:p>
    <w:p w:rsidRDefault="00464ED3" w:rsidP="00464ED3" w:rsidR="00464ED3" w:rsidRPr="009167C3">
      <w:pPr>
        <w:ind w:firstLine="708" w:right="33"/>
        <w:jc w:val="both"/>
        <w:rPr>
          <w:rFonts w:hAnsi="Times New Roman" w:ascii="Times New Roman"/>
          <w:color w:val="auto"/>
          <w:sz w:val="24"/>
          <w:szCs w:val="24"/>
          <w:lang w:val="pl-PL"/>
        </w:rPr>
      </w:pPr>
      <w:r w:rsidRPr="009167C3">
        <w:rPr>
          <w:rFonts w:hAnsi="Times New Roman" w:ascii="Times New Roman"/>
          <w:color w:val="auto"/>
          <w:sz w:val="24"/>
          <w:szCs w:val="24"/>
          <w:lang w:val="pl-PL"/>
        </w:rPr>
        <w:t>Financijska agencija, Nagodbeno vijeće donijelo je dana 28. kolovoza 2014. Rješenje o odbacivanju prijedloga za predstečajnu nagodbu. Prijedlog je odbačen sukladno čl. 49 st. 1 toč. 4 Zakona o financijskom poslovanju i predstečajnoj nagodbi.</w:t>
      </w:r>
    </w:p>
    <w:p w:rsidRDefault="00464ED3" w:rsidP="00464ED3" w:rsidR="00464ED3" w:rsidRPr="009167C3">
      <w:pPr>
        <w:ind w:firstLine="708" w:right="33"/>
        <w:jc w:val="both"/>
        <w:rPr>
          <w:rFonts w:hAnsi="Times New Roman" w:ascii="Times New Roman"/>
          <w:color w:val="auto"/>
          <w:sz w:val="24"/>
          <w:szCs w:val="24"/>
          <w:lang w:val="pl-PL"/>
        </w:rPr>
      </w:pPr>
      <w:r w:rsidRPr="009167C3">
        <w:rPr>
          <w:rFonts w:hAnsi="Times New Roman" w:ascii="Times New Roman"/>
          <w:color w:val="auto"/>
          <w:sz w:val="24"/>
          <w:szCs w:val="24"/>
          <w:lang w:val="pl-PL"/>
        </w:rPr>
        <w:tab/>
        <w:t>Rješenjem FINA-e od 28. kolovoza 2014. odbačen je prijedlog dužnika za pokretanje postupka predstečajne nagodbe.</w:t>
      </w:r>
    </w:p>
    <w:p w:rsidRDefault="00464ED3" w:rsidP="00464ED3" w:rsidR="00464ED3" w:rsidRPr="009167C3">
      <w:pPr>
        <w:jc w:val="both"/>
        <w:rPr>
          <w:rFonts w:hAnsi="Times New Roman" w:ascii="Times New Roman"/>
          <w:color w:val="auto"/>
          <w:sz w:val="24"/>
          <w:szCs w:val="24"/>
          <w:lang w:val="pl-PL"/>
        </w:rPr>
      </w:pPr>
      <w:r w:rsidRPr="009167C3">
        <w:rPr>
          <w:rFonts w:hAnsi="Times New Roman" w:ascii="Times New Roman"/>
          <w:color w:val="auto"/>
          <w:sz w:val="24"/>
          <w:szCs w:val="24"/>
          <w:lang w:val="pl-PL"/>
        </w:rPr>
        <w:tab/>
        <w:t>Stoga je temeljem odredbe čl. 42 Stečajnog zakona valjalo donijeti rješenje o pokretanju prethodnog postupka radi utvrđivanja uvjeta za otvaranje stečajnog postupka nad dužnikom.</w:t>
      </w:r>
    </w:p>
    <w:p w:rsidRDefault="00464ED3" w:rsidP="00464ED3" w:rsidR="00464ED3" w:rsidRPr="009167C3">
      <w:pPr>
        <w:jc w:val="both"/>
        <w:rPr>
          <w:rFonts w:hAnsi="Times New Roman" w:ascii="Times New Roman"/>
          <w:color w:val="auto"/>
          <w:sz w:val="24"/>
          <w:szCs w:val="24"/>
          <w:lang w:val="hr-HR"/>
        </w:rPr>
      </w:pPr>
      <w:r w:rsidRPr="009167C3">
        <w:rPr>
          <w:rFonts w:hAnsi="Times New Roman" w:ascii="Times New Roman"/>
          <w:color w:val="auto"/>
          <w:sz w:val="24"/>
          <w:szCs w:val="24"/>
          <w:lang w:val="hr-HR"/>
        </w:rPr>
        <w:tab/>
        <w:t>Kako je predlagatelj učinio vjerojatnim postojanje stečajnih razloga, to je rješenjem ovog suda broj St-672/14 od 22. siječnja 2015. pokrenut prethodni postupak radi utvrđivanja uvjeta za otvaranje stečajnog postupka.</w:t>
      </w:r>
    </w:p>
    <w:p w:rsidRDefault="00355BF4" w:rsidP="00355BF4" w:rsidR="00355BF4" w:rsidRPr="009167C3">
      <w:pPr>
        <w:jc w:val="both"/>
        <w:rPr>
          <w:rFonts w:hAnsi="Times New Roman" w:ascii="Times New Roman"/>
          <w:color w:val="auto"/>
          <w:sz w:val="24"/>
          <w:szCs w:val="24"/>
          <w:lang w:val="hr-HR"/>
        </w:rPr>
      </w:pPr>
      <w:r w:rsidRPr="009167C3">
        <w:rPr>
          <w:rFonts w:hAnsi="Times New Roman" w:ascii="Times New Roman"/>
          <w:color w:val="auto"/>
          <w:sz w:val="24"/>
          <w:szCs w:val="24"/>
          <w:lang w:val="hr-HR"/>
        </w:rPr>
        <w:tab/>
        <w:t xml:space="preserve">Prema odredbi čl. 4 st. 1 i 2 Stečajnog zakona (NN 44/96, 29/99, 129/00, 123/03 i 82/06, dalje SZ), stečajni postupak se može otvoriti samo ako se utvrdi postojanje kojeg od Zakonom predviđenih stečajnih razloga, a stečajni su razlozi nesposobnost za plaćanje i </w:t>
      </w:r>
      <w:r w:rsidRPr="009167C3">
        <w:rPr>
          <w:rFonts w:hAnsi="Times New Roman" w:ascii="Times New Roman"/>
          <w:color w:val="auto"/>
          <w:sz w:val="24"/>
          <w:szCs w:val="24"/>
          <w:lang w:val="hr-HR"/>
        </w:rPr>
        <w:lastRenderedPageBreak/>
        <w:t>prezaduženost. U ovom postupku nedvojbeno je utvrđeno postojanje stečajnog razloga nesposobnost za plaćanje.</w:t>
      </w:r>
    </w:p>
    <w:p w:rsidRDefault="00464ED3" w:rsidP="00464ED3" w:rsidR="00464ED3" w:rsidRPr="009167C3">
      <w:pPr>
        <w:ind w:firstLine="708"/>
        <w:jc w:val="both"/>
        <w:rPr>
          <w:rFonts w:hAnsi="Times New Roman" w:ascii="Times New Roman"/>
          <w:color w:val="auto"/>
          <w:sz w:val="24"/>
          <w:szCs w:val="24"/>
          <w:lang w:val="hr-HR"/>
        </w:rPr>
      </w:pPr>
      <w:r w:rsidRPr="009167C3">
        <w:rPr>
          <w:rFonts w:hAnsi="Times New Roman" w:ascii="Times New Roman"/>
          <w:color w:val="auto"/>
          <w:sz w:val="24"/>
          <w:szCs w:val="24"/>
          <w:lang w:val="hr-HR"/>
        </w:rPr>
        <w:t>Rješenjem od 22. siječnja 2015. imenovan je privremeni stečajni upravitelj sa zadatkom da utvrdi postoje li uvjeti za otvaranje stečajnog postupka odnosno da li je imovina dužnika dostatna za vođenje stečajnog postupka.</w:t>
      </w:r>
    </w:p>
    <w:p w:rsidRDefault="00464ED3" w:rsidP="00464ED3" w:rsidR="00464ED3" w:rsidRPr="009167C3">
      <w:pPr>
        <w:ind w:firstLine="708"/>
        <w:jc w:val="both"/>
        <w:rPr>
          <w:rFonts w:hAnsi="Times New Roman" w:ascii="Times New Roman"/>
          <w:color w:val="auto"/>
          <w:sz w:val="24"/>
          <w:szCs w:val="24"/>
        </w:rPr>
      </w:pPr>
      <w:r w:rsidRPr="009167C3">
        <w:rPr>
          <w:rFonts w:hAnsi="Times New Roman" w:ascii="Times New Roman"/>
          <w:color w:val="auto"/>
          <w:sz w:val="24"/>
          <w:szCs w:val="24"/>
          <w:lang w:val="hr-HR"/>
        </w:rPr>
        <w:t xml:space="preserve">Na ročištu održanom 14. travnja 2015.  </w:t>
      </w:r>
      <w:r w:rsidRPr="009167C3">
        <w:rPr>
          <w:rFonts w:hAnsi="Times New Roman" w:ascii="Times New Roman"/>
          <w:color w:val="auto"/>
          <w:sz w:val="24"/>
          <w:szCs w:val="24"/>
        </w:rPr>
        <w:t>direktorica dužnika nije se protivila prijedlogu za otvaranje stečajnog postupka, navodeći da i nadalje postoje stečajni razlozi. Društvo ne obavlja djelatnost, nema zaposlenika i nema imovine.</w:t>
      </w:r>
    </w:p>
    <w:p w:rsidRDefault="00464ED3" w:rsidP="00464ED3" w:rsidR="00464ED3" w:rsidRPr="009167C3">
      <w:pPr>
        <w:jc w:val="both"/>
        <w:rPr>
          <w:rFonts w:hAnsi="Times New Roman" w:ascii="Times New Roman"/>
          <w:color w:val="auto"/>
          <w:sz w:val="24"/>
          <w:szCs w:val="24"/>
        </w:rPr>
      </w:pPr>
      <w:r w:rsidRPr="009167C3">
        <w:rPr>
          <w:rFonts w:hAnsi="Times New Roman" w:ascii="Times New Roman"/>
          <w:color w:val="auto"/>
          <w:sz w:val="24"/>
          <w:szCs w:val="24"/>
        </w:rPr>
        <w:tab/>
        <w:t>Iz izvješća privremenog stečajnog upravitelja proizlazi da su kod dužnika ispunjeni stečajni razlozi, dužnik je nesposoban za plaćanje, ne obavlja djelatnost, nema zaposlenika I nema imovine koja bi bila dostatna za pokriće troškova ovog postupka.</w:t>
      </w:r>
    </w:p>
    <w:p w:rsidRDefault="00464ED3" w:rsidP="00464ED3" w:rsidR="00464ED3" w:rsidRPr="009167C3">
      <w:pPr>
        <w:ind w:firstLine="720"/>
        <w:jc w:val="both"/>
        <w:rPr>
          <w:rFonts w:hAnsi="Times New Roman" w:ascii="Times New Roman"/>
          <w:color w:val="auto"/>
          <w:sz w:val="24"/>
          <w:szCs w:val="24"/>
          <w:lang w:val="pl-PL"/>
        </w:rPr>
      </w:pPr>
      <w:r w:rsidRPr="009167C3">
        <w:rPr>
          <w:rFonts w:hAnsi="Times New Roman" w:ascii="Times New Roman"/>
          <w:color w:val="auto"/>
          <w:sz w:val="24"/>
          <w:szCs w:val="24"/>
        </w:rPr>
        <w:t>Shodno navedenom p</w:t>
      </w:r>
      <w:r w:rsidRPr="009167C3">
        <w:rPr>
          <w:rFonts w:hAnsi="Times New Roman" w:ascii="Times New Roman"/>
          <w:color w:val="auto"/>
          <w:sz w:val="24"/>
          <w:szCs w:val="24"/>
          <w:lang w:val="pl-PL"/>
        </w:rPr>
        <w:t>rivremeni stečajni upravitelj predložio je da se  pozovu vjerovnici na uplatu iznosa od 19.580,00 kn na ime predujma za vođenje stečajnog postupka, u skladu s odredbom čl. 63 Stečajnog zakona. Ovo stoga, što imovina dužnika nije dostatna ni za troškove vođenja prethodnog kao i stečajnog postupka, te ni za namirenje vjerovnika.</w:t>
      </w:r>
    </w:p>
    <w:p w:rsidRDefault="00355BF4" w:rsidP="00355BF4" w:rsidR="00355BF4" w:rsidRPr="009167C3">
      <w:pPr>
        <w:jc w:val="both"/>
        <w:rPr>
          <w:rFonts w:hAnsi="Times New Roman" w:ascii="Times New Roman"/>
          <w:color w:val="auto"/>
          <w:sz w:val="24"/>
          <w:szCs w:val="24"/>
          <w:lang w:val="hr-HR"/>
        </w:rPr>
      </w:pPr>
      <w:r w:rsidRPr="009167C3">
        <w:rPr>
          <w:rFonts w:hAnsi="Times New Roman" w:ascii="Times New Roman"/>
          <w:color w:val="auto"/>
          <w:sz w:val="24"/>
          <w:szCs w:val="24"/>
          <w:lang w:val="hr-HR"/>
        </w:rPr>
        <w:tab/>
        <w:t xml:space="preserve">Odredba čl. 63 st. 1 SZ-a propisuje da će stečajni sudac donijeti odluku o otvaranju i zaključenju stečajnog postupka ako se tijekom prethodnog postupka utvrdi da imovina dužnika koja bi ušla u stečajnu masu nije dovoljna niti za namirenje troškova tog postupka ili je neznatne vrijednosti. U tom slučaju se stečajni postupak neće provoditi i na odgovarajući  će se način primijeniti odredbe  čl. 196 do 202 SZ-a. </w:t>
      </w:r>
    </w:p>
    <w:p w:rsidRDefault="00355BF4" w:rsidP="00355BF4" w:rsidR="00355BF4" w:rsidRPr="009167C3">
      <w:pPr>
        <w:jc w:val="both"/>
        <w:rPr>
          <w:rFonts w:hAnsi="Times New Roman" w:ascii="Times New Roman"/>
          <w:color w:val="auto"/>
          <w:sz w:val="24"/>
          <w:szCs w:val="24"/>
          <w:lang w:val="hr-HR"/>
        </w:rPr>
      </w:pPr>
      <w:r w:rsidRPr="009167C3">
        <w:rPr>
          <w:rFonts w:hAnsi="Times New Roman" w:ascii="Times New Roman"/>
          <w:color w:val="auto"/>
          <w:sz w:val="24"/>
          <w:szCs w:val="24"/>
          <w:lang w:val="hr-HR"/>
        </w:rPr>
        <w:tab/>
        <w:t>Međutim, prema stavku 1 čl. 63 SZ-a postupak se neće zaključiti ako se u roku koji rješenjem odredi stečajni sudac predujmi dostatan iznos novca za pokriće troškova kako prethodnog tako i otvorenog stečajnog postupka.</w:t>
      </w:r>
    </w:p>
    <w:p w:rsidRDefault="00355BF4" w:rsidP="00355BF4" w:rsidR="00355BF4" w:rsidRPr="009167C3">
      <w:pPr>
        <w:jc w:val="both"/>
        <w:rPr>
          <w:rFonts w:hAnsi="Times New Roman" w:ascii="Times New Roman"/>
          <w:color w:val="auto"/>
          <w:sz w:val="24"/>
          <w:szCs w:val="24"/>
          <w:lang w:val="hr-HR"/>
        </w:rPr>
      </w:pPr>
      <w:r w:rsidRPr="009167C3">
        <w:rPr>
          <w:rFonts w:hAnsi="Times New Roman" w:ascii="Times New Roman"/>
          <w:color w:val="auto"/>
          <w:sz w:val="24"/>
          <w:szCs w:val="24"/>
          <w:lang w:val="hr-HR"/>
        </w:rPr>
        <w:tab/>
        <w:t xml:space="preserve">Pravomoćnim rješenjem ovog suda od </w:t>
      </w:r>
      <w:r w:rsidR="00464ED3" w:rsidRPr="009167C3">
        <w:rPr>
          <w:rFonts w:hAnsi="Times New Roman" w:ascii="Times New Roman"/>
          <w:color w:val="auto"/>
          <w:sz w:val="24"/>
          <w:szCs w:val="24"/>
          <w:lang w:val="hr-HR"/>
        </w:rPr>
        <w:t>6. svibnja</w:t>
      </w:r>
      <w:r w:rsidRPr="009167C3">
        <w:rPr>
          <w:rFonts w:hAnsi="Times New Roman" w:ascii="Times New Roman"/>
          <w:color w:val="auto"/>
          <w:sz w:val="24"/>
          <w:szCs w:val="24"/>
          <w:lang w:val="hr-HR"/>
        </w:rPr>
        <w:t xml:space="preserve"> 2015. pozvane su zainteresirane osobe u roku od 15 dana od objave poziva za plaćanje predujma uplatiti iznos od </w:t>
      </w:r>
      <w:r w:rsidR="00464ED3" w:rsidRPr="009167C3">
        <w:rPr>
          <w:rFonts w:hAnsi="Times New Roman" w:ascii="Times New Roman"/>
          <w:color w:val="auto"/>
          <w:sz w:val="24"/>
          <w:szCs w:val="24"/>
          <w:lang w:val="hr-HR"/>
        </w:rPr>
        <w:t>19.580,00</w:t>
      </w:r>
      <w:r w:rsidRPr="009167C3">
        <w:rPr>
          <w:rFonts w:hAnsi="Times New Roman" w:ascii="Times New Roman"/>
          <w:color w:val="auto"/>
          <w:sz w:val="24"/>
          <w:szCs w:val="24"/>
          <w:lang w:val="hr-HR"/>
        </w:rPr>
        <w:t xml:space="preserve"> kn za pokriće troškova prethodnog i stečajnog postupka. </w:t>
      </w:r>
    </w:p>
    <w:p w:rsidRDefault="00355BF4" w:rsidP="00355BF4" w:rsidR="00355BF4" w:rsidRPr="009167C3">
      <w:pPr>
        <w:jc w:val="both"/>
        <w:rPr>
          <w:rFonts w:hAnsi="Times New Roman" w:ascii="Times New Roman"/>
          <w:color w:val="auto"/>
          <w:sz w:val="24"/>
          <w:szCs w:val="24"/>
          <w:lang w:val="hr-HR"/>
        </w:rPr>
      </w:pPr>
      <w:r w:rsidRPr="009167C3">
        <w:rPr>
          <w:rFonts w:hAnsi="Times New Roman" w:ascii="Times New Roman"/>
          <w:color w:val="auto"/>
          <w:sz w:val="24"/>
          <w:szCs w:val="24"/>
          <w:lang w:val="hr-HR"/>
        </w:rPr>
        <w:tab/>
        <w:t>To rješenje objavljeno je u Narodnim novinama broj</w:t>
      </w:r>
      <w:r w:rsidR="00464ED3" w:rsidRPr="009167C3">
        <w:rPr>
          <w:rFonts w:hAnsi="Times New Roman" w:ascii="Times New Roman"/>
          <w:color w:val="auto"/>
          <w:sz w:val="24"/>
          <w:szCs w:val="24"/>
          <w:lang w:val="hr-HR"/>
        </w:rPr>
        <w:t xml:space="preserve"> 51</w:t>
      </w:r>
      <w:r w:rsidRPr="009167C3">
        <w:rPr>
          <w:rFonts w:hAnsi="Times New Roman" w:ascii="Times New Roman"/>
          <w:color w:val="auto"/>
          <w:sz w:val="24"/>
          <w:szCs w:val="24"/>
          <w:lang w:val="hr-HR"/>
        </w:rPr>
        <w:t xml:space="preserve"> od </w:t>
      </w:r>
      <w:r w:rsidR="00464ED3" w:rsidRPr="009167C3">
        <w:rPr>
          <w:rFonts w:hAnsi="Times New Roman" w:ascii="Times New Roman"/>
          <w:color w:val="auto"/>
          <w:sz w:val="24"/>
          <w:szCs w:val="24"/>
          <w:lang w:val="hr-HR"/>
        </w:rPr>
        <w:t>12. svibnja</w:t>
      </w:r>
      <w:r w:rsidRPr="009167C3">
        <w:rPr>
          <w:rFonts w:hAnsi="Times New Roman" w:ascii="Times New Roman"/>
          <w:color w:val="auto"/>
          <w:sz w:val="24"/>
          <w:szCs w:val="24"/>
          <w:lang w:val="hr-HR"/>
        </w:rPr>
        <w:t xml:space="preserve"> 2015. U roku određenom rješenjem nije uplaćen naprijed navedeni iznos za pokriće troškova prethodnog i stečajnog postupka.</w:t>
      </w:r>
    </w:p>
    <w:p w:rsidRDefault="00355BF4" w:rsidP="00355BF4" w:rsidR="00355BF4" w:rsidRPr="009167C3">
      <w:pPr>
        <w:jc w:val="both"/>
        <w:rPr>
          <w:rFonts w:hAnsi="Times New Roman" w:ascii="Times New Roman"/>
          <w:color w:val="auto"/>
          <w:sz w:val="24"/>
          <w:szCs w:val="24"/>
          <w:lang w:val="hr-HR"/>
        </w:rPr>
      </w:pPr>
      <w:r w:rsidRPr="009167C3">
        <w:rPr>
          <w:rFonts w:hAnsi="Times New Roman" w:ascii="Times New Roman"/>
          <w:color w:val="auto"/>
          <w:sz w:val="24"/>
          <w:szCs w:val="24"/>
          <w:lang w:val="hr-HR"/>
        </w:rPr>
        <w:tab/>
        <w:t xml:space="preserve">Kako je u prethodnom postupku nedvojbeno utvrđeno postojanje  stečajnih razloga kao i činjenica nedostatnosti dužnikove imovine u smislu odredbe čl. 63 st. 1 SZ-a, te kako predujam za pokriće troškova prethodnog i stečajnog postupka nije uplaćen u roku određenom rješenjem od 12. </w:t>
      </w:r>
      <w:r w:rsidR="00464ED3" w:rsidRPr="009167C3">
        <w:rPr>
          <w:rFonts w:hAnsi="Times New Roman" w:ascii="Times New Roman"/>
          <w:color w:val="auto"/>
          <w:sz w:val="24"/>
          <w:szCs w:val="24"/>
          <w:lang w:val="hr-HR"/>
        </w:rPr>
        <w:t xml:space="preserve">svibnja </w:t>
      </w:r>
      <w:r w:rsidRPr="009167C3">
        <w:rPr>
          <w:rFonts w:hAnsi="Times New Roman" w:ascii="Times New Roman"/>
          <w:color w:val="auto"/>
          <w:sz w:val="24"/>
          <w:szCs w:val="24"/>
          <w:lang w:val="hr-HR"/>
        </w:rPr>
        <w:t>2015., to je valjalo primjenom odredbe čl. 63 st. 1 SZ-a nad dužnikom otvoriti i istodobno zaključiti stečajni postupak, te imenovati stečajnog upravitelja s ovlastima i obvezama propisanim odredbom čl. 63 st. 5 SZ-a.</w:t>
      </w:r>
    </w:p>
    <w:p w:rsidRDefault="00355BF4" w:rsidP="00355BF4" w:rsidR="00355BF4" w:rsidRPr="009167C3">
      <w:pPr>
        <w:jc w:val="center"/>
        <w:rPr>
          <w:rFonts w:hAnsi="Times New Roman" w:ascii="Times New Roman"/>
          <w:color w:val="auto"/>
          <w:sz w:val="24"/>
          <w:szCs w:val="24"/>
          <w:lang w:val="hr-HR"/>
        </w:rPr>
      </w:pPr>
      <w:r w:rsidRPr="009167C3">
        <w:rPr>
          <w:rFonts w:hAnsi="Times New Roman" w:ascii="Times New Roman"/>
          <w:color w:val="auto"/>
          <w:sz w:val="24"/>
          <w:szCs w:val="24"/>
          <w:lang w:val="hr-HR"/>
        </w:rPr>
        <w:t xml:space="preserve">Zagreb, </w:t>
      </w:r>
      <w:r w:rsidR="00464ED3" w:rsidRPr="009167C3">
        <w:rPr>
          <w:rFonts w:hAnsi="Times New Roman" w:ascii="Times New Roman"/>
          <w:color w:val="auto"/>
          <w:sz w:val="24"/>
          <w:szCs w:val="24"/>
          <w:lang w:val="hr-HR"/>
        </w:rPr>
        <w:t>14. rujan</w:t>
      </w:r>
      <w:r w:rsidRPr="009167C3">
        <w:rPr>
          <w:rFonts w:hAnsi="Times New Roman" w:ascii="Times New Roman"/>
          <w:color w:val="auto"/>
          <w:sz w:val="24"/>
          <w:szCs w:val="24"/>
          <w:lang w:val="hr-HR"/>
        </w:rPr>
        <w:t xml:space="preserve"> 2015.</w:t>
      </w:r>
    </w:p>
    <w:p w:rsidRDefault="00355BF4" w:rsidP="00355BF4" w:rsidR="00355BF4" w:rsidRPr="009167C3">
      <w:pPr>
        <w:jc w:val="center"/>
        <w:rPr>
          <w:rFonts w:hAnsi="Times New Roman" w:ascii="Times New Roman"/>
          <w:color w:val="auto"/>
          <w:sz w:val="24"/>
          <w:szCs w:val="24"/>
          <w:lang w:val="hr-HR"/>
        </w:rPr>
      </w:pPr>
    </w:p>
    <w:p w:rsidRDefault="00355BF4" w:rsidP="00355BF4" w:rsidR="00355BF4" w:rsidRPr="009167C3">
      <w:pPr>
        <w:jc w:val="both"/>
        <w:rPr>
          <w:rFonts w:hAnsi="Times New Roman" w:ascii="Times New Roman"/>
          <w:color w:val="auto"/>
          <w:sz w:val="24"/>
          <w:szCs w:val="24"/>
          <w:lang w:val="pl-PL"/>
        </w:rPr>
      </w:pP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hr-HR"/>
        </w:rPr>
        <w:tab/>
      </w:r>
      <w:r w:rsidRPr="009167C3">
        <w:rPr>
          <w:rFonts w:hAnsi="Times New Roman" w:ascii="Times New Roman"/>
          <w:color w:val="auto"/>
          <w:sz w:val="24"/>
          <w:szCs w:val="24"/>
          <w:lang w:val="pl-PL"/>
        </w:rPr>
        <w:t>SUDAC:</w:t>
      </w:r>
    </w:p>
    <w:p w:rsidRDefault="00355BF4" w:rsidP="00355BF4" w:rsidR="00355BF4" w:rsidRPr="009167C3">
      <w:pPr>
        <w:jc w:val="both"/>
        <w:rPr>
          <w:rFonts w:hAnsi="Times New Roman" w:ascii="Times New Roman"/>
          <w:color w:val="auto"/>
          <w:sz w:val="24"/>
          <w:szCs w:val="24"/>
          <w:lang w:val="pl-PL"/>
        </w:rPr>
      </w:pP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r>
      <w:r w:rsidRPr="009167C3">
        <w:rPr>
          <w:rFonts w:hAnsi="Times New Roman" w:ascii="Times New Roman"/>
          <w:color w:val="auto"/>
          <w:sz w:val="24"/>
          <w:szCs w:val="24"/>
          <w:lang w:val="pl-PL"/>
        </w:rPr>
        <w:tab/>
        <w:t xml:space="preserve">Vesna Malenica </w:t>
      </w:r>
      <w:r w:rsidR="0036467D">
        <w:rPr>
          <w:rFonts w:hAnsi="Times New Roman" w:ascii="Times New Roman"/>
          <w:color w:val="auto"/>
          <w:sz w:val="24"/>
          <w:szCs w:val="24"/>
          <w:lang w:val="pl-PL"/>
        </w:rPr>
        <w:t xml:space="preserve">v. r. </w:t>
      </w:r>
    </w:p>
    <w:p w:rsidRDefault="00355BF4" w:rsidP="00355BF4" w:rsidR="00355BF4" w:rsidRPr="009167C3">
      <w:pPr>
        <w:jc w:val="both"/>
        <w:rPr>
          <w:rFonts w:hAnsi="Times New Roman" w:ascii="Times New Roman"/>
          <w:color w:val="auto"/>
          <w:sz w:val="24"/>
          <w:szCs w:val="24"/>
          <w:lang w:val="pl-PL"/>
        </w:rPr>
      </w:pPr>
      <w:r w:rsidRPr="009167C3">
        <w:rPr>
          <w:rFonts w:hAnsi="Times New Roman" w:ascii="Times New Roman"/>
          <w:color w:val="auto"/>
          <w:sz w:val="24"/>
          <w:szCs w:val="24"/>
          <w:lang w:val="pl-PL"/>
        </w:rPr>
        <w:t>POUKA O PRAVNOM LIJEKU:</w:t>
      </w:r>
    </w:p>
    <w:p w:rsidRDefault="00355BF4" w:rsidP="00355BF4" w:rsidR="00355BF4" w:rsidRPr="009167C3">
      <w:pPr>
        <w:jc w:val="both"/>
        <w:rPr>
          <w:rFonts w:hAnsi="Times New Roman" w:ascii="Times New Roman"/>
          <w:color w:val="auto"/>
          <w:sz w:val="24"/>
          <w:szCs w:val="24"/>
          <w:lang w:val="pl-PL"/>
        </w:rPr>
      </w:pPr>
      <w:r w:rsidRPr="009167C3">
        <w:rPr>
          <w:rFonts w:hAnsi="Times New Roman" w:ascii="Times New Roman"/>
          <w:color w:val="auto"/>
          <w:sz w:val="24"/>
          <w:szCs w:val="24"/>
          <w:lang w:val="pl-PL"/>
        </w:rPr>
        <w:t>Protiv ovog rješenja dopuštena je žalba. Žalba se podnosi ovom sudu u 2 primjerka za Visoki trgovački sud Republike Hrvatske u roku od osam dana.</w:t>
      </w:r>
    </w:p>
    <w:p w:rsidRDefault="00355BF4" w:rsidP="00355BF4" w:rsidR="00355BF4" w:rsidRPr="009167C3">
      <w:pPr>
        <w:jc w:val="both"/>
        <w:rPr>
          <w:rFonts w:hAnsi="Times New Roman" w:ascii="Times New Roman"/>
          <w:color w:val="auto"/>
          <w:sz w:val="24"/>
          <w:szCs w:val="24"/>
          <w:lang w:val="pl-PL"/>
        </w:rPr>
      </w:pPr>
    </w:p>
    <w:p w:rsidRDefault="0036467D" w:rsidP="0036467D" w:rsidR="0036467D" w:rsidRPr="0036467D">
      <w:pPr>
        <w:ind w:left="4956"/>
        <w:jc w:val="both"/>
        <w:rPr>
          <w:rFonts w:hAnsi="Times New Roman" w:ascii="Times New Roman"/>
          <w:color w:val="auto"/>
          <w:sz w:val="24"/>
          <w:szCs w:val="24"/>
          <w:lang w:val="pl-PL"/>
        </w:rPr>
      </w:pPr>
      <w:r w:rsidRPr="0036467D">
        <w:rPr>
          <w:rFonts w:hAnsi="Times New Roman" w:ascii="Times New Roman"/>
          <w:color w:val="auto"/>
          <w:sz w:val="24"/>
          <w:szCs w:val="24"/>
          <w:lang w:val="pl-PL"/>
        </w:rPr>
        <w:t>Za točnost otpravka – ovl. službenik</w:t>
      </w:r>
    </w:p>
    <w:p w:rsidRDefault="0036467D" w:rsidP="00995CE9" w:rsidR="0036467D" w:rsidRPr="0036467D">
      <w:pPr>
        <w:jc w:val="both"/>
        <w:rPr>
          <w:rFonts w:hAnsi="Times New Roman" w:ascii="Times New Roman"/>
          <w:color w:val="auto"/>
          <w:sz w:val="24"/>
          <w:szCs w:val="24"/>
        </w:rPr>
      </w:pPr>
      <w:r w:rsidRPr="0036467D">
        <w:rPr>
          <w:rFonts w:hAnsi="Times New Roman" w:ascii="Times New Roman"/>
          <w:color w:val="auto"/>
          <w:sz w:val="24"/>
          <w:szCs w:val="24"/>
          <w:lang w:val="pl-PL"/>
        </w:rPr>
        <w:tab/>
      </w:r>
      <w:r w:rsidRPr="0036467D">
        <w:rPr>
          <w:rFonts w:hAnsi="Times New Roman" w:ascii="Times New Roman"/>
          <w:color w:val="auto"/>
          <w:sz w:val="24"/>
          <w:szCs w:val="24"/>
          <w:lang w:val="pl-PL"/>
        </w:rPr>
        <w:tab/>
      </w:r>
      <w:r w:rsidRPr="0036467D">
        <w:rPr>
          <w:rFonts w:hAnsi="Times New Roman" w:ascii="Times New Roman"/>
          <w:color w:val="auto"/>
          <w:sz w:val="24"/>
          <w:szCs w:val="24"/>
          <w:lang w:val="pl-PL"/>
        </w:rPr>
        <w:tab/>
      </w:r>
      <w:r w:rsidRPr="0036467D">
        <w:rPr>
          <w:rFonts w:hAnsi="Times New Roman" w:ascii="Times New Roman"/>
          <w:color w:val="auto"/>
          <w:sz w:val="24"/>
          <w:szCs w:val="24"/>
          <w:lang w:val="pl-PL"/>
        </w:rPr>
        <w:tab/>
      </w:r>
      <w:r w:rsidRPr="0036467D">
        <w:rPr>
          <w:rFonts w:hAnsi="Times New Roman" w:ascii="Times New Roman"/>
          <w:color w:val="auto"/>
          <w:sz w:val="24"/>
          <w:szCs w:val="24"/>
          <w:lang w:val="pl-PL"/>
        </w:rPr>
        <w:tab/>
      </w:r>
      <w:r w:rsidRPr="0036467D">
        <w:rPr>
          <w:rFonts w:hAnsi="Times New Roman" w:ascii="Times New Roman"/>
          <w:color w:val="auto"/>
          <w:sz w:val="24"/>
          <w:szCs w:val="24"/>
          <w:lang w:val="pl-PL"/>
        </w:rPr>
        <w:tab/>
      </w:r>
      <w:r w:rsidRPr="0036467D">
        <w:rPr>
          <w:rFonts w:hAnsi="Times New Roman" w:ascii="Times New Roman"/>
          <w:color w:val="auto"/>
          <w:sz w:val="24"/>
          <w:szCs w:val="24"/>
          <w:lang w:val="pl-PL"/>
        </w:rPr>
        <w:tab/>
      </w:r>
      <w:r w:rsidRPr="0036467D">
        <w:rPr>
          <w:rFonts w:hAnsi="Times New Roman" w:ascii="Times New Roman"/>
          <w:color w:val="auto"/>
          <w:sz w:val="24"/>
          <w:szCs w:val="24"/>
          <w:lang w:val="pl-PL"/>
        </w:rPr>
        <w:tab/>
        <w:t>Kristina Švajger</w:t>
      </w:r>
    </w:p>
    <w:p w:rsidRDefault="00355BF4" w:rsidP="00355BF4" w:rsidR="00355BF4" w:rsidRPr="009167C3">
      <w:pPr>
        <w:jc w:val="both"/>
        <w:rPr>
          <w:rFonts w:hAnsi="Times New Roman" w:ascii="Times New Roman"/>
          <w:color w:val="auto"/>
          <w:sz w:val="24"/>
          <w:szCs w:val="24"/>
          <w:lang w:val="hr-HR"/>
        </w:rPr>
      </w:pPr>
    </w:p>
    <w:p w:rsidRDefault="0036467D" w:rsidP="00355BF4" w:rsidR="00355BF4" w:rsidRPr="009167C3">
      <w:pPr>
        <w:rPr>
          <w:rFonts w:hAnsi="Times New Roman" w:ascii="Times New Roman"/>
          <w:color w:val="auto"/>
          <w:sz w:val="24"/>
          <w:szCs w:val="24"/>
          <w:lang w:val="pl-PL"/>
        </w:rPr>
      </w:pPr>
      <w:r>
        <w:rPr>
          <w:rFonts w:hAnsi="Times New Roman" w:ascii="Times New Roman"/>
          <w:color w:val="auto"/>
          <w:sz w:val="24"/>
          <w:szCs w:val="24"/>
          <w:lang w:val="hr-HR"/>
        </w:rPr>
        <w:t xml:space="preserve"> </w:t>
      </w:r>
    </w:p>
    <w:p w:rsidRDefault="00355BF4" w:rsidP="00355BF4" w:rsidR="00355BF4" w:rsidRPr="009167C3">
      <w:pPr>
        <w:rPr>
          <w:rFonts w:hAnsi="Times New Roman" w:ascii="Times New Roman"/>
          <w:color w:val="auto"/>
          <w:sz w:val="24"/>
          <w:szCs w:val="24"/>
          <w:lang w:val="pl-PL"/>
        </w:rPr>
      </w:pPr>
    </w:p>
    <w:p w:rsidRDefault="00355BF4" w:rsidP="00355BF4" w:rsidR="00355BF4" w:rsidRPr="009167C3">
      <w:pPr>
        <w:rPr>
          <w:rFonts w:hAnsi="Times New Roman" w:ascii="Times New Roman"/>
          <w:color w:val="auto"/>
          <w:sz w:val="24"/>
          <w:szCs w:val="24"/>
          <w:lang w:val="pl-PL"/>
        </w:rPr>
      </w:pPr>
    </w:p>
    <w:p w:rsidRDefault="00871137" w:rsidP="00355BF4" w:rsidR="00871137" w:rsidRPr="009167C3">
      <w:pPr>
        <w:rPr>
          <w:rFonts w:hAnsi="Times New Roman" w:ascii="Times New Roman"/>
          <w:color w:val="auto"/>
          <w:sz w:val="24"/>
          <w:szCs w:val="24"/>
        </w:rPr>
      </w:pPr>
    </w:p>
    <w:sectPr w:rsidSect="00D85964" w:rsidR="00871137" w:rsidRPr="009167C3">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15F" w:rsidR="00EC515F">
      <w:r>
        <w:separator/>
      </w:r>
    </w:p>
  </w:endnote>
  <w:endnote w:id="0" w:type="continuationSeparator">
    <w:p w:rsidRDefault="00EC515F" w:rsidR="00EC51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15F" w:rsidR="00EC515F">
      <w:r>
        <w:separator/>
      </w:r>
    </w:p>
  </w:footnote>
  <w:footnote w:id="0" w:type="continuationSeparator">
    <w:p w:rsidRDefault="00EC515F" w:rsidR="00EC51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871137"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1251" w:rsidP="00871137" w:rsidR="00CA125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1251" w:rsidP="00FE43AD" w:rsidR="00CA125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467D">
      <w:rPr>
        <w:rStyle w:val="Brojstranice"/>
        <w:noProof/>
      </w:rPr>
      <w:t>2</w:t>
    </w:r>
    <w:r>
      <w:rPr>
        <w:rStyle w:val="Brojstranice"/>
      </w:rPr>
      <w:fldChar w:fldCharType="end"/>
    </w:r>
  </w:p>
  <w:p w:rsidRDefault="00CA1251" w:rsidP="00871137" w:rsidR="00CA1251">
    <w:pPr>
      <w:pStyle w:val="Zaglavlje"/>
      <w:framePr w:y="1" w:xAlign="center" w:vAnchor="text" w:hAnchor="margin" w:wrap="around"/>
      <w:ind w:right="360"/>
      <w:rPr>
        <w:rStyle w:val="Brojstranice"/>
      </w:rPr>
    </w:pPr>
  </w:p>
  <w:p w:rsidRDefault="00CA1251" w:rsidR="00CA1251">
    <w:pPr>
      <w:pStyle w:val="Zaglavlje"/>
    </w:pPr>
    <w:r>
      <w:rPr>
        <w:rFonts w:hAnsi="Verdana" w:ascii="Verdana"/>
        <w:color w:val="auto"/>
        <w:sz w:val="22"/>
        <w:szCs w:val="22"/>
      </w:rPr>
      <w:tab/>
      <w:t xml:space="preserve">                                                                         7 St-</w:t>
    </w:r>
    <w:r w:rsidR="00464ED3">
      <w:rPr>
        <w:rFonts w:hAnsi="Verdana" w:ascii="Verdana"/>
        <w:color w:val="auto"/>
        <w:sz w:val="22"/>
        <w:szCs w:val="22"/>
      </w:rPr>
      <w:t>672/14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6FB4"/>
    <w:rsid w:val="0004696A"/>
    <w:rsid w:val="000E093E"/>
    <w:rsid w:val="00101496"/>
    <w:rsid w:val="00102EBB"/>
    <w:rsid w:val="00114082"/>
    <w:rsid w:val="001218D5"/>
    <w:rsid w:val="002C62C4"/>
    <w:rsid w:val="002E299E"/>
    <w:rsid w:val="003450C6"/>
    <w:rsid w:val="00346C0F"/>
    <w:rsid w:val="00355BF4"/>
    <w:rsid w:val="0036467D"/>
    <w:rsid w:val="00443FA5"/>
    <w:rsid w:val="00446169"/>
    <w:rsid w:val="00464ED3"/>
    <w:rsid w:val="004C3B7F"/>
    <w:rsid w:val="00520A1F"/>
    <w:rsid w:val="00584E68"/>
    <w:rsid w:val="005C5019"/>
    <w:rsid w:val="006031BB"/>
    <w:rsid w:val="006B11E6"/>
    <w:rsid w:val="007062EF"/>
    <w:rsid w:val="00716442"/>
    <w:rsid w:val="00762591"/>
    <w:rsid w:val="007C5E77"/>
    <w:rsid w:val="00814109"/>
    <w:rsid w:val="0082353D"/>
    <w:rsid w:val="008507C3"/>
    <w:rsid w:val="008566DB"/>
    <w:rsid w:val="00871137"/>
    <w:rsid w:val="009167C3"/>
    <w:rsid w:val="00966A94"/>
    <w:rsid w:val="009D1236"/>
    <w:rsid w:val="00A707C8"/>
    <w:rsid w:val="00A86503"/>
    <w:rsid w:val="00AA6FB4"/>
    <w:rsid w:val="00AB69C3"/>
    <w:rsid w:val="00B40502"/>
    <w:rsid w:val="00B67AEC"/>
    <w:rsid w:val="00BC5661"/>
    <w:rsid w:val="00BC5DBF"/>
    <w:rsid w:val="00BE39D2"/>
    <w:rsid w:val="00C11A6A"/>
    <w:rsid w:val="00C47A0F"/>
    <w:rsid w:val="00CA1251"/>
    <w:rsid w:val="00CD0A15"/>
    <w:rsid w:val="00D27911"/>
    <w:rsid w:val="00D72B53"/>
    <w:rsid w:val="00D85964"/>
    <w:rsid w:val="00DA14DE"/>
    <w:rsid w:val="00EB45A0"/>
    <w:rsid w:val="00EC515F"/>
    <w:rsid w:val="00F517D6"/>
    <w:rsid w:val="00F52BBF"/>
    <w:rsid w:val="00FE43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A6FB4"/>
    <w:rPr>
      <w:rFonts w:hAnsi="Arial" w:ascii="Arial"/>
      <w:color w:val="0000FF"/>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Tekstbalonia" w:type="paragraph">
    <w:name w:val="Balloon Text"/>
    <w:basedOn w:val="Normal"/>
    <w:link w:val="TekstbaloniaChar"/>
    <w:rsid w:val="009167C3"/>
    <w:rPr>
      <w:rFonts w:cs="Tahoma" w:hAnsi="Tahoma" w:ascii="Tahoma"/>
      <w:sz w:val="16"/>
      <w:szCs w:val="16"/>
    </w:rPr>
  </w:style>
  <w:style w:customStyle="true" w:styleId="TekstbaloniaChar" w:type="character">
    <w:name w:val="Tekst balončića Char"/>
    <w:basedOn w:val="Zadanifontodlomka"/>
    <w:link w:val="Tekstbalonia"/>
    <w:rsid w:val="009167C3"/>
    <w:rPr>
      <w:rFonts w:cs="Tahoma" w:hAnsi="Tahoma" w:ascii="Tahoma"/>
      <w:color w:val="0000FF"/>
      <w:sz w:val="16"/>
      <w:szCs w:val="16"/>
      <w:lang w:val="en-AU"/>
    </w:rPr>
  </w:style>
  <w:style w:styleId="Tekstrezerviranogmjesta" w:type="character">
    <w:name w:val="Placeholder Text"/>
    <w:basedOn w:val="Zadanifontodlomka"/>
    <w:uiPriority w:val="99"/>
    <w:semiHidden/>
    <w:rsid w:val="0036467D"/>
    <w:rPr>
      <w:color w:val="808080"/>
      <w:bdr w:space="0" w:sz="0" w:color="auto" w:val="none"/>
      <w:shd w:fill="auto" w:color="auto" w:val="clear"/>
    </w:rPr>
  </w:style>
  <w:style w:customStyle="true" w:styleId="eSPISCCParagraphDefaultFont" w:type="character">
    <w:name w:val="eSPIS_CC_Paragraph Default Font"/>
    <w:basedOn w:val="Zadanifontodlomka"/>
    <w:rsid w:val="0036467D"/>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6467D"/>
    <w:rPr>
      <w:rFonts w:hAnsi="Times New Roman" w:ascii="Times New Roman"/>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6467D"/>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6467D"/>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A6FB4"/>
    <w:rPr>
      <w:rFonts w:ascii="Arial" w:hAnsi="Arial"/>
      <w:color w:val="0000FF"/>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D0A15"/>
    <w:pPr>
      <w:tabs>
        <w:tab w:pos="4536" w:val="center"/>
        <w:tab w:pos="9072" w:val="right"/>
      </w:tabs>
    </w:pPr>
  </w:style>
  <w:style w:styleId="Podnoje" w:type="paragraph">
    <w:name w:val="footer"/>
    <w:basedOn w:val="Normal"/>
    <w:rsid w:val="00CD0A15"/>
    <w:pPr>
      <w:tabs>
        <w:tab w:pos="4536" w:val="center"/>
        <w:tab w:pos="9072" w:val="right"/>
      </w:tabs>
    </w:pPr>
  </w:style>
  <w:style w:styleId="Brojstranice" w:type="character">
    <w:name w:val="page number"/>
    <w:basedOn w:val="Zadanifontodlomka"/>
    <w:rsid w:val="00CD0A15"/>
  </w:style>
  <w:style w:styleId="Tekstbalonia" w:type="paragraph">
    <w:name w:val="Balloon Text"/>
    <w:basedOn w:val="Normal"/>
    <w:link w:val="TekstbaloniaChar"/>
    <w:rsid w:val="009167C3"/>
    <w:rPr>
      <w:rFonts w:ascii="Tahoma" w:cs="Tahoma" w:hAnsi="Tahoma"/>
      <w:sz w:val="16"/>
      <w:szCs w:val="16"/>
    </w:rPr>
  </w:style>
  <w:style w:customStyle="1" w:styleId="TekstbaloniaChar" w:type="character">
    <w:name w:val="Tekst balončića Char"/>
    <w:basedOn w:val="Zadanifontodlomka"/>
    <w:link w:val="Tekstbalonia"/>
    <w:rsid w:val="009167C3"/>
    <w:rPr>
      <w:rFonts w:ascii="Tahoma" w:cs="Tahoma" w:hAnsi="Tahoma"/>
      <w:color w:val="0000FF"/>
      <w:sz w:val="16"/>
      <w:szCs w:val="16"/>
      <w:lang w:val="en-AU"/>
    </w:rPr>
  </w:style>
  <w:style w:styleId="Tekstrezerviranogmjesta" w:type="character">
    <w:name w:val="Placeholder Text"/>
    <w:basedOn w:val="Zadanifontodlomka"/>
    <w:uiPriority w:val="99"/>
    <w:semiHidden/>
    <w:rsid w:val="0036467D"/>
    <w:rPr>
      <w:color w:val="808080"/>
      <w:bdr w:color="auto" w:space="0" w:sz="0" w:val="none"/>
      <w:shd w:color="auto" w:fill="auto" w:val="clear"/>
    </w:rPr>
  </w:style>
  <w:style w:customStyle="1" w:styleId="eSPISCCParagraphDefaultFont" w:type="character">
    <w:name w:val="eSPIS_CC_Paragraph Default Font"/>
    <w:basedOn w:val="Zadanifontodlomka"/>
    <w:rsid w:val="0036467D"/>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6467D"/>
    <w:rPr>
      <w:rFonts w:ascii="Times New Roman" w:hAnsi="Times New Roman"/>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6467D"/>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6467D"/>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2014.</izvorni_sadrzaj>
    <derivirana_varijabla naziv="DomainObject.Predmet.DatumOsnivanja_1">26.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St-672/2014</izvorni_sadrzaj>
    <derivirana_varijabla naziv="DomainObject.Predmet.OznakaBroj_1">St-672/2014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PE.LA.MA.I.J. društvo s ograničenom odgovornošću za radiološku djelatnost</izvorni_sadrzaj>
    <derivirana_varijabla naziv="DomainObject.Predmet.ProtustrankaFormated_1">  PE.LA.MA.I.J. društvo s ograničenom odgovornošću za radiološku djelatnost</derivirana_varijabla>
  </DomainObject.Predmet.ProtustrankaFormated>
  <DomainObject.Predmet.ProtustrankaFormatedOIB>
    <izvorni_sadrzaj>  PE.LA.MA.I.J. društvo s ograničenom odgovornošću za radiološku djelatnost, OIB 37979858594</izvorni_sadrzaj>
    <derivirana_varijabla naziv="DomainObject.Predmet.ProtustrankaFormatedOIB_1">  PE.LA.MA.I.J. društvo s ograničenom odgovornošću za radiološku djelatnost, OIB 37979858594</derivirana_varijabla>
  </DomainObject.Predmet.ProtustrankaFormatedOIB>
  <DomainObject.Predmet.ProtustrankaFormatedWithAdress>
    <izvorni_sadrzaj> PE.LA.MA.I.J. društvo s ograničenom odgovornošću za radiološku djelatnost, Brdovečka 103, 10291 Sveti Križ</izvorni_sadrzaj>
    <derivirana_varijabla naziv="DomainObject.Predmet.ProtustrankaFormatedWithAdress_1"> PE.LA.MA.I.J. društvo s ograničenom odgovornošću za radiološku djelatnost, Brdovečka 103, 10291 Sveti Križ</derivirana_varijabla>
  </DomainObject.Predmet.ProtustrankaFormatedWithAdress>
  <DomainObject.Predmet.ProtustrankaFormatedWithAdressOIB>
    <izvorni_sadrzaj> PE.LA.MA.I.J. društvo s ograničenom odgovornošću za radiološku djelatnost, OIB 37979858594, Brdovečka 103, 10291 Sveti Križ</izvorni_sadrzaj>
    <derivirana_varijabla naziv="DomainObject.Predmet.ProtustrankaFormatedWithAdressOIB_1"> PE.LA.MA.I.J. društvo s ograničenom odgovornošću za radiološku djelatnost, OIB 37979858594, Brdovečka 103, 10291 Sveti Križ</derivirana_varijabla>
  </DomainObject.Predmet.ProtustrankaFormatedWithAdressOIB>
  <DomainObject.Predmet.ProtustrankaWithAdress>
    <izvorni_sadrzaj>PE.LA.MA.I.J. društvo s ograničenom odgovornošću za radiološku djelatnost Brdovečka 103, 10291 Sveti Križ</izvorni_sadrzaj>
    <derivirana_varijabla naziv="DomainObject.Predmet.ProtustrankaWithAdress_1">PE.LA.MA.I.J. društvo s ograničenom odgovornošću za radiološku djelatnost Brdovečka 103, 10291 Sveti Križ</derivirana_varijabla>
  </DomainObject.Predmet.ProtustrankaWithAdress>
  <DomainObject.Predmet.ProtustrankaWithAdressOIB>
    <izvorni_sadrzaj>PE.LA.MA.I.J. društvo s ograničenom odgovornošću za radiološku djelatnost, OIB 37979858594, Brdovečka 103, 10291 Sveti Križ</izvorni_sadrzaj>
    <derivirana_varijabla naziv="DomainObject.Predmet.ProtustrankaWithAdressOIB_1">PE.LA.MA.I.J. društvo s ograničenom odgovornošću za radiološku djelatnost, OIB 37979858594, Brdovečka 103, 10291 Sveti Križ</derivirana_varijabla>
  </DomainObject.Predmet.ProtustrankaWithAdressOIB>
  <DomainObject.Predmet.ProtustrankaNazivFormated>
    <izvorni_sadrzaj>PE.LA.MA.I.J. društvo s ograničenom odgovornošću za radiološku djelatnost</izvorni_sadrzaj>
    <derivirana_varijabla naziv="DomainObject.Predmet.ProtustrankaNazivFormated_1">PE.LA.MA.I.J. društvo s ograničenom odgovornošću za radiološku djelatnost</derivirana_varijabla>
  </DomainObject.Predmet.ProtustrankaNazivFormated>
  <DomainObject.Predmet.ProtustrankaNazivFormatedOIB>
    <izvorni_sadrzaj>PE.LA.MA.I.J. društvo s ograničenom odgovornošću za radiološku djelatnost, OIB 37979858594</izvorni_sadrzaj>
    <derivirana_varijabla naziv="DomainObject.Predmet.ProtustrankaNazivFormatedOIB_1">PE.LA.MA.I.J. društvo s ograničenom odgovornošću za radiološku djelatnost, OIB 37979858594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ostali</izvorni_sadrzaj>
    <derivirana_varijabla naziv="DomainObject.Predmet.StrankaFormated_1">  FINA Regionalni centar Zagreb; ostali</derivirana_varijabla>
  </DomainObject.Predmet.StrankaFormated>
  <DomainObject.Predmet.StrankaFormatedOIB>
    <izvorni_sadrzaj>  FINA Regionalni centar Zagreb, OIB 85821130368; ostali</izvorni_sadrzaj>
    <derivirana_varijabla naziv="DomainObject.Predmet.StrankaFormatedOIB_1">  FINA Regionalni centar Zagreb, OIB 85821130368; ostali</derivirana_varijabla>
  </DomainObject.Predmet.StrankaFormatedOIB>
  <DomainObject.Predmet.StrankaFormatedWithAdress>
    <izvorni_sadrzaj> FINA Regionalni centar Zagreb, Ilica 307, 10000 Zagreb; ostali</izvorni_sadrzaj>
    <derivirana_varijabla naziv="DomainObject.Predmet.StrankaFormatedWithAdress_1"> FINA Regionalni centar Zagreb, Ilica 307, 10000 Zagreb; ostali</derivirana_varijabla>
  </DomainObject.Predmet.StrankaFormatedWithAdress>
  <DomainObject.Predmet.StrankaFormatedWithAdressOIB>
    <izvorni_sadrzaj> FINA Regionalni centar Zagreb, OIB 85821130368, Ilica 307, 10000 Zagreb; ostali</izvorni_sadrzaj>
    <derivirana_varijabla naziv="DomainObject.Predmet.StrankaFormatedWithAdressOIB_1"> FINA Regionalni centar Zagreb, OIB 85821130368, Ilica 307, 10000 Zagreb; ostali</derivirana_varijabla>
  </DomainObject.Predmet.StrankaFormatedWithAdressOIB>
  <DomainObject.Predmet.StrankaWithAdress>
    <izvorni_sadrzaj>FINA Regionalni centar Zagreb Ilica 307,10000 Zagreb,ostali </izvorni_sadrzaj>
    <derivirana_varijabla naziv="DomainObject.Predmet.StrankaWithAdress_1">FINA Regionalni centar Zagreb Ilica 307,10000 Zagreb,ostali </derivirana_varijabla>
  </DomainObject.Predmet.StrankaWithAdress>
  <DomainObject.Predmet.StrankaWithAdressOIB>
    <izvorni_sadrzaj>FINA Regionalni centar Zagreb, OIB 85821130368, Ilica 307,10000 Zagreb,ostali</izvorni_sadrzaj>
    <derivirana_varijabla naziv="DomainObject.Predmet.StrankaWithAdressOIB_1">FINA Regionalni centar Zagreb, OIB 85821130368, Ilica 307,10000 Zagreb,ostali</derivirana_varijabla>
  </DomainObject.Predmet.StrankaWithAdressOIB>
  <DomainObject.Predmet.StrankaNazivFormated>
    <izvorni_sadrzaj>FINA Regionalni centar Zagreb,ostali</izvorni_sadrzaj>
    <derivirana_varijabla naziv="DomainObject.Predmet.StrankaNazivFormated_1">FINA Regionalni centar Zagreb,ostali</derivirana_varijabla>
  </DomainObject.Predmet.StrankaNazivFormated>
  <DomainObject.Predmet.StrankaNazivFormatedOIB>
    <izvorni_sadrzaj>FINA Regionalni centar Zagreb, OIB 85821130368,ostali</izvorni_sadrzaj>
    <derivirana_varijabla naziv="DomainObject.Predmet.StrankaNazivFormatedOIB_1">FINA Regionalni centar Zagreb, OIB 85821130368,ostali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ostali</item>
    </izvorni_sadrzaj>
    <derivirana_varijabla naziv="DomainObject.Predmet.StrankaListFormated_1">
      <item>FINA Regionalni centar Zagreb</item>
      <item>ostali</item>
    </derivirana_varijabla>
  </DomainObject.Predmet.StrankaListFormated>
  <DomainObject.Predmet.StrankaListFormatedOIB>
    <izvorni_sadrzaj>
      <item>FINA Regionalni centar Zagreb, OIB 85821130368</item>
      <item>ostali</item>
    </izvorni_sadrzaj>
    <derivirana_varijabla naziv="DomainObject.Predmet.StrankaListFormatedOIB_1">
      <item>FINA Regionalni centar Zagreb, OIB 85821130368</item>
      <item>ostali</item>
    </derivirana_varijabla>
  </DomainObject.Predmet.StrankaListFormatedOIB>
  <DomainObject.Predmet.StrankaListFormatedWithAdress>
    <izvorni_sadrzaj>
      <item>FINA Regionalni centar Zagreb, Ilica 307, 10000 Zagreb</item>
      <item>ostali</item>
    </izvorni_sadrzaj>
    <derivirana_varijabla naziv="DomainObject.Predmet.StrankaListFormatedWithAdress_1">
      <item>FINA Regionalni centar Zagreb, Ilica 307, 10000 Zagreb</item>
      <item>ostali</item>
    </derivirana_varijabla>
  </DomainObject.Predmet.StrankaListFormatedWithAdress>
  <DomainObject.Predmet.StrankaListFormatedWithAdressOIB>
    <izvorni_sadrzaj>
      <item>FINA Regionalni centar Zagreb, OIB 85821130368, Ilica 307, 10000 Zagreb</item>
      <item>ostali</item>
    </izvorni_sadrzaj>
    <derivirana_varijabla naziv="DomainObject.Predmet.StrankaListFormatedWithAdressOIB_1">
      <item>FINA Regionalni centar Zagreb, OIB 85821130368, Ilica 307, 10000 Zagreb</item>
      <item>ostali</item>
    </derivirana_varijabla>
  </DomainObject.Predmet.StrankaListFormatedWithAdressOIB>
  <DomainObject.Predmet.StrankaListNazivFormated>
    <izvorni_sadrzaj>
      <item>FINA Regionalni centar Zagreb</item>
      <item>ostali</item>
    </izvorni_sadrzaj>
    <derivirana_varijabla naziv="DomainObject.Predmet.StrankaListNazivFormated_1">
      <item>FINA Regionalni centar Zagreb</item>
      <item>ostali</item>
    </derivirana_varijabla>
  </DomainObject.Predmet.StrankaListNazivFormated>
  <DomainObject.Predmet.StrankaListNazivFormatedOIB>
    <izvorni_sadrzaj>
      <item>FINA Regionalni centar Zagreb, OIB 85821130368</item>
      <item>ostali</item>
    </izvorni_sadrzaj>
    <derivirana_varijabla naziv="DomainObject.Predmet.StrankaListNazivFormatedOIB_1">
      <item>FINA Regionalni centar Zagreb, OIB 85821130368</item>
      <item>ostali</item>
    </derivirana_varijabla>
  </DomainObject.Predmet.StrankaListNazivFormatedOIB>
  <DomainObject.Predmet.ProtuStrankaListFormated>
    <izvorni_sadrzaj>
      <item>PE.LA.MA.I.J. društvo s ograničenom odgovornošću za radiološku djelatnost</item>
    </izvorni_sadrzaj>
    <derivirana_varijabla naziv="DomainObject.Predmet.ProtuStrankaListFormated_1">
      <item>PE.LA.MA.I.J. društvo s ograničenom odgovornošću za radiološku djelatnost</item>
    </derivirana_varijabla>
  </DomainObject.Predmet.ProtuStrankaListFormated>
  <DomainObject.Predmet.ProtuStrankaListFormatedOIB>
    <izvorni_sadrzaj>
      <item>PE.LA.MA.I.J. društvo s ograničenom odgovornošću za radiološku djelatnost, OIB 37979858594</item>
    </izvorni_sadrzaj>
    <derivirana_varijabla naziv="DomainObject.Predmet.ProtuStrankaListFormatedOIB_1">
      <item>PE.LA.MA.I.J. društvo s ograničenom odgovornošću za radiološku djelatnost, OIB 37979858594</item>
    </derivirana_varijabla>
  </DomainObject.Predmet.ProtuStrankaListFormatedOIB>
  <DomainObject.Predmet.ProtuStrankaListFormatedWithAdress>
    <izvorni_sadrzaj>
      <item>PE.LA.MA.I.J. društvo s ograničenom odgovornošću za radiološku djelatnost, Brdovečka 103, 10291 Sveti Križ</item>
    </izvorni_sadrzaj>
    <derivirana_varijabla naziv="DomainObject.Predmet.ProtuStrankaListFormatedWithAdress_1">
      <item>PE.LA.MA.I.J. društvo s ograničenom odgovornošću za radiološku djelatnost, Brdovečka 103, 10291 Sveti Križ</item>
    </derivirana_varijabla>
  </DomainObject.Predmet.ProtuStrankaListFormatedWithAdress>
  <DomainObject.Predmet.ProtuStrankaListFormatedWithAdressOIB>
    <izvorni_sadrzaj>
      <item>PE.LA.MA.I.J. društvo s ograničenom odgovornošću za radiološku djelatnost, OIB 37979858594, Brdovečka 103, 10291 Sveti Križ</item>
    </izvorni_sadrzaj>
    <derivirana_varijabla naziv="DomainObject.Predmet.ProtuStrankaListFormatedWithAdressOIB_1">
      <item>PE.LA.MA.I.J. društvo s ograničenom odgovornošću za radiološku djelatnost, OIB 37979858594, Brdovečka 103, 10291 Sveti Križ</item>
    </derivirana_varijabla>
  </DomainObject.Predmet.ProtuStrankaListFormatedWithAdressOIB>
  <DomainObject.Predmet.ProtuStrankaListNazivFormated>
    <izvorni_sadrzaj>
      <item>PE.LA.MA.I.J. društvo s ograničenom odgovornošću za radiološku djelatnost</item>
    </izvorni_sadrzaj>
    <derivirana_varijabla naziv="DomainObject.Predmet.ProtuStrankaListNazivFormated_1">
      <item>PE.LA.MA.I.J. društvo s ograničenom odgovornošću za radiološku djelatnost</item>
    </derivirana_varijabla>
  </DomainObject.Predmet.ProtuStrankaListNazivFormated>
  <DomainObject.Predmet.ProtuStrankaListNazivFormatedOIB>
    <izvorni_sadrzaj>
      <item>PE.LA.MA.I.J. društvo s ograničenom odgovornošću za radiološku djelatnost, OIB 37979858594</item>
    </izvorni_sadrzaj>
    <derivirana_varijabla naziv="DomainObject.Predmet.ProtuStrankaListNazivFormatedOIB_1">
      <item>PE.LA.MA.I.J. društvo s ograničenom odgovornošću za radiološku djelatnost, OIB 37979858594</item>
    </derivirana_varijabla>
  </DomainObject.Predmet.ProtuStrankaListNazivFormatedOIB>
  <DomainObject.Predmet.OstaliListFormated>
    <izvorni_sadrzaj>
      <item>Maja Rušec</item>
      <item>Antonija Galić</item>
    </izvorni_sadrzaj>
    <derivirana_varijabla naziv="DomainObject.Predmet.OstaliListFormated_1">
      <item>Maja Rušec</item>
      <item>Antonija Galić</item>
    </derivirana_varijabla>
  </DomainObject.Predmet.OstaliListFormated>
  <DomainObject.Predmet.OstaliListFormatedOIB>
    <izvorni_sadrzaj>
      <item>Maja Rušec, OIB 55236366937</item>
      <item>Antonija Galić, OIB 64334764434</item>
    </izvorni_sadrzaj>
    <derivirana_varijabla naziv="DomainObject.Predmet.OstaliListFormatedOIB_1">
      <item>Maja Rušec, OIB 55236366937</item>
      <item>Antonija Galić, OIB 64334764434</item>
    </derivirana_varijabla>
  </DomainObject.Predmet.OstaliListFormatedOIB>
  <DomainObject.Predmet.OstaliListFormatedWithAdress>
    <izvorni_sadrzaj>
      <item>Maja Rušec, Ulica Vlahe Stulića 18, 10000 Zagreb</item>
      <item>Antonija Galić, Selska cesta 3, 10000 Zagreb</item>
    </izvorni_sadrzaj>
    <derivirana_varijabla naziv="DomainObject.Predmet.OstaliListFormatedWithAdress_1">
      <item>Maja Rušec, Ulica Vlahe Stulića 18, 10000 Zagreb</item>
      <item>Antonija Galić, Selska cesta 3, 10000 Zagreb</item>
    </derivirana_varijabla>
  </DomainObject.Predmet.OstaliListFormatedWithAdress>
  <DomainObject.Predmet.OstaliListFormatedWithAdressOIB>
    <izvorni_sadrzaj>
      <item>Maja Rušec, OIB 55236366937, Ulica Vlahe Stulića 18, 10000 Zagreb</item>
      <item>Antonija Galić, OIB 64334764434, Selska cesta 3, 10000 Zagreb</item>
    </izvorni_sadrzaj>
    <derivirana_varijabla naziv="DomainObject.Predmet.OstaliListFormatedWithAdressOIB_1">
      <item>Maja Rušec, OIB 55236366937, Ulica Vlahe Stulića 18, 10000 Zagreb</item>
      <item>Antonija Galić, OIB 64334764434, Selska cesta 3, 10000 Zagreb</item>
    </derivirana_varijabla>
  </DomainObject.Predmet.OstaliListFormatedWithAdressOIB>
  <DomainObject.Predmet.OstaliListNazivFormated>
    <izvorni_sadrzaj>
      <item>Maja Rušec</item>
      <item>Antonija Galić</item>
    </izvorni_sadrzaj>
    <derivirana_varijabla naziv="DomainObject.Predmet.OstaliListNazivFormated_1">
      <item>Maja Rušec</item>
      <item>Antonija Galić</item>
    </derivirana_varijabla>
  </DomainObject.Predmet.OstaliListNazivFormated>
  <DomainObject.Predmet.OstaliListNazivFormatedOIB>
    <izvorni_sadrzaj>
      <item>Maja Rušec, OIB 55236366937</item>
      <item>Antonija Galić, OIB 64334764434</item>
    </izvorni_sadrzaj>
    <derivirana_varijabla naziv="DomainObject.Predmet.OstaliListNazivFormatedOIB_1">
      <item>Maja Rušec, OIB 55236366937</item>
      <item>Antonija Galić, OIB 64334764434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PE.LA.MA.I.J. društvo s ograničenom odgovornošću za radiološku djelatnost</izvorni_sadrzaj>
    <derivirana_varijabla naziv="DomainObject.Predmet.ProtustrankaIDrugi_1">PE.LA.MA.I.J. društvo s ograničenom odgovornošću za radiološku djelatnost</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PE.LA.MA.I.J. društvo s ograničenom odgovornošću za radiološku djelatnost, OIB 37979858594, Brdovečka 103, 10291 Sveti Križ</izvorni_sadrzaj>
    <derivirana_varijabla naziv="DomainObject.Predmet.ProtustrankaIDrugiAdressOIB_1">PE.LA.MA.I.J. društvo s ograničenom odgovornošću za radiološku djelatnost, OIB 37979858594, Brdovečka 103, 10291 Sveti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PE.LA.MA.I.J. društvo s ograničenom odgovornošću za radiološku djelatnost</item>
      <item>Maja Rušec</item>
      <item>Antonija Galić</item>
      <item>ostali</item>
    </izvorni_sadrzaj>
    <derivirana_varijabla naziv="DomainObject.Predmet.SudioniciListNaziv_1">
      <item>FINA Regionalni centar Zagreb</item>
      <item>PE.LA.MA.I.J. društvo s ograničenom odgovornošću za radiološku djelatnost</item>
      <item>Maja Rušec</item>
      <item>Antonija Galić</item>
      <item>ostali</item>
    </derivirana_varijabla>
  </DomainObject.Predmet.SudioniciListNaziv>
  <DomainObject.Predmet.SudioniciListAdressOIB>
    <izvorni_sadrzaj>
      <item>FINA Regionalni centar Zagreb, OIB 85821130368, Ilica 307,10000 Zagreb</item>
      <item>PE.LA.MA.I.J. društvo s ograničenom odgovornošću za radiološku djelatnost, OIB 37979858594, Brdovečka 103,10291 Sveti Križ</item>
      <item>Maja Rušec, OIB 55236366937, Ulica Vlahe Stulića 18,10000 Zagreb</item>
      <item>Antonija Galić, OIB 64334764434, Selska cesta 3,10000 Zagreb</item>
      <item>ostali</item>
    </izvorni_sadrzaj>
    <derivirana_varijabla naziv="DomainObject.Predmet.SudioniciListAdressOIB_1">
      <item>FINA Regionalni centar Zagreb, OIB 85821130368, Ilica 307,10000 Zagreb</item>
      <item>PE.LA.MA.I.J. društvo s ograničenom odgovornošću za radiološku djelatnost, OIB 37979858594, Brdovečka 103,10291 Sveti Križ</item>
      <item>Maja Rušec, OIB 55236366937, Ulica Vlahe Stulića 18,10000 Zagreb</item>
      <item>Antonija Galić, OIB 64334764434, Selska cesta 3,10000 Zagreb</item>
      <item>ostali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37979858594</item>
      <item>, OIB 55236366937</item>
      <item>, OIB 64334764434</item>
      <item>, OIB null</item>
    </izvorni_sadrzaj>
    <derivirana_varijabla naziv="DomainObject.Predmet.SudioniciListNazivOIB_1">
      <item>, OIB 85821130368</item>
      <item>, OIB 37979858594</item>
      <item>, OIB 55236366937</item>
      <item>, OIB 64334764434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03B73F-9CFB-428F-B547-163F0A76BE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801</properties:Words>
  <properties:Characters>4455</properties:Characters>
  <properties:Lines>95</properties:Lines>
  <properties:Paragraphs>35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2015-09-14T11:28:00Z</dcterms:created>
  <dc:creator>ksvajger</dc:creator>
  <cp:lastModifiedBy>Kristina Švajger</cp:lastModifiedBy>
  <cp:lastPrinted>2015-09-14T11:29:00Z</cp:lastPrinted>
  <dcterms:modified xmlns:xsi="http://www.w3.org/2001/XMLSchema-instance" xsi:type="dcterms:W3CDTF">2015-09-14T11:31:00Z</dcterms:modified>
  <cp:revision>4</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