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221a00" w14:paraId="2221a00" w:rsidRDefault="002775D1" w:rsidP="007F50E6" w:rsidR="002775D1" w:rsidRPr="001A1A01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1A1A01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1A01">
        <w:rPr>
          <w:rFonts w:hAnsi="Times New Roman" w:ascii="Times New Roman"/>
        </w:rPr>
        <w:t xml:space="preserve">                                                        </w:t>
      </w:r>
      <w:r w:rsidR="007F50E6" w:rsidRPr="001A1A01">
        <w:rPr>
          <w:rFonts w:hAnsi="Times New Roman" w:ascii="Times New Roman"/>
        </w:rPr>
        <w:t xml:space="preserve">                                                  </w:t>
      </w:r>
      <w:r w:rsidRPr="001A1A01">
        <w:rPr>
          <w:rFonts w:hAnsi="Times New Roman" w:ascii="Times New Roman"/>
        </w:rPr>
        <w:t xml:space="preserve">   3  St-</w:t>
      </w:r>
      <w:r w:rsidR="00A70719">
        <w:rPr>
          <w:rFonts w:hAnsi="Times New Roman" w:ascii="Times New Roman"/>
        </w:rPr>
        <w:t>197</w:t>
      </w:r>
      <w:r w:rsidR="00733BA9">
        <w:rPr>
          <w:rFonts w:hAnsi="Times New Roman" w:ascii="Times New Roman"/>
        </w:rPr>
        <w:t>/15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REPUBLIKA HRVATSKA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TRGOVAČKI SUD U ZAGREBU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STALNA SLUŽBA 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Karlovac, Ljudevita Šestića 4</w:t>
      </w:r>
    </w:p>
    <w:p w:rsidRDefault="00277D1E" w:rsidP="005F06BF" w:rsidR="00277D1E" w:rsidRPr="001A1A01">
      <w:pPr>
        <w:jc w:val="both"/>
        <w:rPr>
          <w:rFonts w:hAnsi="Times New Roman" w:ascii="Times New Roman"/>
        </w:rPr>
      </w:pP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E P U B L I K A   H R V A T S K A</w:t>
      </w: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J E Š E N J E</w:t>
      </w: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733BA9" w:rsidP="001051C3" w:rsidR="00733BA9">
      <w:pPr>
        <w:jc w:val="both"/>
        <w:rPr>
          <w:rFonts w:hAnsi="Times New Roman" w:ascii="Times New Roman"/>
        </w:rPr>
      </w:pPr>
      <w:r w:rsidRPr="00733BA9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</w:r>
      <w:r w:rsidRPr="00733BA9">
        <w:rPr>
          <w:rFonts w:hAnsi="Times New Roman" w:ascii="Times New Roman"/>
        </w:rPr>
        <w:t>Trgovački sud u Zagrebu, Stalna služba, po sucu Vesni Fundurul</w:t>
      </w:r>
      <w:r w:rsidR="009B2378">
        <w:rPr>
          <w:rFonts w:hAnsi="Times New Roman" w:ascii="Times New Roman"/>
        </w:rPr>
        <w:t xml:space="preserve">ić Perišin, kao stečajnom sucu u stečajnom postupku </w:t>
      </w:r>
      <w:r w:rsidRPr="00733BA9">
        <w:rPr>
          <w:rFonts w:hAnsi="Times New Roman" w:ascii="Times New Roman"/>
        </w:rPr>
        <w:t xml:space="preserve">nad dužnikom </w:t>
      </w:r>
      <w:r w:rsidR="009B2378" w:rsidRPr="009B2378">
        <w:rPr>
          <w:rFonts w:hAnsi="Times New Roman" w:ascii="Times New Roman"/>
        </w:rPr>
        <w:t>URBA-JUG d.o.o., Zagreb, Ivana Lučića 2/A, OIB:16169555835</w:t>
      </w:r>
      <w:r w:rsidRPr="00733BA9">
        <w:rPr>
          <w:rFonts w:hAnsi="Times New Roman" w:ascii="Times New Roman"/>
        </w:rPr>
        <w:t xml:space="preserve">, </w:t>
      </w:r>
      <w:r w:rsidR="009B2378">
        <w:rPr>
          <w:rFonts w:hAnsi="Times New Roman" w:ascii="Times New Roman"/>
        </w:rPr>
        <w:t>18</w:t>
      </w:r>
      <w:r>
        <w:rPr>
          <w:rFonts w:hAnsi="Times New Roman" w:ascii="Times New Roman"/>
        </w:rPr>
        <w:t>. s</w:t>
      </w:r>
      <w:r w:rsidR="009B2378">
        <w:rPr>
          <w:rFonts w:hAnsi="Times New Roman" w:ascii="Times New Roman"/>
        </w:rPr>
        <w:t>tudenog</w:t>
      </w:r>
      <w:r>
        <w:rPr>
          <w:rFonts w:hAnsi="Times New Roman" w:ascii="Times New Roman"/>
        </w:rPr>
        <w:t xml:space="preserve"> </w:t>
      </w:r>
      <w:r w:rsidRPr="00733BA9">
        <w:rPr>
          <w:rFonts w:hAnsi="Times New Roman" w:ascii="Times New Roman"/>
        </w:rPr>
        <w:t>2016.</w:t>
      </w:r>
    </w:p>
    <w:p w:rsidRDefault="001051C3" w:rsidP="001051C3" w:rsidR="001051C3" w:rsidRPr="00733BA9">
      <w:pPr>
        <w:jc w:val="both"/>
        <w:rPr>
          <w:rFonts w:hAnsi="Times New Roman" w:ascii="Times New Roman"/>
        </w:rPr>
      </w:pP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i j e š i o  j e</w:t>
      </w: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733BA9" w:rsidP="001051C3" w:rsidR="00733BA9" w:rsidRPr="00733BA9">
      <w:pPr>
        <w:jc w:val="both"/>
        <w:rPr>
          <w:rFonts w:hAnsi="Times New Roman" w:ascii="Times New Roman"/>
        </w:rPr>
      </w:pPr>
      <w:r w:rsidRPr="00733BA9">
        <w:rPr>
          <w:rFonts w:hAnsi="Times New Roman" w:ascii="Times New Roman"/>
        </w:rPr>
        <w:t xml:space="preserve">I.Otvara se stečajni postupak nad stečajnim dužnikom </w:t>
      </w:r>
      <w:r w:rsidR="00C90F88" w:rsidRPr="00C90F88">
        <w:rPr>
          <w:rFonts w:hAnsi="Times New Roman" w:ascii="Times New Roman"/>
        </w:rPr>
        <w:t>URBA-JUG d.o.o., Zagreb, Ivana Lučića 2/A, OIB:16169555835</w:t>
      </w:r>
      <w:r w:rsidRPr="00733BA9">
        <w:rPr>
          <w:rFonts w:hAnsi="Times New Roman" w:ascii="Times New Roman"/>
        </w:rPr>
        <w:t>.</w:t>
      </w:r>
    </w:p>
    <w:p w:rsidRDefault="00733BA9" w:rsidP="001051C3" w:rsidR="00733BA9" w:rsidRPr="00733BA9">
      <w:pPr>
        <w:jc w:val="both"/>
        <w:rPr>
          <w:rFonts w:hAnsi="Times New Roman" w:ascii="Times New Roman"/>
        </w:rPr>
      </w:pPr>
    </w:p>
    <w:p w:rsidRDefault="00733BA9" w:rsidP="001051C3" w:rsidR="00733BA9" w:rsidRPr="00733BA9">
      <w:pPr>
        <w:jc w:val="both"/>
        <w:rPr>
          <w:rFonts w:hAnsi="Times New Roman" w:ascii="Times New Roman"/>
        </w:rPr>
      </w:pPr>
      <w:r w:rsidRPr="00733BA9">
        <w:rPr>
          <w:rFonts w:hAnsi="Times New Roman" w:ascii="Times New Roman"/>
        </w:rPr>
        <w:t xml:space="preserve">II.Za stečajnog upravitelja imenuje se </w:t>
      </w:r>
      <w:r w:rsidR="00547FD2" w:rsidRPr="00547FD2">
        <w:rPr>
          <w:rFonts w:hAnsi="Times New Roman" w:ascii="Times New Roman"/>
        </w:rPr>
        <w:t>Anamaria Ivanković, iz Zagreba, Britanski trg 10, OIB: 026902318451</w:t>
      </w:r>
      <w:r w:rsidRPr="00733BA9">
        <w:rPr>
          <w:rFonts w:hAnsi="Times New Roman" w:ascii="Times New Roman"/>
        </w:rPr>
        <w:t>.</w:t>
      </w:r>
    </w:p>
    <w:p w:rsidRDefault="00733BA9" w:rsidP="001051C3" w:rsidR="00733BA9" w:rsidRPr="00733BA9">
      <w:pPr>
        <w:jc w:val="both"/>
        <w:rPr>
          <w:rFonts w:hAnsi="Times New Roman" w:ascii="Times New Roman"/>
        </w:rPr>
      </w:pPr>
    </w:p>
    <w:p w:rsidRDefault="00733BA9" w:rsidP="001051C3" w:rsidR="00733BA9" w:rsidRPr="00733BA9">
      <w:pPr>
        <w:jc w:val="both"/>
        <w:rPr>
          <w:rFonts w:hAnsi="Times New Roman" w:ascii="Times New Roman"/>
        </w:rPr>
      </w:pPr>
      <w:r w:rsidRPr="00733BA9">
        <w:rPr>
          <w:rFonts w:hAnsi="Times New Roman" w:ascii="Times New Roman"/>
        </w:rPr>
        <w:t xml:space="preserve">III.Stečajni postupak otvoren je </w:t>
      </w:r>
      <w:r w:rsidR="005C7798">
        <w:rPr>
          <w:rFonts w:hAnsi="Times New Roman" w:ascii="Times New Roman"/>
        </w:rPr>
        <w:t>18</w:t>
      </w:r>
      <w:r w:rsidR="006753BD">
        <w:rPr>
          <w:rFonts w:hAnsi="Times New Roman" w:ascii="Times New Roman"/>
        </w:rPr>
        <w:t>.</w:t>
      </w:r>
      <w:r w:rsidR="00B531B6">
        <w:rPr>
          <w:rFonts w:hAnsi="Times New Roman" w:ascii="Times New Roman"/>
        </w:rPr>
        <w:t xml:space="preserve"> s</w:t>
      </w:r>
      <w:r w:rsidR="005C7798">
        <w:rPr>
          <w:rFonts w:hAnsi="Times New Roman" w:ascii="Times New Roman"/>
        </w:rPr>
        <w:t>tudenog</w:t>
      </w:r>
      <w:r w:rsidRPr="00733BA9">
        <w:rPr>
          <w:rFonts w:hAnsi="Times New Roman" w:ascii="Times New Roman"/>
        </w:rPr>
        <w:t xml:space="preserve"> 201</w:t>
      </w:r>
      <w:r w:rsidR="00B531B6">
        <w:rPr>
          <w:rFonts w:hAnsi="Times New Roman" w:ascii="Times New Roman"/>
        </w:rPr>
        <w:t>6</w:t>
      </w:r>
      <w:r w:rsidRPr="00733BA9">
        <w:rPr>
          <w:rFonts w:hAnsi="Times New Roman" w:ascii="Times New Roman"/>
        </w:rPr>
        <w:t>. u 1</w:t>
      </w:r>
      <w:r w:rsidR="005C7798">
        <w:rPr>
          <w:rFonts w:hAnsi="Times New Roman" w:ascii="Times New Roman"/>
        </w:rPr>
        <w:t>4</w:t>
      </w:r>
      <w:r w:rsidRPr="00733BA9">
        <w:rPr>
          <w:rFonts w:hAnsi="Times New Roman" w:ascii="Times New Roman"/>
        </w:rPr>
        <w:t>,</w:t>
      </w:r>
      <w:r w:rsidR="00175FBE">
        <w:rPr>
          <w:rFonts w:hAnsi="Times New Roman" w:ascii="Times New Roman"/>
        </w:rPr>
        <w:t>1</w:t>
      </w:r>
      <w:r w:rsidRPr="00733BA9">
        <w:rPr>
          <w:rFonts w:hAnsi="Times New Roman" w:ascii="Times New Roman"/>
        </w:rPr>
        <w:t xml:space="preserve">0 sati. </w:t>
      </w: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733BA9" w:rsidP="003114E0" w:rsidR="00733BA9" w:rsidRPr="00733BA9">
      <w:pPr>
        <w:jc w:val="both"/>
        <w:rPr>
          <w:rFonts w:hAnsi="Times New Roman" w:ascii="Times New Roman"/>
        </w:rPr>
      </w:pPr>
      <w:r w:rsidRPr="00733BA9">
        <w:rPr>
          <w:rFonts w:hAnsi="Times New Roman" w:ascii="Times New Roman"/>
        </w:rPr>
        <w:t>IV.Pozivaju se vjerovnici viših isplatnih redova da u roku od 30 dana od isteka osmog dana od dana objave oglasa</w:t>
      </w:r>
      <w:r w:rsidR="00026DB1">
        <w:rPr>
          <w:rFonts w:hAnsi="Times New Roman" w:ascii="Times New Roman"/>
        </w:rPr>
        <w:t xml:space="preserve"> na e-Oglasnoj ploči</w:t>
      </w:r>
      <w:r w:rsidRPr="00733BA9">
        <w:rPr>
          <w:rFonts w:hAnsi="Times New Roman" w:ascii="Times New Roman"/>
        </w:rPr>
        <w:t xml:space="preserve"> prijave svoje tražbine stečajnom upravitelju </w:t>
      </w:r>
      <w:r w:rsidR="00851FD4" w:rsidRPr="00851FD4">
        <w:rPr>
          <w:rFonts w:hAnsi="Times New Roman" w:ascii="Times New Roman"/>
        </w:rPr>
        <w:t xml:space="preserve">Anamaria Ivanković, iz Zagreba, Britanski trg 10, </w:t>
      </w:r>
      <w:r w:rsidRPr="00733BA9">
        <w:rPr>
          <w:rFonts w:hAnsi="Times New Roman" w:ascii="Times New Roman"/>
        </w:rPr>
        <w:t>u skladu s pravilima Stečajnog zakona o prijavi tražbine (čl. 54. i 173. SZ-a) u dva primjerka, s navedenom osnovom i visinom tražbina u kunama te brojem žiro računa ili drugog vjerovnikovog računa ako ga ima, kao da prilože i potvrdu o uplaćenoj sudskoj pristojbi u iznosu od 2% od vrijednosti prijavljene tražbine, ali ne više od 500,00 kn.  Prijavi se u prijepisu prilažu isprave na kojima se zasniva tražbina. Ako se prijavljuju tražbine o kojima se vodi parnica u prijavi treba navesti sud pred kojim se vodi parnica s naznakom broja predmeta spisa toga suda.</w:t>
      </w: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733BA9" w:rsidP="003114E0" w:rsidR="00733BA9" w:rsidRPr="00733BA9">
      <w:pPr>
        <w:jc w:val="both"/>
        <w:rPr>
          <w:rFonts w:hAnsi="Times New Roman" w:ascii="Times New Roman"/>
        </w:rPr>
      </w:pPr>
      <w:r w:rsidRPr="00733BA9">
        <w:rPr>
          <w:rFonts w:hAnsi="Times New Roman" w:ascii="Times New Roman"/>
        </w:rPr>
        <w:t xml:space="preserve">V.Pozivaju se vjerovnici koji imaju tražbine osigurane razlučnim pravom obavijestiti stečajnog upravitelja u roku od 30 dana od dana isteka osmog dana od dana objave oglasa o otvaranju stečajnog postupka </w:t>
      </w:r>
      <w:r w:rsidR="00026DB1">
        <w:rPr>
          <w:rFonts w:hAnsi="Times New Roman" w:ascii="Times New Roman"/>
        </w:rPr>
        <w:t>na e-Oglasnoj ploči</w:t>
      </w:r>
      <w:r w:rsidRPr="00733BA9">
        <w:rPr>
          <w:rFonts w:hAnsi="Times New Roman" w:ascii="Times New Roman"/>
        </w:rPr>
        <w:t xml:space="preserve">, u pisanom obliku, o postojanju svojih razlučnih prava, pravnoj osnovi razlučnog prava i dijelu imovine stečajnog dužnika na koji se odnosi njihovo razlučno pravo. Ako razlučni vjerovnici prijavljuju i tražbinu kao stečajni vjerovnici, u prijavi su dužni označiti dio imovine stečajnog dužnika na koji se odnosi njihovo razlučno pravo i iznos do kojeg njihova tražbina predvidivo neće biti pokrivena tim razlučnim pravom. (čl. 173. st. 5. Stečajnog zakona). </w:t>
      </w:r>
    </w:p>
    <w:p w:rsidRDefault="00733BA9" w:rsidP="003114E0" w:rsidR="00733BA9" w:rsidRPr="00733BA9">
      <w:pPr>
        <w:jc w:val="both"/>
        <w:rPr>
          <w:rFonts w:hAnsi="Times New Roman" w:ascii="Times New Roman"/>
        </w:rPr>
      </w:pPr>
    </w:p>
    <w:p w:rsidRDefault="00733BA9" w:rsidP="003114E0" w:rsidR="00733BA9">
      <w:pPr>
        <w:jc w:val="both"/>
        <w:rPr>
          <w:rFonts w:hAnsi="Times New Roman" w:ascii="Times New Roman"/>
        </w:rPr>
      </w:pPr>
      <w:r w:rsidRPr="00733BA9">
        <w:rPr>
          <w:rFonts w:hAnsi="Times New Roman" w:ascii="Times New Roman"/>
        </w:rPr>
        <w:t xml:space="preserve">VI.Pozivaju se izlučni vjerovnici u roku od 30 dana od isteka osmog dana od dana objave oglasa o otvaranju stečajnog postupka </w:t>
      </w:r>
      <w:r w:rsidR="00026DB1">
        <w:rPr>
          <w:rFonts w:hAnsi="Times New Roman" w:ascii="Times New Roman"/>
        </w:rPr>
        <w:t>na e-Oglasnoj ploči</w:t>
      </w:r>
      <w:r w:rsidRPr="00733BA9">
        <w:rPr>
          <w:rFonts w:hAnsi="Times New Roman" w:ascii="Times New Roman"/>
        </w:rPr>
        <w:t xml:space="preserve"> obavijestiti stečajnog upravitelja o </w:t>
      </w:r>
      <w:r w:rsidRPr="00733BA9">
        <w:rPr>
          <w:rFonts w:hAnsi="Times New Roman" w:ascii="Times New Roman"/>
        </w:rPr>
        <w:lastRenderedPageBreak/>
        <w:t xml:space="preserve">svom izlučnom pravu, pravnoj osnovi izlučnog prava, te označiti predmet na koji se njihovo izlučno pravo odnosi, odnosno u obavijesti označiti pravo iz čl. 80. Stečajnog zakona. </w:t>
      </w: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733BA9" w:rsidP="00026DB1" w:rsidR="00733BA9" w:rsidRPr="00733BA9">
      <w:pPr>
        <w:jc w:val="both"/>
        <w:rPr>
          <w:rFonts w:hAnsi="Times New Roman" w:ascii="Times New Roman"/>
        </w:rPr>
      </w:pPr>
      <w:r w:rsidRPr="00733BA9">
        <w:rPr>
          <w:rFonts w:hAnsi="Times New Roman" w:ascii="Times New Roman"/>
        </w:rPr>
        <w:t>VII.Pozivaju se dužnici stečajnog dužnika da svoje obaveze bez odgode ispunjavaju stečajnom upravitelju za stečajnog dužnika.</w:t>
      </w:r>
    </w:p>
    <w:p w:rsidRDefault="00733BA9" w:rsidP="00026DB1" w:rsidR="00733BA9" w:rsidRPr="00733BA9">
      <w:pPr>
        <w:jc w:val="both"/>
        <w:rPr>
          <w:rFonts w:hAnsi="Times New Roman" w:ascii="Times New Roman"/>
        </w:rPr>
      </w:pPr>
    </w:p>
    <w:p w:rsidRDefault="00733BA9" w:rsidP="00026DB1" w:rsidR="00733BA9" w:rsidRPr="00733BA9">
      <w:pPr>
        <w:jc w:val="both"/>
        <w:rPr>
          <w:rFonts w:hAnsi="Times New Roman" w:ascii="Times New Roman"/>
        </w:rPr>
      </w:pPr>
      <w:r w:rsidRPr="00733BA9">
        <w:rPr>
          <w:rFonts w:hAnsi="Times New Roman" w:ascii="Times New Roman"/>
        </w:rPr>
        <w:t>VIII.Otvaranje stečajnog postupka ima se upisati u sudski registar Trgovačkog suda u Zagrebu.</w:t>
      </w: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733BA9" w:rsidP="00026DB1" w:rsidR="00733BA9" w:rsidRPr="00733BA9">
      <w:pPr>
        <w:jc w:val="both"/>
        <w:rPr>
          <w:rFonts w:hAnsi="Times New Roman" w:ascii="Times New Roman"/>
        </w:rPr>
      </w:pPr>
      <w:r w:rsidRPr="00733BA9">
        <w:rPr>
          <w:rFonts w:hAnsi="Times New Roman" w:ascii="Times New Roman"/>
        </w:rPr>
        <w:t xml:space="preserve">IX.Ročište vjerovnika, na kojem će se ispitati prijavljene tražbine (ispitno ročište) zakazuje se za </w:t>
      </w:r>
      <w:r w:rsidRPr="00362CCF">
        <w:rPr>
          <w:rFonts w:hAnsi="Times New Roman" w:ascii="Times New Roman"/>
          <w:b/>
        </w:rPr>
        <w:t xml:space="preserve">dan </w:t>
      </w:r>
      <w:r w:rsidR="00362CCF" w:rsidRPr="00362CCF">
        <w:rPr>
          <w:rFonts w:hAnsi="Times New Roman" w:ascii="Times New Roman"/>
          <w:b/>
        </w:rPr>
        <w:t>27</w:t>
      </w:r>
      <w:r w:rsidR="00026DB1" w:rsidRPr="00362CCF">
        <w:rPr>
          <w:rFonts w:hAnsi="Times New Roman" w:ascii="Times New Roman"/>
          <w:b/>
        </w:rPr>
        <w:t>. s</w:t>
      </w:r>
      <w:r w:rsidR="00362CCF" w:rsidRPr="00362CCF">
        <w:rPr>
          <w:rFonts w:hAnsi="Times New Roman" w:ascii="Times New Roman"/>
          <w:b/>
        </w:rPr>
        <w:t>iječnja</w:t>
      </w:r>
      <w:r w:rsidRPr="00362CCF">
        <w:rPr>
          <w:rFonts w:hAnsi="Times New Roman" w:ascii="Times New Roman"/>
          <w:b/>
        </w:rPr>
        <w:t xml:space="preserve"> 201</w:t>
      </w:r>
      <w:r w:rsidR="00362CCF" w:rsidRPr="00362CCF">
        <w:rPr>
          <w:rFonts w:hAnsi="Times New Roman" w:ascii="Times New Roman"/>
          <w:b/>
        </w:rPr>
        <w:t>7</w:t>
      </w:r>
      <w:r w:rsidRPr="00362CCF">
        <w:rPr>
          <w:rFonts w:hAnsi="Times New Roman" w:ascii="Times New Roman"/>
          <w:b/>
        </w:rPr>
        <w:t>. u 12,00 sati</w:t>
      </w:r>
      <w:r w:rsidRPr="00733BA9">
        <w:rPr>
          <w:rFonts w:hAnsi="Times New Roman" w:ascii="Times New Roman"/>
        </w:rPr>
        <w:t>, u sjedištu suda u Karlovcu,</w:t>
      </w:r>
      <w:r w:rsidR="00026DB1">
        <w:rPr>
          <w:rFonts w:hAnsi="Times New Roman" w:ascii="Times New Roman"/>
        </w:rPr>
        <w:t xml:space="preserve"> Ljudevita Šestića 4</w:t>
      </w:r>
      <w:r w:rsidRPr="00733BA9">
        <w:rPr>
          <w:rFonts w:hAnsi="Times New Roman" w:ascii="Times New Roman"/>
        </w:rPr>
        <w:t xml:space="preserve">, </w:t>
      </w:r>
      <w:r w:rsidR="00B10043">
        <w:rPr>
          <w:rFonts w:hAnsi="Times New Roman" w:ascii="Times New Roman"/>
        </w:rPr>
        <w:t xml:space="preserve">prizemlje, </w:t>
      </w:r>
      <w:r w:rsidRPr="00733BA9">
        <w:rPr>
          <w:rFonts w:hAnsi="Times New Roman" w:ascii="Times New Roman"/>
        </w:rPr>
        <w:t xml:space="preserve">soba broj </w:t>
      </w:r>
      <w:r w:rsidR="00026DB1">
        <w:rPr>
          <w:rFonts w:hAnsi="Times New Roman" w:ascii="Times New Roman"/>
        </w:rPr>
        <w:t>2</w:t>
      </w:r>
      <w:r w:rsidRPr="00733BA9">
        <w:rPr>
          <w:rFonts w:hAnsi="Times New Roman" w:ascii="Times New Roman"/>
        </w:rPr>
        <w:t xml:space="preserve">. </w:t>
      </w: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733BA9" w:rsidP="00026DB1" w:rsidR="00733BA9">
      <w:pPr>
        <w:jc w:val="both"/>
        <w:rPr>
          <w:rFonts w:hAnsi="Times New Roman" w:ascii="Times New Roman"/>
        </w:rPr>
      </w:pPr>
      <w:r w:rsidRPr="00733BA9">
        <w:rPr>
          <w:rFonts w:hAnsi="Times New Roman" w:ascii="Times New Roman"/>
        </w:rPr>
        <w:t>X.Ročište vjerovnika na kojem će se na temelju izvješća stečajnog upravitelja odlučivati o daljnjem tijeku stečajnog postupka (izvještajno ročište) održat će se</w:t>
      </w:r>
      <w:r w:rsidR="00026DB1">
        <w:rPr>
          <w:rFonts w:hAnsi="Times New Roman" w:ascii="Times New Roman"/>
        </w:rPr>
        <w:t xml:space="preserve"> </w:t>
      </w:r>
      <w:r w:rsidRPr="00733BA9">
        <w:rPr>
          <w:rFonts w:hAnsi="Times New Roman" w:ascii="Times New Roman"/>
        </w:rPr>
        <w:t xml:space="preserve"> isti dan na istom mjestu </w:t>
      </w:r>
      <w:r w:rsidR="00362CCF">
        <w:rPr>
          <w:rFonts w:hAnsi="Times New Roman" w:ascii="Times New Roman"/>
        </w:rPr>
        <w:t xml:space="preserve">odmah poslije ispitnog ročišta. </w:t>
      </w:r>
    </w:p>
    <w:p w:rsidRDefault="00DA042E" w:rsidP="00026DB1" w:rsidR="00DA042E">
      <w:pPr>
        <w:jc w:val="both"/>
        <w:rPr>
          <w:rFonts w:hAnsi="Times New Roman" w:ascii="Times New Roman"/>
        </w:rPr>
      </w:pPr>
    </w:p>
    <w:p w:rsidRDefault="00DA042E" w:rsidP="00026DB1" w:rsidR="009449DB" w:rsidRPr="00733BA9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XI.Nalaže se </w:t>
      </w:r>
      <w:r w:rsidR="007050E4">
        <w:rPr>
          <w:rFonts w:hAnsi="Times New Roman" w:ascii="Times New Roman"/>
        </w:rPr>
        <w:t>Općinsko građa</w:t>
      </w:r>
      <w:r w:rsidR="009449DB">
        <w:rPr>
          <w:rFonts w:hAnsi="Times New Roman" w:ascii="Times New Roman"/>
        </w:rPr>
        <w:t>n</w:t>
      </w:r>
      <w:r w:rsidR="007050E4">
        <w:rPr>
          <w:rFonts w:hAnsi="Times New Roman" w:ascii="Times New Roman"/>
        </w:rPr>
        <w:t>s</w:t>
      </w:r>
      <w:r w:rsidR="009449DB">
        <w:rPr>
          <w:rFonts w:hAnsi="Times New Roman" w:ascii="Times New Roman"/>
        </w:rPr>
        <w:t>kom sudu u Zagrebu, Zemljišno knjižni odjel da izvrši upis zabilježbe otvaranja stečajnog postupka u zemljišnim knjigama za nekretnine stečajnog dužnika i to nekretnine upisane u zk. ul. br. 100305, k.o. Vrapče novo kao "zk. č. br.:5442/1-oranica-površine 28m2" i nekretnine upisane  u zk. ul. br. 3935,k.o. Vrapče novo kao "zk. č. br.:5443/1-oranica-površine 45m2".</w:t>
      </w: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Obrazloženje</w:t>
      </w: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733BA9" w:rsidP="0083040F" w:rsidR="00EE219B">
      <w:pPr>
        <w:ind w:firstLine="708"/>
        <w:jc w:val="both"/>
        <w:rPr>
          <w:rFonts w:hAnsi="Times New Roman" w:ascii="Times New Roman"/>
        </w:rPr>
      </w:pPr>
      <w:r w:rsidRPr="00733BA9">
        <w:rPr>
          <w:rFonts w:hAnsi="Times New Roman" w:ascii="Times New Roman"/>
        </w:rPr>
        <w:t xml:space="preserve">Predlagatelj, </w:t>
      </w:r>
      <w:r w:rsidR="00EE219B" w:rsidRPr="00EE219B">
        <w:rPr>
          <w:rFonts w:hAnsi="Times New Roman" w:ascii="Times New Roman"/>
        </w:rPr>
        <w:t>Republika Hrvatska, Ministarstvo financija, Porezn</w:t>
      </w:r>
      <w:r w:rsidR="00EE219B">
        <w:rPr>
          <w:rFonts w:hAnsi="Times New Roman" w:ascii="Times New Roman"/>
        </w:rPr>
        <w:t>a uprava, Područni ured Zagreb</w:t>
      </w:r>
      <w:r w:rsidR="00B10043">
        <w:rPr>
          <w:rFonts w:hAnsi="Times New Roman" w:ascii="Times New Roman"/>
        </w:rPr>
        <w:t>, podnio</w:t>
      </w:r>
      <w:r w:rsidRPr="00733BA9">
        <w:rPr>
          <w:rFonts w:hAnsi="Times New Roman" w:ascii="Times New Roman"/>
        </w:rPr>
        <w:t xml:space="preserve"> je ovom sudu </w:t>
      </w:r>
      <w:r w:rsidR="00EE219B">
        <w:rPr>
          <w:rFonts w:hAnsi="Times New Roman" w:ascii="Times New Roman"/>
        </w:rPr>
        <w:t>9</w:t>
      </w:r>
      <w:r w:rsidR="00B10043">
        <w:rPr>
          <w:rFonts w:hAnsi="Times New Roman" w:ascii="Times New Roman"/>
        </w:rPr>
        <w:t xml:space="preserve">. </w:t>
      </w:r>
      <w:r w:rsidR="00EE219B">
        <w:rPr>
          <w:rFonts w:hAnsi="Times New Roman" w:ascii="Times New Roman"/>
        </w:rPr>
        <w:t>ožujka</w:t>
      </w:r>
      <w:r w:rsidRPr="00733BA9">
        <w:rPr>
          <w:rFonts w:hAnsi="Times New Roman" w:ascii="Times New Roman"/>
        </w:rPr>
        <w:t xml:space="preserve"> 201</w:t>
      </w:r>
      <w:r w:rsidR="00B10043">
        <w:rPr>
          <w:rFonts w:hAnsi="Times New Roman" w:ascii="Times New Roman"/>
        </w:rPr>
        <w:t>5</w:t>
      </w:r>
      <w:r w:rsidRPr="00733BA9">
        <w:rPr>
          <w:rFonts w:hAnsi="Times New Roman" w:ascii="Times New Roman"/>
        </w:rPr>
        <w:t xml:space="preserve">. prijedlog za otvaranje stečajnog postupka nad dužnikom </w:t>
      </w:r>
      <w:r w:rsidR="00EE219B" w:rsidRPr="00EE219B">
        <w:rPr>
          <w:rFonts w:hAnsi="Times New Roman" w:ascii="Times New Roman"/>
        </w:rPr>
        <w:t>URBA-JUG d.o.o., Zagreb, Ivana Lučića 2/A, OIB:16169555835</w:t>
      </w:r>
      <w:r w:rsidRPr="00733BA9">
        <w:rPr>
          <w:rFonts w:hAnsi="Times New Roman" w:ascii="Times New Roman"/>
        </w:rPr>
        <w:t>,</w:t>
      </w:r>
      <w:r w:rsidR="002D609A">
        <w:rPr>
          <w:rFonts w:hAnsi="Times New Roman" w:ascii="Times New Roman"/>
        </w:rPr>
        <w:t xml:space="preserve"> u kojem navodi </w:t>
      </w:r>
      <w:r w:rsidR="00EE219B">
        <w:rPr>
          <w:rFonts w:hAnsi="Times New Roman" w:ascii="Times New Roman"/>
        </w:rPr>
        <w:t>da prema dužniku ima potraživanje u iznosu od 504.500,15 kn</w:t>
      </w:r>
      <w:r w:rsidR="00DA042E">
        <w:rPr>
          <w:rFonts w:hAnsi="Times New Roman" w:ascii="Times New Roman"/>
        </w:rPr>
        <w:t xml:space="preserve">, te je dužnik nesposoban za plaćanje, budući svoje novčane obveze nije u mogućnosti izvršavati od 25. studenog 2009. na dalje. </w:t>
      </w: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096301" w:rsidP="0083040F" w:rsidR="000D066B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Rješenjem </w:t>
      </w:r>
      <w:r w:rsidR="00733BA9" w:rsidRPr="00733BA9">
        <w:rPr>
          <w:rFonts w:hAnsi="Times New Roman" w:ascii="Times New Roman"/>
        </w:rPr>
        <w:t xml:space="preserve">od </w:t>
      </w:r>
      <w:r w:rsidR="002138AB">
        <w:rPr>
          <w:rFonts w:hAnsi="Times New Roman" w:ascii="Times New Roman"/>
        </w:rPr>
        <w:t>30</w:t>
      </w:r>
      <w:r>
        <w:rPr>
          <w:rFonts w:hAnsi="Times New Roman" w:ascii="Times New Roman"/>
        </w:rPr>
        <w:t xml:space="preserve">. </w:t>
      </w:r>
      <w:r w:rsidR="002138AB">
        <w:rPr>
          <w:rFonts w:hAnsi="Times New Roman" w:ascii="Times New Roman"/>
        </w:rPr>
        <w:t>rujna</w:t>
      </w:r>
      <w:r w:rsidR="00733BA9" w:rsidRPr="00733BA9">
        <w:rPr>
          <w:rFonts w:hAnsi="Times New Roman" w:ascii="Times New Roman"/>
        </w:rPr>
        <w:t xml:space="preserve"> 201</w:t>
      </w:r>
      <w:r>
        <w:rPr>
          <w:rFonts w:hAnsi="Times New Roman" w:ascii="Times New Roman"/>
        </w:rPr>
        <w:t>6</w:t>
      </w:r>
      <w:r w:rsidR="00733BA9" w:rsidRPr="00733BA9">
        <w:rPr>
          <w:rFonts w:hAnsi="Times New Roman" w:ascii="Times New Roman"/>
        </w:rPr>
        <w:t>. pokrenut je</w:t>
      </w:r>
      <w:r>
        <w:rPr>
          <w:rFonts w:hAnsi="Times New Roman" w:ascii="Times New Roman"/>
        </w:rPr>
        <w:t xml:space="preserve"> prethodni</w:t>
      </w:r>
      <w:r w:rsidR="00733BA9" w:rsidRPr="00733BA9">
        <w:rPr>
          <w:rFonts w:hAnsi="Times New Roman" w:ascii="Times New Roman"/>
        </w:rPr>
        <w:t xml:space="preserve"> postupak radi utvrđivanja uvjeta za otvaranje stečajnog p</w:t>
      </w:r>
      <w:r w:rsidR="002138AB">
        <w:rPr>
          <w:rFonts w:hAnsi="Times New Roman" w:ascii="Times New Roman"/>
        </w:rPr>
        <w:t xml:space="preserve">ostupka nad stečajnim dužnikom, te je istim imenovan privremeni stečajni upravitelj. </w:t>
      </w:r>
    </w:p>
    <w:p w:rsidRDefault="0083040F" w:rsidP="000D066B" w:rsidR="000D066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0D066B" w:rsidP="0083040F" w:rsidR="000D066B">
      <w:pPr>
        <w:ind w:firstLine="708"/>
        <w:rPr>
          <w:rFonts w:hAnsi="Times New Roman" w:ascii="Times New Roman"/>
        </w:rPr>
      </w:pPr>
      <w:r>
        <w:rPr>
          <w:rFonts w:hAnsi="Times New Roman" w:ascii="Times New Roman"/>
        </w:rPr>
        <w:t>Podneskom od 7. listopada 2016. predlagatelj je u cijelosti ostao kod prijedloga za otvaranje stečajnog postupka nad dužnikom.</w:t>
      </w:r>
    </w:p>
    <w:p w:rsidRDefault="0050375D" w:rsidP="0050375D" w:rsidR="0050375D">
      <w:pPr>
        <w:jc w:val="both"/>
        <w:rPr>
          <w:rFonts w:hAnsi="Times New Roman" w:ascii="Times New Roman"/>
        </w:rPr>
      </w:pPr>
    </w:p>
    <w:p w:rsidRDefault="0050375D" w:rsidP="0083040F" w:rsidR="0050375D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Privremeni stečajni upravitelj u svom izviješću navodi da je dužnik vlasnik nekretnine opisanih pod toč. XI. ovog rješenje, a koje se opterećeno založnim pravom za korist Republike Hrvatske, te ima potraživanja prema kupcima. Isti da ima ukupno dugoročne i kratkoročne obveze u iznosu od 519.226.126,00 kn.</w:t>
      </w:r>
    </w:p>
    <w:p w:rsidRDefault="000D066B" w:rsidP="00733BA9" w:rsidR="000D066B" w:rsidRPr="00733BA9">
      <w:pPr>
        <w:rPr>
          <w:rFonts w:hAnsi="Times New Roman" w:ascii="Times New Roman"/>
        </w:rPr>
      </w:pPr>
    </w:p>
    <w:p w:rsidRDefault="00733BA9" w:rsidP="0083040F" w:rsidR="000D066B">
      <w:pPr>
        <w:ind w:firstLine="708"/>
        <w:jc w:val="both"/>
        <w:rPr>
          <w:rFonts w:hAnsi="Times New Roman" w:ascii="Times New Roman"/>
        </w:rPr>
      </w:pPr>
      <w:r w:rsidRPr="00733BA9">
        <w:rPr>
          <w:rFonts w:hAnsi="Times New Roman" w:ascii="Times New Roman"/>
        </w:rPr>
        <w:t xml:space="preserve">Na ročištu održanom </w:t>
      </w:r>
      <w:r w:rsidR="002138AB">
        <w:rPr>
          <w:rFonts w:hAnsi="Times New Roman" w:ascii="Times New Roman"/>
        </w:rPr>
        <w:t>18</w:t>
      </w:r>
      <w:r w:rsidR="00096301">
        <w:rPr>
          <w:rFonts w:hAnsi="Times New Roman" w:ascii="Times New Roman"/>
        </w:rPr>
        <w:t>. s</w:t>
      </w:r>
      <w:r w:rsidR="002138AB">
        <w:rPr>
          <w:rFonts w:hAnsi="Times New Roman" w:ascii="Times New Roman"/>
        </w:rPr>
        <w:t>tudenog</w:t>
      </w:r>
      <w:r w:rsidR="00096301">
        <w:rPr>
          <w:rFonts w:hAnsi="Times New Roman" w:ascii="Times New Roman"/>
        </w:rPr>
        <w:t xml:space="preserve"> 2016. </w:t>
      </w:r>
      <w:r w:rsidR="000D066B">
        <w:rPr>
          <w:rFonts w:hAnsi="Times New Roman" w:ascii="Times New Roman"/>
        </w:rPr>
        <w:t>privremeni stečajni upravitelj</w:t>
      </w:r>
      <w:r w:rsidR="0050375D">
        <w:rPr>
          <w:rFonts w:hAnsi="Times New Roman" w:ascii="Times New Roman"/>
        </w:rPr>
        <w:t xml:space="preserve"> je ostao u cijelosti kod dostavljenog izviješća i prijedloga za otvaranje stečajnog postupka. </w:t>
      </w:r>
    </w:p>
    <w:p w:rsidRDefault="00D755C4" w:rsidP="00026DB1" w:rsidR="00D755C4">
      <w:pPr>
        <w:jc w:val="both"/>
        <w:rPr>
          <w:rFonts w:hAnsi="Times New Roman" w:ascii="Times New Roman"/>
        </w:rPr>
      </w:pPr>
    </w:p>
    <w:p w:rsidRDefault="00D755C4" w:rsidP="0083040F" w:rsidR="00AE1E7E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>Uvidom u potvrdu FINA-e utvrđeno je da je na dan 7. studenog 2016. stanje blokade dužnika u iznosu od 328.953.224,24 kn, te je isti u neprekidnoj blokadi 2537 dana.</w:t>
      </w:r>
    </w:p>
    <w:p w:rsidRDefault="00733BA9" w:rsidP="00026DB1" w:rsidR="00733BA9" w:rsidRPr="00733BA9">
      <w:pPr>
        <w:jc w:val="both"/>
        <w:rPr>
          <w:rFonts w:hAnsi="Times New Roman" w:ascii="Times New Roman"/>
        </w:rPr>
      </w:pPr>
    </w:p>
    <w:p w:rsidRDefault="00733BA9" w:rsidP="0083040F" w:rsidR="00733BA9">
      <w:pPr>
        <w:ind w:firstLine="708"/>
        <w:jc w:val="both"/>
        <w:rPr>
          <w:rFonts w:hAnsi="Times New Roman" w:ascii="Times New Roman"/>
        </w:rPr>
      </w:pPr>
      <w:r w:rsidRPr="00733BA9">
        <w:rPr>
          <w:rFonts w:hAnsi="Times New Roman" w:ascii="Times New Roman"/>
        </w:rPr>
        <w:t>Slijedom iznesenog ovaj sud nalazi da su kod dužnika ostvareni stečajni razlozi nesposobnosti za plaćanje, pa je</w:t>
      </w:r>
      <w:r w:rsidR="00097ED4">
        <w:rPr>
          <w:rFonts w:hAnsi="Times New Roman" w:ascii="Times New Roman"/>
        </w:rPr>
        <w:t xml:space="preserve"> </w:t>
      </w:r>
      <w:r w:rsidRPr="00733BA9">
        <w:rPr>
          <w:rFonts w:hAnsi="Times New Roman" w:ascii="Times New Roman"/>
        </w:rPr>
        <w:t xml:space="preserve">temeljem čl. 4., 42., 53. do 55. Stečajnog zakona ("Narodne novine" broj </w:t>
      </w:r>
      <w:r w:rsidR="00097ED4" w:rsidRPr="00097ED4">
        <w:rPr>
          <w:rFonts w:hAnsi="Times New Roman" w:ascii="Times New Roman"/>
        </w:rPr>
        <w:t>44/96, 29/99, 129/00, 123/03, 82/06, 116/10, 25/12, 133/12, 45/13)</w:t>
      </w:r>
      <w:r w:rsidRPr="00733BA9">
        <w:rPr>
          <w:rFonts w:hAnsi="Times New Roman" w:ascii="Times New Roman"/>
        </w:rPr>
        <w:t xml:space="preserve"> odlučeno kao u izreci.</w:t>
      </w:r>
    </w:p>
    <w:p w:rsidRDefault="00097ED4" w:rsidP="00026DB1" w:rsidR="00097ED4" w:rsidRPr="00733BA9">
      <w:pPr>
        <w:jc w:val="both"/>
        <w:rPr>
          <w:rFonts w:hAnsi="Times New Roman" w:ascii="Times New Roman"/>
        </w:rPr>
      </w:pPr>
    </w:p>
    <w:p w:rsidRDefault="00733BA9" w:rsidP="00733BA9" w:rsid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 xml:space="preserve">U Karlovcu </w:t>
      </w:r>
      <w:r w:rsidR="00185C08">
        <w:rPr>
          <w:rFonts w:hAnsi="Times New Roman" w:ascii="Times New Roman"/>
        </w:rPr>
        <w:t>18</w:t>
      </w:r>
      <w:r w:rsidR="00097ED4">
        <w:rPr>
          <w:rFonts w:hAnsi="Times New Roman" w:ascii="Times New Roman"/>
        </w:rPr>
        <w:t>. s</w:t>
      </w:r>
      <w:r w:rsidR="00185C08">
        <w:rPr>
          <w:rFonts w:hAnsi="Times New Roman" w:ascii="Times New Roman"/>
        </w:rPr>
        <w:t>tudenog</w:t>
      </w:r>
      <w:r w:rsidRPr="00733BA9">
        <w:rPr>
          <w:rFonts w:hAnsi="Times New Roman" w:ascii="Times New Roman"/>
        </w:rPr>
        <w:t xml:space="preserve"> 201</w:t>
      </w:r>
      <w:r w:rsidR="00097ED4">
        <w:rPr>
          <w:rFonts w:hAnsi="Times New Roman" w:ascii="Times New Roman"/>
        </w:rPr>
        <w:t>6</w:t>
      </w:r>
      <w:r w:rsidRPr="00733BA9">
        <w:rPr>
          <w:rFonts w:hAnsi="Times New Roman" w:ascii="Times New Roman"/>
        </w:rPr>
        <w:t>.</w:t>
      </w: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</w:p>
    <w:p w:rsidRDefault="00733BA9" w:rsidP="00733BA9" w:rsidR="00733BA9" w:rsidRPr="00733BA9">
      <w:pPr>
        <w:jc w:val="right"/>
        <w:rPr>
          <w:rFonts w:hAnsi="Times New Roman" w:ascii="Times New Roman"/>
        </w:rPr>
      </w:pPr>
      <w:r w:rsidRPr="00733BA9">
        <w:rPr>
          <w:rFonts w:hAnsi="Times New Roman" w:ascii="Times New Roman"/>
        </w:rPr>
        <w:t>STEČAJNI SUDAC:</w:t>
      </w:r>
    </w:p>
    <w:p w:rsidRDefault="00185C08" w:rsidP="00185C08" w:rsidR="000E28DB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Vesna Fundurulić Periši</w:t>
      </w:r>
      <w:r w:rsidR="001051C3">
        <w:rPr>
          <w:rFonts w:hAnsi="Times New Roman" w:ascii="Times New Roman"/>
        </w:rPr>
        <w:t>n</w:t>
      </w:r>
      <w:r w:rsidR="00C971D8">
        <w:rPr>
          <w:rFonts w:hAnsi="Times New Roman" w:ascii="Times New Roman"/>
        </w:rPr>
        <w:t>, v.r.</w:t>
      </w:r>
    </w:p>
    <w:p w:rsidRDefault="00C971D8" w:rsidP="00185C08" w:rsidR="00C971D8">
      <w:pPr>
        <w:jc w:val="right"/>
        <w:rPr>
          <w:rFonts w:hAnsi="Times New Roman" w:ascii="Times New Roman"/>
        </w:rPr>
      </w:pPr>
    </w:p>
    <w:p w:rsidRDefault="00C971D8" w:rsidP="00185C08" w:rsidR="00C971D8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C971D8" w:rsidP="00185C08" w:rsidR="00C971D8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C971D8" w:rsidP="00185C08" w:rsidR="00C971D8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0E28DB" w:rsidP="00733BA9" w:rsidR="000E28DB" w:rsidRPr="00733BA9">
      <w:pPr>
        <w:jc w:val="right"/>
        <w:rPr>
          <w:rFonts w:hAnsi="Times New Roman" w:ascii="Times New Roman"/>
        </w:rPr>
      </w:pP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733BA9" w:rsidP="00733BA9" w:rsidR="00733BA9" w:rsidRPr="00733BA9">
      <w:pPr>
        <w:rPr>
          <w:rFonts w:hAnsi="Times New Roman" w:ascii="Times New Roman"/>
        </w:rPr>
      </w:pPr>
      <w:r w:rsidRPr="00733BA9">
        <w:rPr>
          <w:rFonts w:hAnsi="Times New Roman" w:ascii="Times New Roman"/>
        </w:rPr>
        <w:t>PRAVNA POUKA:</w:t>
      </w:r>
    </w:p>
    <w:p w:rsidRDefault="00733BA9" w:rsidP="00185C08" w:rsidR="00733BA9">
      <w:pPr>
        <w:ind w:firstLine="708"/>
        <w:rPr>
          <w:rFonts w:hAnsi="Times New Roman" w:ascii="Times New Roman"/>
        </w:rPr>
      </w:pPr>
      <w:r w:rsidRPr="00733BA9">
        <w:rPr>
          <w:rFonts w:hAnsi="Times New Roman" w:ascii="Times New Roman"/>
        </w:rPr>
        <w:t>Protiv ovog rješenja žalbu može podnijeti osoba koja je bila zastupnik dužnika po Zakonu do dana nastupanja pravnih posljedica o otvaranju stečajnog postupka (čl. 53. st. 5. Stečajnog zakona). Žalba se podnosi pismeno u dva primjerka Visokom trgovačkom sudu Republike Hrvatske, putem ovog suda u roku od 8 dana računajući od dana primitka ovog rješenja. Žalba ne zadržava ovrhu ovog rješenja (čl. 11. SZ-a).</w:t>
      </w:r>
    </w:p>
    <w:p w:rsidRDefault="00185C08" w:rsidP="004363A2" w:rsidR="00185C08" w:rsidRPr="001A1A01">
      <w:pPr>
        <w:ind w:firstLine="708"/>
        <w:rPr>
          <w:rFonts w:hAnsi="Times New Roman" w:ascii="Times New Roman"/>
        </w:rPr>
      </w:pPr>
    </w:p>
    <w:sectPr w:rsidSect="0083040F" w:rsidR="00185C08" w:rsidRPr="001A1A01">
      <w:headerReference w:type="default" r:id="rId11"/>
      <w:pgSz w:code="9" w:h="16838" w:w="11906"/>
      <w:pgMar w:gutter="0" w:footer="709" w:header="709" w:left="1418" w:bottom="1702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2C85" w:rsidR="00B12C85">
      <w:r>
        <w:separator/>
      </w:r>
    </w:p>
  </w:endnote>
  <w:endnote w:id="0" w:type="continuationSeparator">
    <w:p w:rsidRDefault="00B12C85" w:rsidR="00B12C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2C85" w:rsidR="00B12C85">
      <w:r>
        <w:separator/>
      </w:r>
    </w:p>
  </w:footnote>
  <w:footnote w:id="0" w:type="continuationSeparator">
    <w:p w:rsidRDefault="00B12C85" w:rsidR="00B12C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00897980"/>
      <w:docPartObj>
        <w:docPartGallery w:val="Page Numbers (Top of Page)"/>
        <w:docPartUnique/>
      </w:docPartObj>
    </w:sdtPr>
    <w:sdtEndPr/>
    <w:sdtContent>
      <w:p w:rsidRDefault="00200FA9" w:rsidR="00D076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05C9C">
          <w:rPr>
            <w:noProof/>
          </w:rPr>
          <w:t>3</w:t>
        </w:r>
        <w:r>
          <w:fldChar w:fldCharType="end"/>
        </w:r>
      </w:p>
      <w:p w:rsidRDefault="00200FA9" w:rsidP="00D07638" w:rsidR="00D07638" w:rsidRPr="0083040F">
        <w:pPr>
          <w:jc w:val="right"/>
          <w:rPr>
            <w:rFonts w:hAnsi="Times New Roman" w:ascii="Times New Roman"/>
          </w:rPr>
        </w:pPr>
        <w:r w:rsidRPr="0083040F">
          <w:rPr>
            <w:rFonts w:hAnsi="Times New Roman" w:ascii="Times New Roman"/>
          </w:rPr>
          <w:t xml:space="preserve">                                                                3  St-</w:t>
        </w:r>
        <w:r w:rsidR="0083040F">
          <w:rPr>
            <w:rFonts w:hAnsi="Times New Roman" w:ascii="Times New Roman"/>
          </w:rPr>
          <w:t>197/</w:t>
        </w:r>
        <w:r w:rsidR="006753BD" w:rsidRPr="0083040F">
          <w:rPr>
            <w:rFonts w:hAnsi="Times New Roman" w:ascii="Times New Roman"/>
          </w:rPr>
          <w:t>15</w:t>
        </w:r>
      </w:p>
      <w:p w:rsidRDefault="00E05C9C" w:rsidR="0060670C">
        <w:pPr>
          <w:pStyle w:val="Zaglavlje"/>
          <w:jc w:val="center"/>
        </w:pPr>
      </w:p>
    </w:sdtContent>
  </w:sdt>
  <w:p w:rsidRDefault="00E05C9C" w:rsidR="0060670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37C37"/>
    <w:multiLevelType w:val="hybridMultilevel"/>
    <w:tmpl w:val="DBACE1AA"/>
    <w:lvl w:tplc="7376D8C0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7566DFA"/>
    <w:multiLevelType w:val="hybridMultilevel"/>
    <w:tmpl w:val="F4D059C2"/>
    <w:lvl w:tplc="87B6BD1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C9D76F2"/>
    <w:multiLevelType w:val="hybridMultilevel"/>
    <w:tmpl w:val="CB007DAC"/>
    <w:lvl w:tplc="25B4B7D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D8D5D57"/>
    <w:multiLevelType w:val="hybridMultilevel"/>
    <w:tmpl w:val="48925C5E"/>
    <w:lvl w:tplc="58F06F7C" w:ilvl="0">
      <w:start w:val="42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E0B51F8"/>
    <w:multiLevelType w:val="hybridMultilevel"/>
    <w:tmpl w:val="86C0F7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E5B3444"/>
    <w:multiLevelType w:val="hybridMultilevel"/>
    <w:tmpl w:val="DBECA792"/>
    <w:lvl w:tplc="E954C4F8" w:ilvl="0">
      <w:start w:val="1"/>
      <w:numFmt w:val="upperRoman"/>
      <w:lvlText w:val="%1."/>
      <w:lvlJc w:val="left"/>
      <w:pPr>
        <w:ind w:hanging="72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80"/>
      </w:pPr>
    </w:lvl>
    <w:lvl w:tentative="true" w:tplc="041A001B" w:ilvl="2">
      <w:start w:val="1"/>
      <w:numFmt w:val="lowerRoman"/>
      <w:lvlText w:val="%3."/>
      <w:lvlJc w:val="right"/>
      <w:pPr>
        <w:ind w:hanging="180" w:left="2100"/>
      </w:pPr>
    </w:lvl>
    <w:lvl w:tentative="true" w:tplc="041A000F" w:ilvl="3">
      <w:start w:val="1"/>
      <w:numFmt w:val="decimal"/>
      <w:lvlText w:val="%4."/>
      <w:lvlJc w:val="left"/>
      <w:pPr>
        <w:ind w:hanging="360" w:left="2820"/>
      </w:pPr>
    </w:lvl>
    <w:lvl w:tentative="true" w:tplc="041A0019" w:ilvl="4">
      <w:start w:val="1"/>
      <w:numFmt w:val="lowerLetter"/>
      <w:lvlText w:val="%5."/>
      <w:lvlJc w:val="left"/>
      <w:pPr>
        <w:ind w:hanging="360" w:left="3540"/>
      </w:pPr>
    </w:lvl>
    <w:lvl w:tentative="true" w:tplc="041A001B" w:ilvl="5">
      <w:start w:val="1"/>
      <w:numFmt w:val="lowerRoman"/>
      <w:lvlText w:val="%6."/>
      <w:lvlJc w:val="right"/>
      <w:pPr>
        <w:ind w:hanging="180" w:left="4260"/>
      </w:pPr>
    </w:lvl>
    <w:lvl w:tentative="true" w:tplc="041A000F" w:ilvl="6">
      <w:start w:val="1"/>
      <w:numFmt w:val="decimal"/>
      <w:lvlText w:val="%7."/>
      <w:lvlJc w:val="left"/>
      <w:pPr>
        <w:ind w:hanging="360" w:left="4980"/>
      </w:pPr>
    </w:lvl>
    <w:lvl w:tentative="true" w:tplc="041A0019" w:ilvl="7">
      <w:start w:val="1"/>
      <w:numFmt w:val="lowerLetter"/>
      <w:lvlText w:val="%8."/>
      <w:lvlJc w:val="left"/>
      <w:pPr>
        <w:ind w:hanging="360" w:left="5700"/>
      </w:pPr>
    </w:lvl>
    <w:lvl w:tentative="true" w:tplc="041A001B" w:ilvl="8">
      <w:start w:val="1"/>
      <w:numFmt w:val="lowerRoman"/>
      <w:lvlText w:val="%9."/>
      <w:lvlJc w:val="right"/>
      <w:pPr>
        <w:ind w:hanging="180" w:left="6420"/>
      </w:pPr>
    </w:lvl>
  </w:abstractNum>
  <w:abstractNum w:abstractNumId="6">
    <w:nsid w:val="24120006"/>
    <w:multiLevelType w:val="hybridMultilevel"/>
    <w:tmpl w:val="748EEDC4"/>
    <w:lvl w:tplc="0D56F07C" w:ilvl="0">
      <w:start w:val="1"/>
      <w:numFmt w:val="lowerLetter"/>
      <w:lvlText w:val="%1)"/>
      <w:lvlJc w:val="left"/>
      <w:pPr>
        <w:ind w:hanging="36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00"/>
      </w:pPr>
    </w:lvl>
    <w:lvl w:tentative="true" w:tplc="041A001B" w:ilvl="2">
      <w:start w:val="1"/>
      <w:numFmt w:val="lowerRoman"/>
      <w:lvlText w:val="%3."/>
      <w:lvlJc w:val="right"/>
      <w:pPr>
        <w:ind w:hanging="180" w:left="2820"/>
      </w:pPr>
    </w:lvl>
    <w:lvl w:tentative="true" w:tplc="041A000F" w:ilvl="3">
      <w:start w:val="1"/>
      <w:numFmt w:val="decimal"/>
      <w:lvlText w:val="%4."/>
      <w:lvlJc w:val="left"/>
      <w:pPr>
        <w:ind w:hanging="360" w:left="3540"/>
      </w:pPr>
    </w:lvl>
    <w:lvl w:tentative="true" w:tplc="041A0019" w:ilvl="4">
      <w:start w:val="1"/>
      <w:numFmt w:val="lowerLetter"/>
      <w:lvlText w:val="%5."/>
      <w:lvlJc w:val="left"/>
      <w:pPr>
        <w:ind w:hanging="360" w:left="4260"/>
      </w:pPr>
    </w:lvl>
    <w:lvl w:tentative="true" w:tplc="041A001B" w:ilvl="5">
      <w:start w:val="1"/>
      <w:numFmt w:val="lowerRoman"/>
      <w:lvlText w:val="%6."/>
      <w:lvlJc w:val="right"/>
      <w:pPr>
        <w:ind w:hanging="180" w:left="4980"/>
      </w:pPr>
    </w:lvl>
    <w:lvl w:tentative="true" w:tplc="041A000F" w:ilvl="6">
      <w:start w:val="1"/>
      <w:numFmt w:val="decimal"/>
      <w:lvlText w:val="%7."/>
      <w:lvlJc w:val="left"/>
      <w:pPr>
        <w:ind w:hanging="360" w:left="5700"/>
      </w:pPr>
    </w:lvl>
    <w:lvl w:tentative="true" w:tplc="041A0019" w:ilvl="7">
      <w:start w:val="1"/>
      <w:numFmt w:val="lowerLetter"/>
      <w:lvlText w:val="%8."/>
      <w:lvlJc w:val="left"/>
      <w:pPr>
        <w:ind w:hanging="360" w:left="6420"/>
      </w:pPr>
    </w:lvl>
    <w:lvl w:tentative="true" w:tplc="041A001B" w:ilvl="8">
      <w:start w:val="1"/>
      <w:numFmt w:val="lowerRoman"/>
      <w:lvlText w:val="%9."/>
      <w:lvlJc w:val="right"/>
      <w:pPr>
        <w:ind w:hanging="180" w:left="7140"/>
      </w:pPr>
    </w:lvl>
  </w:abstractNum>
  <w:abstractNum w:abstractNumId="7">
    <w:nsid w:val="75BC7C33"/>
    <w:multiLevelType w:val="hybridMultilevel"/>
    <w:tmpl w:val="3CF02A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6"/>
  </w:num>
  <w:num w:numId="5">
    <w:abstractNumId w:val="0"/>
  </w:num>
  <w:num w:numId="6">
    <w:abstractNumId w:val="1"/>
  </w:num>
  <w:num w:numId="7">
    <w:abstractNumId w:val="7"/>
  </w:num>
  <w:num w:numId="8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6468"/>
    <w:rsid w:val="00026DB1"/>
    <w:rsid w:val="00042EC5"/>
    <w:rsid w:val="00092E8E"/>
    <w:rsid w:val="00096301"/>
    <w:rsid w:val="00096468"/>
    <w:rsid w:val="00097ED4"/>
    <w:rsid w:val="000A302D"/>
    <w:rsid w:val="000D066B"/>
    <w:rsid w:val="000E28DB"/>
    <w:rsid w:val="000E3302"/>
    <w:rsid w:val="001051C3"/>
    <w:rsid w:val="00117232"/>
    <w:rsid w:val="00121605"/>
    <w:rsid w:val="00144FF4"/>
    <w:rsid w:val="00164E08"/>
    <w:rsid w:val="00175FBE"/>
    <w:rsid w:val="00181C25"/>
    <w:rsid w:val="00185C08"/>
    <w:rsid w:val="0019399D"/>
    <w:rsid w:val="001A1A01"/>
    <w:rsid w:val="001B6B85"/>
    <w:rsid w:val="001C1992"/>
    <w:rsid w:val="00200FA9"/>
    <w:rsid w:val="00210B7B"/>
    <w:rsid w:val="002138AB"/>
    <w:rsid w:val="002207BD"/>
    <w:rsid w:val="002246F6"/>
    <w:rsid w:val="002775D1"/>
    <w:rsid w:val="00277787"/>
    <w:rsid w:val="00277D1E"/>
    <w:rsid w:val="002D485F"/>
    <w:rsid w:val="002D609A"/>
    <w:rsid w:val="003114E0"/>
    <w:rsid w:val="003422B3"/>
    <w:rsid w:val="00362CCF"/>
    <w:rsid w:val="00395F7D"/>
    <w:rsid w:val="0042534A"/>
    <w:rsid w:val="004363A2"/>
    <w:rsid w:val="00445660"/>
    <w:rsid w:val="00456E7D"/>
    <w:rsid w:val="004C28B3"/>
    <w:rsid w:val="0050375D"/>
    <w:rsid w:val="00514B96"/>
    <w:rsid w:val="0052756B"/>
    <w:rsid w:val="00547FD2"/>
    <w:rsid w:val="005C3DA6"/>
    <w:rsid w:val="005C7798"/>
    <w:rsid w:val="005F06BF"/>
    <w:rsid w:val="005F7E02"/>
    <w:rsid w:val="00601A6F"/>
    <w:rsid w:val="00646ADE"/>
    <w:rsid w:val="006753BD"/>
    <w:rsid w:val="00685855"/>
    <w:rsid w:val="006862D5"/>
    <w:rsid w:val="006A7CBC"/>
    <w:rsid w:val="006D50C3"/>
    <w:rsid w:val="006E1B3B"/>
    <w:rsid w:val="007050E4"/>
    <w:rsid w:val="007230A2"/>
    <w:rsid w:val="00733BA9"/>
    <w:rsid w:val="00771B72"/>
    <w:rsid w:val="00775029"/>
    <w:rsid w:val="007F50E6"/>
    <w:rsid w:val="00813D04"/>
    <w:rsid w:val="00827435"/>
    <w:rsid w:val="0083040F"/>
    <w:rsid w:val="00851FD4"/>
    <w:rsid w:val="00866493"/>
    <w:rsid w:val="008753F6"/>
    <w:rsid w:val="008A2687"/>
    <w:rsid w:val="009449DB"/>
    <w:rsid w:val="00966407"/>
    <w:rsid w:val="009701A0"/>
    <w:rsid w:val="00997385"/>
    <w:rsid w:val="009B2378"/>
    <w:rsid w:val="009B3948"/>
    <w:rsid w:val="009D733B"/>
    <w:rsid w:val="009E0674"/>
    <w:rsid w:val="00A15F4F"/>
    <w:rsid w:val="00A1760B"/>
    <w:rsid w:val="00A265B2"/>
    <w:rsid w:val="00A70719"/>
    <w:rsid w:val="00A85C1E"/>
    <w:rsid w:val="00A85CC6"/>
    <w:rsid w:val="00A96B27"/>
    <w:rsid w:val="00AC09A6"/>
    <w:rsid w:val="00AE1E7E"/>
    <w:rsid w:val="00B028D4"/>
    <w:rsid w:val="00B10043"/>
    <w:rsid w:val="00B12C85"/>
    <w:rsid w:val="00B531B6"/>
    <w:rsid w:val="00BA218D"/>
    <w:rsid w:val="00BA6D04"/>
    <w:rsid w:val="00BC2305"/>
    <w:rsid w:val="00BE4259"/>
    <w:rsid w:val="00C327CC"/>
    <w:rsid w:val="00C46D17"/>
    <w:rsid w:val="00C623C1"/>
    <w:rsid w:val="00C90F88"/>
    <w:rsid w:val="00C971D8"/>
    <w:rsid w:val="00CF5826"/>
    <w:rsid w:val="00D42E48"/>
    <w:rsid w:val="00D636DC"/>
    <w:rsid w:val="00D755C4"/>
    <w:rsid w:val="00D930C1"/>
    <w:rsid w:val="00DA042E"/>
    <w:rsid w:val="00E05C9C"/>
    <w:rsid w:val="00E35DA4"/>
    <w:rsid w:val="00E5782A"/>
    <w:rsid w:val="00E64B06"/>
    <w:rsid w:val="00EE219B"/>
    <w:rsid w:val="00F115F0"/>
    <w:rsid w:val="00F75C06"/>
    <w:rsid w:val="00FB77B4"/>
    <w:rsid w:val="00FE1BD6"/>
    <w:rsid w:val="00FF0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cs="Tahoma" w:eastAsia="Times New Roman" w:hAnsi="Tahoma" w:ascii="Tahoma"/>
      <w:position w:val="16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uiPriority w:val="9"/>
    <w:rsid w:val="001A1A01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A1A01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A1A01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A1A01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A1A01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A1A01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971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971D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971D8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971D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971D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ascii="Tahoma" w:cs="Tahoma" w:eastAsia="Times New Roman" w:hAnsi="Tahoma"/>
      <w:position w:val="16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uiPriority w:val="9"/>
    <w:rsid w:val="001A1A01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A1A01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A1A01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A1A01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A1A01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A1A01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971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971D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971D8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971D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971D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403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495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30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452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954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9044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354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749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934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1121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192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7594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324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9834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5926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8258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274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183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622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6620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9626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0405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0086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studenog 2016.</izvorni_sadrzaj>
    <derivirana_varijabla naziv="DomainObject.DatumDonosenjaOdluke_1">18.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St-197/2015-14</izvorni_sadrzaj>
    <derivirana_varijabla naziv="DomainObject.Oznaka_1">St-197/2015-14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197</izvorni_sadrzaj>
    <derivirana_varijabla naziv="DomainObject.Predmet.Broj_1">197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2015.</izvorni_sadrzaj>
    <derivirana_varijabla naziv="DomainObject.Predmet.DatumOsnivanja_1">9.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St-197/2015</izvorni_sadrzaj>
    <derivirana_varijabla naziv="DomainObject.Predmet.OznakaBroj_1">St-197/2015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URBA-JUG d.o.o.</izvorni_sadrzaj>
    <derivirana_varijabla naziv="DomainObject.Predmet.ProtustrankaFormated_1">  URBA-JUG d.o.o.</derivirana_varijabla>
  </DomainObject.Predmet.ProtustrankaFormated>
  <DomainObject.Predmet.ProtustrankaFormatedOIB>
    <izvorni_sadrzaj>  URBA-JUG d.o.o., OIB 16169555835</izvorni_sadrzaj>
    <derivirana_varijabla naziv="DomainObject.Predmet.ProtustrankaFormatedOIB_1">  URBA-JUG d.o.o., OIB 16169555835</derivirana_varijabla>
  </DomainObject.Predmet.ProtustrankaFormatedOIB>
  <DomainObject.Predmet.ProtustrankaFormatedWithAdress>
    <izvorni_sadrzaj> URBA-JUG d.o.o., Ivana Lučića 2/A, 10000 Zagreb</izvorni_sadrzaj>
    <derivirana_varijabla naziv="DomainObject.Predmet.ProtustrankaFormatedWithAdress_1"> URBA-JUG d.o.o., Ivana Lučića 2/A, 10000 Zagreb</derivirana_varijabla>
  </DomainObject.Predmet.ProtustrankaFormatedWithAdress>
  <DomainObject.Predmet.ProtustrankaFormatedWithAdressOIB>
    <izvorni_sadrzaj> URBA-JUG d.o.o., OIB 16169555835, Ivana Lučića 2/A, 10000 Zagreb</izvorni_sadrzaj>
    <derivirana_varijabla naziv="DomainObject.Predmet.ProtustrankaFormatedWithAdressOIB_1"> URBA-JUG d.o.o., OIB 16169555835, Ivana Lučića 2/A, 10000 Zagreb</derivirana_varijabla>
  </DomainObject.Predmet.ProtustrankaFormatedWithAdressOIB>
  <DomainObject.Predmet.ProtustrankaWithAdress>
    <izvorni_sadrzaj>URBA-JUG d.o.o. Ivana Lučića 2/A, 10000 Zagreb</izvorni_sadrzaj>
    <derivirana_varijabla naziv="DomainObject.Predmet.ProtustrankaWithAdress_1">URBA-JUG d.o.o. Ivana Lučića 2/A, 10000 Zagreb</derivirana_varijabla>
  </DomainObject.Predmet.ProtustrankaWithAdress>
  <DomainObject.Predmet.ProtustrankaWithAdressOIB>
    <izvorni_sadrzaj>URBA-JUG d.o.o., OIB 16169555835, Ivana Lučića 2/A, 10000 Zagreb</izvorni_sadrzaj>
    <derivirana_varijabla naziv="DomainObject.Predmet.ProtustrankaWithAdressOIB_1">URBA-JUG d.o.o., OIB 16169555835, Ivana Lučića 2/A, 10000 Zagreb</derivirana_varijabla>
  </DomainObject.Predmet.ProtustrankaWithAdressOIB>
  <DomainObject.Predmet.ProtustrankaNazivFormated>
    <izvorni_sadrzaj>URBA-JUG d.o.o.</izvorni_sadrzaj>
    <derivirana_varijabla naziv="DomainObject.Predmet.ProtustrankaNazivFormated_1">URBA-JUG d.o.o.</derivirana_varijabla>
  </DomainObject.Predmet.ProtustrankaNazivFormated>
  <DomainObject.Predmet.ProtustrankaNazivFormatedOIB>
    <izvorni_sadrzaj>URBA-JUG d.o.o., OIB 16169555835</izvorni_sadrzaj>
    <derivirana_varijabla naziv="DomainObject.Predmet.ProtustrankaNazivFormatedOIB_1">URBA-JUG d.o.o., OIB 16169555835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PU Zagreb</izvorni_sadrzaj>
    <derivirana_varijabla naziv="DomainObject.Predmet.StrankaFormated_1">  REPUBLIKA HRVATSKA, Ministarstvo financija, PU Zagreb</derivirana_varijabla>
  </DomainObject.Predmet.StrankaFormated>
  <DomainObject.Predmet.StrankaFormatedOIB>
    <izvorni_sadrzaj>  REPUBLIKA HRVATSKA, Ministarstvo financija, PU Zagreb, OIB 18683136487</izvorni_sadrzaj>
    <derivirana_varijabla naziv="DomainObject.Predmet.StrankaFormatedOIB_1">  REPUBLIKA HRVATSKA, Ministarstvo financija, PU Zagreb, OIB 18683136487</derivirana_varijabla>
  </DomainObject.Predmet.StrankaFormatedOIB>
  <DomainObject.Predmet.StrankaFormatedWithAdress>
    <izvorni_sadrzaj> REPUBLIKA HRVATSKA, Ministarstvo financija, PU Zagreb</izvorni_sadrzaj>
    <derivirana_varijabla naziv="DomainObject.Predmet.StrankaFormatedWithAdress_1"> REPUBLIKA HRVATSKA, Ministarstvo financija, PU Zagreb</derivirana_varijabla>
  </DomainObject.Predmet.StrankaFormatedWithAdress>
  <DomainObject.Predmet.StrankaFormatedWithAdressOIB>
    <izvorni_sadrzaj> REPUBLIKA HRVATSKA, Ministarstvo financija, PU Zagreb, OIB 18683136487</izvorni_sadrzaj>
    <derivirana_varijabla naziv="DomainObject.Predmet.StrankaFormatedWithAdressOIB_1"> REPUBLIKA HRVATSKA, Ministarstvo financija, PU Zagreb, OIB 18683136487</derivirana_varijabla>
  </DomainObject.Predmet.StrankaFormatedWithAdressOIB>
  <DomainObject.Predmet.StrankaWithAdress>
    <izvorni_sadrzaj>REPUBLIKA HRVATSKA, Ministarstvo financija, PU Zagreb </izvorni_sadrzaj>
    <derivirana_varijabla naziv="DomainObject.Predmet.StrankaWithAdress_1">REPUBLIKA HRVATSKA, Ministarstvo financija, PU Zagreb </derivirana_varijabla>
  </DomainObject.Predmet.StrankaWithAdress>
  <DomainObject.Predmet.StrankaWithAdressOIB>
    <izvorni_sadrzaj>REPUBLIKA HRVATSKA, Ministarstvo financija, PU Zagreb, OIB 18683136487</izvorni_sadrzaj>
    <derivirana_varijabla naziv="DomainObject.Predmet.StrankaWithAdressOIB_1">REPUBLIKA HRVATSKA, Ministarstvo financija, PU Zagreb, OIB 18683136487</derivirana_varijabla>
  </DomainObject.Predmet.StrankaWithAdressOIB>
  <DomainObject.Predmet.StrankaNazivFormated>
    <izvorni_sadrzaj>REPUBLIKA HRVATSKA, Ministarstvo financija, PU Zagreb</izvorni_sadrzaj>
    <derivirana_varijabla naziv="DomainObject.Predmet.StrankaNazivFormated_1">REPUBLIKA HRVATSKA, Ministarstvo financija, PU Zagreb</derivirana_varijabla>
  </DomainObject.Predmet.StrankaNazivFormated>
  <DomainObject.Predmet.StrankaNazivFormatedOIB>
    <izvorni_sadrzaj>REPUBLIKA HRVATSKA, Ministarstvo financija, PU Zagreb, OIB 18683136487</izvorni_sadrzaj>
    <derivirana_varijabla naziv="DomainObject.Predmet.StrankaNazivFormatedOIB_1">REPUBLIKA HRVATSKA, Ministarstvo financija, PU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REPUBLIKA HRVATSKA, Ministarstvo financija, PU Zagreb</item>
    </izvorni_sadrzaj>
    <derivirana_varijabla naziv="DomainObject.Predmet.StrankaListFormated_1">
      <item>REPUBLIKA HRVATSKA, Ministarstvo financija, PU Zagreb</item>
    </derivirana_varijabla>
  </DomainObject.Predmet.StrankaListFormated>
  <DomainObject.Predmet.StrankaListFormatedOIB>
    <izvorni_sadrzaj>
      <item>REPUBLIKA HRVATSKA, Ministarstvo financija, PU Zagreb, OIB 18683136487</item>
    </izvorni_sadrzaj>
    <derivirana_varijabla naziv="DomainObject.Predmet.StrankaListFormatedOIB_1">
      <item>REPUBLIKA HRVATSKA, Ministarstvo financija, PU Zagreb, OIB 18683136487</item>
    </derivirana_varijabla>
  </DomainObject.Predmet.StrankaListFormatedOIB>
  <DomainObject.Predmet.StrankaListFormatedWithAdress>
    <izvorni_sadrzaj>
      <item>REPUBLIKA HRVATSKA, Ministarstvo financija, PU Zagreb</item>
    </izvorni_sadrzaj>
    <derivirana_varijabla naziv="DomainObject.Predmet.StrankaListFormatedWithAdress_1">
      <item>REPUBLIKA HRVATSKA, Ministarstvo financija, PU Zagreb</item>
    </derivirana_varijabla>
  </DomainObject.Predmet.StrankaListFormatedWithAdress>
  <DomainObject.Predmet.StrankaListFormatedWithAdressOIB>
    <izvorni_sadrzaj>
      <item>REPUBLIKA HRVATSKA, Ministarstvo financija, PU Zagreb, OIB 18683136487</item>
    </izvorni_sadrzaj>
    <derivirana_varijabla naziv="DomainObject.Predmet.StrankaListFormatedWithAdressOIB_1">
      <item>REPUBLIKA HRVATSKA, Ministarstvo financija, PU Zagreb, OIB 18683136487</item>
    </derivirana_varijabla>
  </DomainObject.Predmet.StrankaListFormatedWithAdressOIB>
  <DomainObject.Predmet.StrankaListNazivFormated>
    <izvorni_sadrzaj>
      <item>REPUBLIKA HRVATSKA, Ministarstvo financija, PU Zagreb</item>
    </izvorni_sadrzaj>
    <derivirana_varijabla naziv="DomainObject.Predmet.StrankaListNazivFormated_1">
      <item>REPUBLIKA HRVATSKA, Ministarstvo financija, PU Zagreb</item>
    </derivirana_varijabla>
  </DomainObject.Predmet.StrankaListNazivFormated>
  <DomainObject.Predmet.StrankaListNazivFormatedOIB>
    <izvorni_sadrzaj>
      <item>REPUBLIKA HRVATSKA, Ministarstvo financija, PU Zagreb, OIB 18683136487</item>
    </izvorni_sadrzaj>
    <derivirana_varijabla naziv="DomainObject.Predmet.StrankaListNazivFormatedOIB_1">
      <item>REPUBLIKA HRVATSKA, Ministarstvo financija, PU Zagreb, OIB 18683136487</item>
    </derivirana_varijabla>
  </DomainObject.Predmet.StrankaListNazivFormatedOIB>
  <DomainObject.Predmet.ProtuStrankaListFormated>
    <izvorni_sadrzaj>
      <item>URBA-JUG d.o.o.</item>
    </izvorni_sadrzaj>
    <derivirana_varijabla naziv="DomainObject.Predmet.ProtuStrankaListFormated_1">
      <item>URBA-JUG d.o.o.</item>
    </derivirana_varijabla>
  </DomainObject.Predmet.ProtuStrankaListFormated>
  <DomainObject.Predmet.ProtuStrankaListFormatedOIB>
    <izvorni_sadrzaj>
      <item>URBA-JUG d.o.o., OIB 16169555835</item>
    </izvorni_sadrzaj>
    <derivirana_varijabla naziv="DomainObject.Predmet.ProtuStrankaListFormatedOIB_1">
      <item>URBA-JUG d.o.o., OIB 16169555835</item>
    </derivirana_varijabla>
  </DomainObject.Predmet.ProtuStrankaListFormatedOIB>
  <DomainObject.Predmet.ProtuStrankaListFormatedWithAdress>
    <izvorni_sadrzaj>
      <item>URBA-JUG d.o.o., Ivana Lučića 2/A, 10000 Zagreb</item>
    </izvorni_sadrzaj>
    <derivirana_varijabla naziv="DomainObject.Predmet.ProtuStrankaListFormatedWithAdress_1">
      <item>URBA-JUG d.o.o., Ivana Lučića 2/A, 10000 Zagreb</item>
    </derivirana_varijabla>
  </DomainObject.Predmet.ProtuStrankaListFormatedWithAdress>
  <DomainObject.Predmet.ProtuStrankaListFormatedWithAdressOIB>
    <izvorni_sadrzaj>
      <item>URBA-JUG d.o.o., OIB 16169555835, Ivana Lučića 2/A, 10000 Zagreb</item>
    </izvorni_sadrzaj>
    <derivirana_varijabla naziv="DomainObject.Predmet.ProtuStrankaListFormatedWithAdressOIB_1">
      <item>URBA-JUG d.o.o., OIB 16169555835, Ivana Lučića 2/A, 10000 Zagreb</item>
    </derivirana_varijabla>
  </DomainObject.Predmet.ProtuStrankaListFormatedWithAdressOIB>
  <DomainObject.Predmet.ProtuStrankaListNazivFormated>
    <izvorni_sadrzaj>
      <item>URBA-JUG d.o.o.</item>
    </izvorni_sadrzaj>
    <derivirana_varijabla naziv="DomainObject.Predmet.ProtuStrankaListNazivFormated_1">
      <item>URBA-JUG d.o.o.</item>
    </derivirana_varijabla>
  </DomainObject.Predmet.ProtuStrankaListNazivFormated>
  <DomainObject.Predmet.ProtuStrankaListNazivFormatedOIB>
    <izvorni_sadrzaj>
      <item>URBA-JUG d.o.o., OIB 16169555835</item>
    </izvorni_sadrzaj>
    <derivirana_varijabla naziv="DomainObject.Predmet.ProtuStrankaListNazivFormatedOIB_1">
      <item>URBA-JUG d.o.o., OIB 16169555835</item>
    </derivirana_varijabla>
  </DomainObject.Predmet.ProtuStrankaListNazivFormatedOIB>
  <DomainObject.Predmet.OstaliListFormated>
    <izvorni_sadrzaj>
      <item>Tomislav Puklin</item>
    </izvorni_sadrzaj>
    <derivirana_varijabla naziv="DomainObject.Predmet.OstaliListFormated_1">
      <item>Tomislav Puklin</item>
    </derivirana_varijabla>
  </DomainObject.Predmet.OstaliListFormated>
  <DomainObject.Predmet.OstaliListFormatedOIB>
    <izvorni_sadrzaj>
      <item>Tomislav Puklin</item>
    </izvorni_sadrzaj>
    <derivirana_varijabla naziv="DomainObject.Predmet.OstaliListFormatedOIB_1">
      <item>Tomislav Puklin</item>
    </derivirana_varijabla>
  </DomainObject.Predmet.OstaliListFormatedOIB>
  <DomainObject.Predmet.OstaliListFormatedWithAdress>
    <izvorni_sadrzaj>
      <item>Tomislav Puklin, Grana 72, 42220 Grana</item>
    </izvorni_sadrzaj>
    <derivirana_varijabla naziv="DomainObject.Predmet.OstaliListFormatedWithAdress_1">
      <item>Tomislav Puklin, Grana 72, 42220 Grana</item>
    </derivirana_varijabla>
  </DomainObject.Predmet.OstaliListFormatedWithAdress>
  <DomainObject.Predmet.OstaliListFormatedWithAdressOIB>
    <izvorni_sadrzaj>
      <item>Tomislav Puklin, Grana 72, 42220 Grana</item>
    </izvorni_sadrzaj>
    <derivirana_varijabla naziv="DomainObject.Predmet.OstaliListFormatedWithAdressOIB_1">
      <item>Tomislav Puklin, Grana 72, 42220 Grana</item>
    </derivirana_varijabla>
  </DomainObject.Predmet.OstaliListFormatedWithAdressOIB>
  <DomainObject.Predmet.OstaliListNazivFormated>
    <izvorni_sadrzaj>
      <item>Tomislav Puklin</item>
    </izvorni_sadrzaj>
    <derivirana_varijabla naziv="DomainObject.Predmet.OstaliListNazivFormated_1">
      <item>Tomislav Puklin</item>
    </derivirana_varijabla>
  </DomainObject.Predmet.OstaliListNazivFormated>
  <DomainObject.Predmet.OstaliListNazivFormatedOIB>
    <izvorni_sadrzaj>
      <item>Tomislav Puklin</item>
    </izvorni_sadrzaj>
    <derivirana_varijabla naziv="DomainObject.Predmet.OstaliListNazivFormatedOIB_1">
      <item>Tomislav Puklin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studenog 2016.</izvorni_sadrzaj>
    <derivirana_varijabla naziv="DomainObject.Datum_1">18. studenog 2016.</derivirana_varijabla>
  </DomainObject.Datum>
  <DomainObject.PoslovniBrojDokumenta>
    <izvorni_sadrzaj>St-197/2015-14</izvorni_sadrzaj>
    <derivirana_varijabla naziv="DomainObject.PoslovniBrojDokumenta_1">St-197/2015-14</derivirana_varijabla>
  </DomainObject.PoslovniBrojDokumenta>
  <DomainObject.Predmet.StrankaIDrugi>
    <izvorni_sadrzaj>REPUBLIKA HRVATSKA, Ministarstvo financija, PU Zagreb</izvorni_sadrzaj>
    <derivirana_varijabla naziv="DomainObject.Predmet.StrankaIDrugi_1">REPUBLIKA HRVATSKA, Ministarstvo financija, PU Zagreb</derivirana_varijabla>
  </DomainObject.Predmet.StrankaIDrugi>
  <DomainObject.Predmet.ProtustrankaIDrugi>
    <izvorni_sadrzaj>URBA-JUG d.o.o.</izvorni_sadrzaj>
    <derivirana_varijabla naziv="DomainObject.Predmet.ProtustrankaIDrugi_1">URBA-JUG d.o.o.</derivirana_varijabla>
  </DomainObject.Predmet.ProtustrankaIDrugi>
  <DomainObject.Predmet.StrankaIDrugiAdressOIB>
    <izvorni_sadrzaj>REPUBLIKA HRVATSKA, Ministarstvo financija, PU Zagreb, OIB 18683136487</izvorni_sadrzaj>
    <derivirana_varijabla naziv="DomainObject.Predmet.StrankaIDrugiAdressOIB_1">REPUBLIKA HRVATSKA, Ministarstvo financija, PU Zagreb, OIB 18683136487</derivirana_varijabla>
  </DomainObject.Predmet.StrankaIDrugiAdressOIB>
  <DomainObject.Predmet.ProtustrankaIDrugiAdressOIB>
    <izvorni_sadrzaj>URBA-JUG d.o.o., OIB 16169555835, Ivana Lučića 2/A, 10000 Zagreb</izvorni_sadrzaj>
    <derivirana_varijabla naziv="DomainObject.Predmet.ProtustrankaIDrugiAdressOIB_1">URBA-JUG d.o.o., OIB 16169555835, Ivana Lučića 2/A,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HRVATSKA, Ministarstvo financija, PU Zagreb</item>
      <item>URBA-JUG d.o.o.</item>
      <item>Tomislav Puklin</item>
    </izvorni_sadrzaj>
    <derivirana_varijabla naziv="DomainObject.Predmet.SudioniciListNaziv_1">
      <item>REPUBLIKA HRVATSKA, Ministarstvo financija, PU Zagreb</item>
      <item>URBA-JUG d.o.o.</item>
      <item>Tomislav Puklin</item>
    </derivirana_varijabla>
  </DomainObject.Predmet.SudioniciListNaziv>
  <DomainObject.Predmet.SudioniciListAdressOIB>
    <izvorni_sadrzaj>
      <item>REPUBLIKA HRVATSKA, Ministarstvo financija, PU Zagreb, OIB 18683136487</item>
      <item>URBA-JUG d.o.o., OIB 16169555835, Ivana Lučića 2/A,10000 Zagreb</item>
      <item>Tomislav Puklin, Grana 72,42220 Grana</item>
    </izvorni_sadrzaj>
    <derivirana_varijabla naziv="DomainObject.Predmet.SudioniciListAdressOIB_1">
      <item>REPUBLIKA HRVATSKA, Ministarstvo financija, PU Zagreb, OIB 18683136487</item>
      <item>URBA-JUG d.o.o., OIB 16169555835, Ivana Lučića 2/A,10000 Zagreb</item>
      <item>Tomislav Puklin, Grana 72,42220 Grana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16169555835</item>
      <item>, OIB null</item>
    </izvorni_sadrzaj>
    <derivirana_varijabla naziv="DomainObject.Predmet.SudioniciListNazivOIB_1">
      <item>, OIB 18683136487</item>
      <item>, OIB 16169555835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Anamaria Ivanković, OIB 26902318451, Britanski trg 10 Zagreb</item>
      <item>Anamaria Ivanković, OIB 26902318451, Britanski trg 10 Zagreb</item>
    </izvorni_sadrzaj>
    <derivirana_varijabla naziv="DomainObject.Predmet.StecajniUpraviteljiListAddressOIB_1">
      <item>Anamaria Ivanković, OIB 26902318451, Britanski trg 10 Zagreb</item>
      <item>Anamaria Ivanković, OIB 26902318451, Britanski trg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D2624CB-F389-4393-B326-387F8A335E6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883</properties:Words>
  <properties:Characters>4903</properties:Characters>
  <properties:Lines>115</properties:Lines>
  <properties:Paragraphs>36</properties:Paragraphs>
  <properties:TotalTime>34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5878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2016-11-18T12:21:00Z</dcterms:created>
  <dc:creator>Gordana Grčić</dc:creator>
  <cp:lastModifiedBy>Žana Livaja</cp:lastModifiedBy>
  <cp:lastPrinted>2016-11-18T12:56:00Z</cp:lastPrinted>
  <dcterms:modified xmlns:xsi="http://www.w3.org/2001/XMLSchema-instance" xsi:type="dcterms:W3CDTF">2016-11-18T13:14:00Z</dcterms:modified>
  <cp:revision>33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St-197/2015-14 / Odluka - Rješenje - otvaranje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