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1a04" w14:paraId="c5b1a04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757ADC">
        <w:rPr>
          <w:rFonts w:hAnsi="Times New Roman" w:ascii="Times New Roman"/>
        </w:rPr>
        <w:t>664/17-18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757ADC" w:rsidRPr="00757ADC">
        <w:rPr>
          <w:rFonts w:hAnsi="Times New Roman" w:ascii="Times New Roman"/>
        </w:rPr>
        <w:t>LIM CENTAR d.o.o., Sisak, Nikole Tesle 10, OIB: 63466620398</w:t>
      </w:r>
      <w:r w:rsidR="00D83115">
        <w:rPr>
          <w:rFonts w:hAnsi="Times New Roman" w:ascii="Times New Roman"/>
        </w:rPr>
        <w:t xml:space="preserve">, </w:t>
      </w:r>
      <w:r w:rsidR="00757ADC">
        <w:rPr>
          <w:rFonts w:hAnsi="Times New Roman" w:ascii="Times New Roman"/>
        </w:rPr>
        <w:t>27.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757ADC" w:rsidRPr="00757ADC">
        <w:rPr>
          <w:rFonts w:hAnsi="Times New Roman" w:ascii="Times New Roman"/>
        </w:rPr>
        <w:t>LIM CENTAR d.o.o., Sisak, Nikole Tesle 10, OIB: 63466620398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 od 10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757ADC">
        <w:rPr>
          <w:rFonts w:hAnsi="Times New Roman" w:ascii="Times New Roman"/>
        </w:rPr>
        <w:t>66417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7937DA">
        <w:rPr>
          <w:rFonts w:hAnsi="Times New Roman" w:ascii="Times New Roman"/>
        </w:rPr>
        <w:t>23</w:t>
      </w:r>
      <w:r w:rsidRPr="009E6552">
        <w:rPr>
          <w:rFonts w:hAnsi="Times New Roman" w:ascii="Times New Roman"/>
        </w:rPr>
        <w:t xml:space="preserve">.  </w:t>
      </w:r>
      <w:r w:rsidR="000508D5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7937D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757ADC" w:rsidRPr="00757ADC">
        <w:rPr>
          <w:rFonts w:hAnsi="Times New Roman" w:ascii="Times New Roman"/>
        </w:rPr>
        <w:t>LIM CENTAR d.o.o., Sisak, Nikole Tesle 10, OIB: 63466620398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7937DA">
        <w:rPr>
          <w:rFonts w:hAnsi="Times New Roman" w:ascii="Times New Roman"/>
        </w:rPr>
        <w:t>22. veljače</w:t>
      </w:r>
      <w:r w:rsidR="00C11C8A">
        <w:rPr>
          <w:rFonts w:hAnsi="Times New Roman" w:ascii="Times New Roman"/>
        </w:rPr>
        <w:t xml:space="preserve"> 2016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C11C8A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7937DA">
        <w:rPr>
          <w:rFonts w:hAnsi="Times New Roman" w:ascii="Times New Roman"/>
        </w:rPr>
        <w:t>116.809,79</w:t>
      </w:r>
      <w:r w:rsidRPr="009E6552">
        <w:rPr>
          <w:rFonts w:hAnsi="Times New Roman" w:ascii="Times New Roman"/>
        </w:rPr>
        <w:t xml:space="preserve"> 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0508D5" w:rsidP="00AA08E6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</w:t>
      </w:r>
      <w:r w:rsidR="009E6552" w:rsidRPr="009E6552">
        <w:rPr>
          <w:rFonts w:hAnsi="Times New Roman" w:ascii="Times New Roman"/>
        </w:rPr>
        <w:t xml:space="preserve"> ovog suda poslovni broj gornji od </w:t>
      </w:r>
      <w:r w:rsidR="007937DA">
        <w:rPr>
          <w:rFonts w:hAnsi="Times New Roman" w:ascii="Times New Roman"/>
        </w:rPr>
        <w:t>13. rujna</w:t>
      </w:r>
      <w:r w:rsidR="00F61AC0">
        <w:rPr>
          <w:rFonts w:hAnsi="Times New Roman" w:ascii="Times New Roman"/>
        </w:rPr>
        <w:t xml:space="preserve"> 201</w:t>
      </w:r>
      <w:r w:rsidR="007937DA">
        <w:rPr>
          <w:rFonts w:hAnsi="Times New Roman" w:ascii="Times New Roman"/>
        </w:rPr>
        <w:t>7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zakazano je ročište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rasprave o</w:t>
      </w:r>
      <w:r w:rsidR="009E6552" w:rsidRPr="009E6552">
        <w:rPr>
          <w:rFonts w:hAnsi="Times New Roman" w:ascii="Times New Roman"/>
        </w:rPr>
        <w:t xml:space="preserve"> uvjet</w:t>
      </w:r>
      <w:r>
        <w:rPr>
          <w:rFonts w:hAnsi="Times New Roman" w:ascii="Times New Roman"/>
        </w:rPr>
        <w:t>ima</w:t>
      </w:r>
      <w:r w:rsidR="009E6552" w:rsidRPr="009E6552">
        <w:rPr>
          <w:rFonts w:hAnsi="Times New Roman" w:ascii="Times New Roman"/>
        </w:rPr>
        <w:t xml:space="preserve"> za otvaranje stečajnog postupka sukladno odredbi čl. 115. st. 1. SZ-a, a </w:t>
      </w:r>
      <w:r w:rsidR="0012180A">
        <w:rPr>
          <w:rFonts w:hAnsi="Times New Roman" w:ascii="Times New Roman"/>
        </w:rPr>
        <w:lastRenderedPageBreak/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12180A" w:rsidR="007937DA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12180A">
        <w:rPr>
          <w:rFonts w:hAnsi="Times New Roman" w:ascii="Times New Roman"/>
        </w:rPr>
        <w:t>radi očitovanja 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7937DA">
        <w:rPr>
          <w:rFonts w:hAnsi="Times New Roman" w:ascii="Times New Roman"/>
        </w:rPr>
        <w:t>7</w:t>
      </w:r>
      <w:r w:rsidR="00F61AC0">
        <w:rPr>
          <w:rFonts w:hAnsi="Times New Roman" w:ascii="Times New Roman"/>
        </w:rPr>
        <w:t xml:space="preserve">. </w:t>
      </w:r>
      <w:r w:rsidR="007937DA">
        <w:rPr>
          <w:rFonts w:hAnsi="Times New Roman" w:ascii="Times New Roman"/>
        </w:rPr>
        <w:t>studenog</w:t>
      </w:r>
      <w:r w:rsidR="00C11C8A">
        <w:rPr>
          <w:rFonts w:hAnsi="Times New Roman" w:ascii="Times New Roman"/>
        </w:rPr>
        <w:t xml:space="preserve"> 201</w:t>
      </w:r>
      <w:r w:rsidR="007937DA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>., u odsutnosti uredno pozvanog predlagatelja</w:t>
      </w:r>
      <w:r w:rsidR="007937DA">
        <w:rPr>
          <w:rFonts w:hAnsi="Times New Roman" w:ascii="Times New Roman"/>
        </w:rPr>
        <w:t xml:space="preserve">, </w:t>
      </w:r>
      <w:r w:rsidR="00F61AC0">
        <w:rPr>
          <w:rFonts w:hAnsi="Times New Roman" w:ascii="Times New Roman"/>
        </w:rPr>
        <w:t>odgovorn</w:t>
      </w:r>
      <w:r w:rsidR="007937DA">
        <w:rPr>
          <w:rFonts w:hAnsi="Times New Roman" w:ascii="Times New Roman"/>
        </w:rPr>
        <w:t>a</w:t>
      </w:r>
      <w:r w:rsidR="00F61AC0">
        <w:rPr>
          <w:rFonts w:hAnsi="Times New Roman" w:ascii="Times New Roman"/>
        </w:rPr>
        <w:t xml:space="preserve"> osob</w:t>
      </w:r>
      <w:r w:rsidR="007937DA">
        <w:rPr>
          <w:rFonts w:hAnsi="Times New Roman" w:ascii="Times New Roman"/>
        </w:rPr>
        <w:t>a</w:t>
      </w:r>
      <w:r w:rsidR="00F61AC0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dužnika</w:t>
      </w:r>
      <w:r w:rsidR="007937DA">
        <w:rPr>
          <w:rFonts w:hAnsi="Times New Roman" w:ascii="Times New Roman"/>
        </w:rPr>
        <w:t xml:space="preserve"> izjavila da je  u tijeku poduzimanja radnji kojima bi podmirio dospjela potraživanja i deblokirao račun, te je isti dostavio u spis prokazni popis imovine i izvješće o financijskom stanju dužnika za 2017. godinu.  </w:t>
      </w:r>
    </w:p>
    <w:p w:rsidRDefault="00AA553E" w:rsidP="007937DA" w:rsidR="00AA553E">
      <w:pPr>
        <w:jc w:val="both"/>
        <w:rPr>
          <w:rFonts w:hAnsi="Times New Roman" w:ascii="Times New Roman"/>
        </w:rPr>
      </w:pPr>
    </w:p>
    <w:p w:rsidRDefault="00AA553E" w:rsidP="007937DA" w:rsidR="002777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7937DA">
        <w:rPr>
          <w:rFonts w:hAnsi="Times New Roman" w:ascii="Times New Roman"/>
        </w:rPr>
        <w:t>u</w:t>
      </w:r>
      <w:r w:rsidR="000852DB">
        <w:rPr>
          <w:rFonts w:hAnsi="Times New Roman" w:ascii="Times New Roman"/>
        </w:rPr>
        <w:t xml:space="preserve"> radi utvrđivanje pretpostavki za otvaranj</w:t>
      </w:r>
      <w:r w:rsidR="0012180A">
        <w:rPr>
          <w:rFonts w:hAnsi="Times New Roman" w:ascii="Times New Roman"/>
        </w:rPr>
        <w:t>e stečajnog postupka održan</w:t>
      </w:r>
      <w:r w:rsidR="007937DA">
        <w:rPr>
          <w:rFonts w:hAnsi="Times New Roman" w:ascii="Times New Roman"/>
        </w:rPr>
        <w:t>o</w:t>
      </w:r>
      <w:r>
        <w:rPr>
          <w:rFonts w:hAnsi="Times New Roman" w:ascii="Times New Roman"/>
        </w:rPr>
        <w:t>m</w:t>
      </w:r>
      <w:r w:rsidR="0012180A">
        <w:rPr>
          <w:rFonts w:hAnsi="Times New Roman" w:ascii="Times New Roman"/>
        </w:rPr>
        <w:t xml:space="preserve"> </w:t>
      </w:r>
      <w:r w:rsidR="007937DA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7937DA">
        <w:rPr>
          <w:rFonts w:hAnsi="Times New Roman" w:ascii="Times New Roman"/>
        </w:rPr>
        <w:t>studenog</w:t>
      </w:r>
      <w:r w:rsidR="0012180A">
        <w:rPr>
          <w:rFonts w:hAnsi="Times New Roman" w:ascii="Times New Roman"/>
        </w:rPr>
        <w:t xml:space="preserve"> 201</w:t>
      </w:r>
      <w:r w:rsidR="007937DA">
        <w:rPr>
          <w:rFonts w:hAnsi="Times New Roman" w:ascii="Times New Roman"/>
        </w:rPr>
        <w:t>8</w:t>
      </w:r>
      <w:r w:rsidR="000852DB">
        <w:rPr>
          <w:rFonts w:hAnsi="Times New Roman" w:ascii="Times New Roman"/>
        </w:rPr>
        <w:t>.</w:t>
      </w:r>
      <w:r w:rsidR="0012180A">
        <w:rPr>
          <w:rFonts w:hAnsi="Times New Roman" w:ascii="Times New Roman"/>
        </w:rPr>
        <w:t xml:space="preserve"> u odsutnosti uredno pozvanog predlagatelja</w:t>
      </w:r>
      <w:r>
        <w:rPr>
          <w:rFonts w:hAnsi="Times New Roman" w:ascii="Times New Roman"/>
        </w:rPr>
        <w:t>, odgovorn</w:t>
      </w:r>
      <w:r w:rsidR="00793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osob</w:t>
      </w:r>
      <w:r w:rsidR="007937DA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dužnika</w:t>
      </w:r>
      <w:r w:rsidR="007937DA">
        <w:rPr>
          <w:rFonts w:hAnsi="Times New Roman" w:ascii="Times New Roman"/>
        </w:rPr>
        <w:t xml:space="preserve"> je navela da društvo nema pokretnine ni nekretnine, a sva potraživanja koja ima prema svojim dužnicima da su u zastari, te da nije uspio izaći iz blokade. Isti se ne protivi otvaranju stečajnog postupka. Uvidom u podnesak FINA-e od 4. listopada 2018. utvrđeno je da isti </w:t>
      </w:r>
      <w:r>
        <w:rPr>
          <w:rFonts w:hAnsi="Times New Roman" w:ascii="Times New Roman"/>
        </w:rPr>
        <w:t xml:space="preserve">navode da </w:t>
      </w:r>
      <w:r w:rsidR="002777C1" w:rsidRPr="002777C1">
        <w:rPr>
          <w:rFonts w:hAnsi="Times New Roman" w:ascii="Times New Roman"/>
        </w:rPr>
        <w:t>u cijelosti ostaj</w:t>
      </w:r>
      <w:r w:rsidR="002777C1">
        <w:rPr>
          <w:rFonts w:hAnsi="Times New Roman" w:ascii="Times New Roman"/>
        </w:rPr>
        <w:t>u</w:t>
      </w:r>
      <w:r w:rsidR="002777C1" w:rsidRPr="002777C1">
        <w:rPr>
          <w:rFonts w:hAnsi="Times New Roman" w:ascii="Times New Roman"/>
        </w:rPr>
        <w:t xml:space="preserve"> kod navoda iz prijedloga za  otvaranje stečajnog postupka.</w:t>
      </w:r>
    </w:p>
    <w:p w:rsidRDefault="00F61AC0" w:rsidP="000E5A3E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7937DA">
        <w:rPr>
          <w:rFonts w:hAnsi="Times New Roman" w:ascii="Times New Roman"/>
        </w:rPr>
        <w:t>23</w:t>
      </w:r>
      <w:r w:rsidRPr="009E6552">
        <w:rPr>
          <w:rFonts w:hAnsi="Times New Roman" w:ascii="Times New Roman"/>
        </w:rPr>
        <w:t xml:space="preserve">. </w:t>
      </w:r>
      <w:r w:rsidR="007937DA">
        <w:rPr>
          <w:rFonts w:hAnsi="Times New Roman" w:ascii="Times New Roman"/>
        </w:rPr>
        <w:t>srpnja</w:t>
      </w:r>
      <w:r w:rsidRPr="009E6552">
        <w:rPr>
          <w:rFonts w:hAnsi="Times New Roman" w:ascii="Times New Roman"/>
        </w:rPr>
        <w:t xml:space="preserve"> 201</w:t>
      </w:r>
      <w:r w:rsidR="007937D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B77333">
        <w:rPr>
          <w:rFonts w:hAnsi="Times New Roman" w:ascii="Times New Roman"/>
        </w:rPr>
        <w:t xml:space="preserve">Centra za vozila Hrvatske d.d.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</w:t>
      </w:r>
      <w:r w:rsidR="00B77333">
        <w:rPr>
          <w:rFonts w:hAnsi="Times New Roman" w:ascii="Times New Roman"/>
        </w:rPr>
        <w:t>5</w:t>
      </w:r>
      <w:r w:rsidR="000E5A3E">
        <w:rPr>
          <w:rFonts w:hAnsi="Times New Roman" w:ascii="Times New Roman"/>
        </w:rPr>
        <w:t xml:space="preserve">. </w:t>
      </w:r>
      <w:r w:rsidR="00B77333">
        <w:rPr>
          <w:rFonts w:hAnsi="Times New Roman" w:ascii="Times New Roman"/>
        </w:rPr>
        <w:t>rujna</w:t>
      </w:r>
      <w:r w:rsidRPr="009E6552">
        <w:rPr>
          <w:rFonts w:hAnsi="Times New Roman" w:ascii="Times New Roman"/>
        </w:rPr>
        <w:t xml:space="preserve"> 201</w:t>
      </w:r>
      <w:r w:rsidR="00B77333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77333">
        <w:rPr>
          <w:rFonts w:hAnsi="Times New Roman" w:ascii="Times New Roman"/>
        </w:rPr>
        <w:t>679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B77333">
        <w:rPr>
          <w:rFonts w:hAnsi="Times New Roman" w:ascii="Times New Roman"/>
        </w:rPr>
        <w:t>149.337,33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D80B09" w:rsid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tome, </w:t>
      </w:r>
      <w:r w:rsidR="009E6552" w:rsidRPr="009E6552">
        <w:rPr>
          <w:rFonts w:hAnsi="Times New Roman" w:ascii="Times New Roman"/>
        </w:rPr>
        <w:t>iz dostupnih podataka u spisu proizlazi da dužnik nema nikakve imovine koja bi činila stečajnu masu i koja bi bila dostatna za pokriće stečajnoga postupka</w:t>
      </w:r>
      <w:r>
        <w:rPr>
          <w:rFonts w:hAnsi="Times New Roman" w:ascii="Times New Roman"/>
        </w:rPr>
        <w:t>. Predvidivi troškovi prethodnog i otvorenog stečajnog postupka iznose ukupno 15.000,00 kn. K</w:t>
      </w:r>
      <w:r w:rsidR="00C3152C">
        <w:rPr>
          <w:rFonts w:hAnsi="Times New Roman" w:ascii="Times New Roman"/>
        </w:rPr>
        <w:t xml:space="preserve">ako je FINA u prijedlogu za otvaranje stečajnog postupka obavijestila sud da dužnik na dan </w:t>
      </w:r>
      <w:r w:rsidR="00B77333">
        <w:rPr>
          <w:rFonts w:hAnsi="Times New Roman" w:ascii="Times New Roman"/>
        </w:rPr>
        <w:t>22</w:t>
      </w:r>
      <w:r w:rsidR="000E5A3E">
        <w:rPr>
          <w:rFonts w:hAnsi="Times New Roman" w:ascii="Times New Roman"/>
        </w:rPr>
        <w:t>. veljače</w:t>
      </w:r>
      <w:r w:rsidR="00C3152C">
        <w:rPr>
          <w:rFonts w:hAnsi="Times New Roman" w:ascii="Times New Roman"/>
        </w:rPr>
        <w:t xml:space="preserve"> 201</w:t>
      </w:r>
      <w:r w:rsidR="00B77333">
        <w:rPr>
          <w:rFonts w:hAnsi="Times New Roman" w:ascii="Times New Roman"/>
        </w:rPr>
        <w:t>7</w:t>
      </w:r>
      <w:r w:rsidR="00C3152C">
        <w:rPr>
          <w:rFonts w:hAnsi="Times New Roman" w:ascii="Times New Roman"/>
        </w:rPr>
        <w:t xml:space="preserve">. na ime predujma za namirenje troškova stečajnog postupka ima zaplijenjena </w:t>
      </w:r>
      <w:r w:rsidR="00C3152C">
        <w:rPr>
          <w:rFonts w:hAnsi="Times New Roman" w:ascii="Times New Roman"/>
        </w:rPr>
        <w:lastRenderedPageBreak/>
        <w:t>novčana sredstva u iznosu od 5.000,00 kn</w:t>
      </w:r>
      <w:r w:rsidR="009E6552" w:rsidRPr="009E6552">
        <w:rPr>
          <w:rFonts w:hAnsi="Times New Roman" w:ascii="Times New Roman"/>
        </w:rPr>
        <w:t xml:space="preserve"> pozvane su osobe koje imaju pravni interes za provedbom stečajnoga postupka predujmiti troškov</w:t>
      </w:r>
      <w:r w:rsidR="00C3152C">
        <w:rPr>
          <w:rFonts w:hAnsi="Times New Roman" w:ascii="Times New Roman"/>
        </w:rPr>
        <w:t>e</w:t>
      </w:r>
      <w:r w:rsidR="009E6552" w:rsidRPr="009E6552">
        <w:rPr>
          <w:rFonts w:hAnsi="Times New Roman" w:ascii="Times New Roman"/>
        </w:rPr>
        <w:t xml:space="preserve"> prethodnoga i otvorenoga stečajnog postupka u iznosu </w:t>
      </w:r>
      <w:r w:rsidR="00C3152C">
        <w:rPr>
          <w:rFonts w:hAnsi="Times New Roman" w:ascii="Times New Roman"/>
        </w:rPr>
        <w:t>od</w:t>
      </w:r>
      <w:r w:rsidR="009E6552" w:rsidRPr="009E6552">
        <w:rPr>
          <w:rFonts w:hAnsi="Times New Roman" w:ascii="Times New Roman"/>
        </w:rPr>
        <w:t xml:space="preserve"> </w:t>
      </w:r>
      <w:r w:rsidR="00C3152C">
        <w:rPr>
          <w:rFonts w:hAnsi="Times New Roman" w:ascii="Times New Roman"/>
        </w:rPr>
        <w:t>10</w:t>
      </w:r>
      <w:r w:rsidR="009E6552" w:rsidRPr="009E6552">
        <w:rPr>
          <w:rFonts w:hAnsi="Times New Roman" w:ascii="Times New Roman"/>
        </w:rPr>
        <w:t>.000,00 kn</w:t>
      </w:r>
      <w:r>
        <w:rPr>
          <w:rFonts w:hAnsi="Times New Roman" w:ascii="Times New Roman"/>
        </w:rPr>
        <w:t xml:space="preserve"> </w:t>
      </w:r>
      <w:r w:rsidR="009E6552" w:rsidRPr="00D80B09">
        <w:rPr>
          <w:rFonts w:hAnsi="Times New Roman" w:ascii="Times New Roman"/>
        </w:rPr>
        <w:t xml:space="preserve">i to za nagradu stečajnom upravitelju ukupno 5.000,00 kn, troškove knjigovodstva mjesečno 1.000,00 kn, </w:t>
      </w:r>
      <w:r w:rsidR="009E6552" w:rsidRPr="009E6552">
        <w:rPr>
          <w:rFonts w:hAnsi="Times New Roman" w:ascii="Times New Roman"/>
        </w:rPr>
        <w:t>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02A8F">
        <w:rPr>
          <w:rFonts w:hAnsi="Times New Roman" w:ascii="Times New Roman"/>
        </w:rPr>
        <w:t>27.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B47B5">
        <w:rPr>
          <w:rFonts w:hAnsi="Times New Roman" w:ascii="Times New Roman"/>
        </w:rPr>
        <w:t>, v.r.</w:t>
      </w:r>
    </w:p>
    <w:p w:rsidRDefault="007B47B5" w:rsidP="00B87AEB" w:rsidR="007B47B5">
      <w:pPr>
        <w:jc w:val="right"/>
        <w:rPr>
          <w:rFonts w:hAnsi="Times New Roman" w:ascii="Times New Roman"/>
        </w:rPr>
      </w:pPr>
    </w:p>
    <w:p w:rsidRDefault="007B47B5" w:rsidP="00B87AEB" w:rsidR="007B4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B47B5" w:rsidP="00B87AEB" w:rsidR="007B4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B47B5" w:rsidP="00B87AEB" w:rsidR="007B47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7B47B5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7B5">
          <w:rPr>
            <w:noProof/>
          </w:rPr>
          <w:t>3</w:t>
        </w:r>
        <w:r>
          <w:fldChar w:fldCharType="end"/>
        </w:r>
      </w:p>
    </w:sdtContent>
  </w:sdt>
  <w:p w:rsidRDefault="001C4EF0" w:rsidP="001C4EF0" w:rsidR="009D1810">
    <w:pPr>
      <w:jc w:val="right"/>
    </w:pPr>
    <w:r w:rsidRPr="001C4EF0">
      <w:rPr>
        <w:rFonts w:hAnsi="Times New Roman" w:ascii="Times New Roman"/>
      </w:rPr>
      <w:t>3 St-</w:t>
    </w:r>
    <w:r w:rsidR="00757ADC">
      <w:rPr>
        <w:rFonts w:hAnsi="Times New Roman" w:ascii="Times New Roman"/>
      </w:rPr>
      <w:t>664/17-18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37DA"/>
    <w:rsid w:val="007A65CE"/>
    <w:rsid w:val="007B47B5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7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7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 CENTAR d.o.o.</izvorni_sadrzaj>
    <derivirana_varijabla naziv="DomainObject.Predmet.ProtustrankaFormated_1">  LIM CENTAR d.o.o.</derivirana_varijabla>
  </DomainObject.Predmet.ProtustrankaFormated>
  <DomainObject.Predmet.ProtustrankaFormatedOIB>
    <izvorni_sadrzaj>  LIM CENTAR d.o.o., OIB 63466620398</izvorni_sadrzaj>
    <derivirana_varijabla naziv="DomainObject.Predmet.ProtustrankaFormatedOIB_1">  LIM CENTAR d.o.o., OIB 63466620398</derivirana_varijabla>
  </DomainObject.Predmet.ProtustrankaFormatedOIB>
  <DomainObject.Predmet.ProtustrankaFormatedWithAdress>
    <izvorni_sadrzaj> LIM CENTAR d.o.o., Nikole Tesle 10, 44000 Sisak</izvorni_sadrzaj>
    <derivirana_varijabla naziv="DomainObject.Predmet.ProtustrankaFormatedWithAdress_1"> LIM CENTAR d.o.o., Nikole Tesle 10, 44000 Sisak</derivirana_varijabla>
  </DomainObject.Predmet.ProtustrankaFormatedWithAdress>
  <DomainObject.Predmet.ProtustrankaFormatedWithAdressOIB>
    <izvorni_sadrzaj> LIM CENTAR d.o.o., OIB 63466620398, Nikole Tesle 10, 44000 Sisak</izvorni_sadrzaj>
    <derivirana_varijabla naziv="DomainObject.Predmet.ProtustrankaFormatedWithAdressOIB_1"> LIM CENTAR d.o.o., OIB 63466620398, Nikole Tesle 10, 44000 Sisak</derivirana_varijabla>
  </DomainObject.Predmet.ProtustrankaFormatedWithAdressOIB>
  <DomainObject.Predmet.ProtustrankaWithAdress>
    <izvorni_sadrzaj>LIM CENTAR d.o.o. Nikole Tesle 10, 44000 Sisak</izvorni_sadrzaj>
    <derivirana_varijabla naziv="DomainObject.Predmet.ProtustrankaWithAdress_1">LIM CENTAR d.o.o. Nikole Tesle 10, 44000 Sisak</derivirana_varijabla>
  </DomainObject.Predmet.ProtustrankaWithAdress>
  <DomainObject.Predmet.ProtustrankaWithAdressOIB>
    <izvorni_sadrzaj>LIM CENTAR d.o.o., OIB 63466620398, Nikole Tesle 10, 44000 Sisak</izvorni_sadrzaj>
    <derivirana_varijabla naziv="DomainObject.Predmet.ProtustrankaWithAdressOIB_1">LIM CENTAR d.o.o., OIB 63466620398, Nikole Tesle 10, 44000 Sisak</derivirana_varijabla>
  </DomainObject.Predmet.ProtustrankaWithAdressOIB>
  <DomainObject.Predmet.ProtustrankaNazivFormated>
    <izvorni_sadrzaj>LIM CENTAR d.o.o.</izvorni_sadrzaj>
    <derivirana_varijabla naziv="DomainObject.Predmet.ProtustrankaNazivFormated_1">LIM CENTAR d.o.o.</derivirana_varijabla>
  </DomainObject.Predmet.ProtustrankaNazivFormated>
  <DomainObject.Predmet.ProtustrankaNazivFormatedOIB>
    <izvorni_sadrzaj>LIM CENTAR d.o.o., OIB 63466620398</izvorni_sadrzaj>
    <derivirana_varijabla naziv="DomainObject.Predmet.ProtustrankaNazivFormatedOIB_1">LIM CENTAR d.o.o., OIB 63466620398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 CENTAR d.o.o.</item>
    </izvorni_sadrzaj>
    <derivirana_varijabla naziv="DomainObject.Predmet.ProtuStrankaListFormated_1">
      <item>LIM CENTAR d.o.o.</item>
    </derivirana_varijabla>
  </DomainObject.Predmet.ProtuStrankaListFormated>
  <DomainObject.Predmet.ProtuStrankaListFormatedOIB>
    <izvorni_sadrzaj>
      <item>LIM CENTAR d.o.o., OIB 63466620398</item>
    </izvorni_sadrzaj>
    <derivirana_varijabla naziv="DomainObject.Predmet.ProtuStrankaListFormatedOIB_1">
      <item>LIM CENTAR d.o.o., OIB 63466620398</item>
    </derivirana_varijabla>
  </DomainObject.Predmet.ProtuStrankaListFormatedOIB>
  <DomainObject.Predmet.ProtuStrankaListFormatedWithAdress>
    <izvorni_sadrzaj>
      <item>LIM CENTAR d.o.o., Nikole Tesle 10, 44000 Sisak</item>
    </izvorni_sadrzaj>
    <derivirana_varijabla naziv="DomainObject.Predmet.ProtuStrankaListFormatedWithAdress_1">
      <item>LIM CENTAR d.o.o., Nikole Tesle 10, 44000 Sisak</item>
    </derivirana_varijabla>
  </DomainObject.Predmet.ProtuStrankaListFormatedWithAdress>
  <DomainObject.Predmet.ProtuStrankaListFormatedWithAdressOIB>
    <izvorni_sadrzaj>
      <item>LIM CENTAR d.o.o., OIB 63466620398, Nikole Tesle 10, 44000 Sisak</item>
    </izvorni_sadrzaj>
    <derivirana_varijabla naziv="DomainObject.Predmet.ProtuStrankaListFormatedWithAdressOIB_1">
      <item>LIM CENTAR d.o.o., OIB 63466620398, Nikole Tesle 10, 44000 Sisak</item>
    </derivirana_varijabla>
  </DomainObject.Predmet.ProtuStrankaListFormatedWithAdressOIB>
  <DomainObject.Predmet.ProtuStrankaListNazivFormated>
    <izvorni_sadrzaj>
      <item>LIM CENTAR d.o.o.</item>
    </izvorni_sadrzaj>
    <derivirana_varijabla naziv="DomainObject.Predmet.ProtuStrankaListNazivFormated_1">
      <item>LIM CENTAR d.o.o.</item>
    </derivirana_varijabla>
  </DomainObject.Predmet.ProtuStrankaListNazivFormated>
  <DomainObject.Predmet.ProtuStrankaListNazivFormatedOIB>
    <izvorni_sadrzaj>
      <item>LIM CENTAR d.o.o., OIB 63466620398</item>
    </izvorni_sadrzaj>
    <derivirana_varijabla naziv="DomainObject.Predmet.ProtuStrankaListNazivFormatedOIB_1">
      <item>LIM CENTAR d.o.o., OIB 63466620398</item>
    </derivirana_varijabla>
  </DomainObject.Predmet.ProtuStrankaListNazivFormatedOIB>
  <DomainObject.Predmet.OstaliListFormated>
    <izvorni_sadrzaj>
      <item>Emir Botonjić</item>
    </izvorni_sadrzaj>
    <derivirana_varijabla naziv="DomainObject.Predmet.OstaliListFormated_1">
      <item>Emir Botonjić</item>
    </derivirana_varijabla>
  </DomainObject.Predmet.OstaliListFormated>
  <DomainObject.Predmet.OstaliListFormatedOIB>
    <izvorni_sadrzaj>
      <item>Emir Botonjić, OIB 37363303514</item>
    </izvorni_sadrzaj>
    <derivirana_varijabla naziv="DomainObject.Predmet.OstaliListFormatedOIB_1">
      <item>Emir Botonjić, OIB 37363303514</item>
    </derivirana_varijabla>
  </DomainObject.Predmet.OstaliListFormatedOIB>
  <DomainObject.Predmet.OstaliListFormatedWithAdress>
    <izvorni_sadrzaj>
      <item>Emir Botonjić, Ulica Mije Goričkog 27, 44000 Sisak</item>
    </izvorni_sadrzaj>
    <derivirana_varijabla naziv="DomainObject.Predmet.OstaliListFormatedWithAdress_1">
      <item>Emir Botonjić, Ulica Mije Goričkog 27, 44000 Sisak</item>
    </derivirana_varijabla>
  </DomainObject.Predmet.OstaliListFormatedWithAdress>
  <DomainObject.Predmet.OstaliListFormatedWithAdressOIB>
    <izvorni_sadrzaj>
      <item>Emir Botonjić, OIB 37363303514, Ulica Mije Goričkog 27, 44000 Sisak</item>
    </izvorni_sadrzaj>
    <derivirana_varijabla naziv="DomainObject.Predmet.OstaliListFormatedWithAdressOIB_1">
      <item>Emir Botonjić, OIB 37363303514, Ulica Mije Goričkog 27, 44000 Sisak</item>
    </derivirana_varijabla>
  </DomainObject.Predmet.OstaliListFormatedWithAdressOIB>
  <DomainObject.Predmet.OstaliListNazivFormated>
    <izvorni_sadrzaj>
      <item>Emir Botonjić</item>
    </izvorni_sadrzaj>
    <derivirana_varijabla naziv="DomainObject.Predmet.OstaliListNazivFormated_1">
      <item>Emir Botonjić</item>
    </derivirana_varijabla>
  </DomainObject.Predmet.OstaliListNazivFormated>
  <DomainObject.Predmet.OstaliListNazivFormatedOIB>
    <izvorni_sadrzaj>
      <item>Emir Botonjić, OIB 37363303514</item>
    </izvorni_sadrzaj>
    <derivirana_varijabla naziv="DomainObject.Predmet.OstaliListNazivFormatedOIB_1">
      <item>Emir Botonjić, OIB 37363303514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 CENTAR d.o.o.</izvorni_sadrzaj>
    <derivirana_varijabla naziv="DomainObject.Predmet.ProtustrankaIDrugi_1">LIM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 CENTAR d.o.o., OIB 63466620398, Nikole Tesle 10, 44000 Sisak</izvorni_sadrzaj>
    <derivirana_varijabla naziv="DomainObject.Predmet.ProtustrankaIDrugiAdressOIB_1">LIM CENTAR d.o.o., OIB 63466620398, Nikole Tesle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 CENTAR d.o.o.</item>
      <item>Emir Botonjić</item>
    </izvorni_sadrzaj>
    <derivirana_varijabla naziv="DomainObject.Predmet.SudioniciListNaziv_1">
      <item>FINA Regionalni centar Zagreb</item>
      <item>LIM CENTAR d.o.o.</item>
      <item>Emir Botonjić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izvorni_sadrzaj>
    <derivirana_varijabla naziv="DomainObject.Predmet.SudioniciListAdressOIB_1"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63466620398</item>
      <item>, OIB 37363303514</item>
    </izvorni_sadrzaj>
    <derivirana_varijabla naziv="DomainObject.Predmet.SudioniciListNazivOIB_1">
      <item>, OIB 85821130368</item>
      <item>, OIB 63466620398</item>
      <item>, OIB 37363303514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St-664/2017-6</izvorni_sadrzaj>
    <derivirana_varijabla naziv="DomainObject.PredzadnjaOdlukaIzPredmeta.Oznaka_1">St-664/2017-6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EEAB3-6A8D-4B7B-B412-B787D5FDD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5431</properties:Characters>
  <properties:Lines>116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2018-11-27T08:09:00Z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2018-11-27T08:32:00Z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(St-664-17-poziv vjerovnicima(NOVI)- 2 ročišta-uzeto u obzir 5.000,00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