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d876" w14:paraId="762d876" w:rsidRDefault="00AB4602" w:rsidP="009F1565" w:rsidR="009F1565" w:rsidRPr="009F156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565" w:rsidRPr="009F1565">
        <w:rPr>
          <w:rFonts w:cs="Times New Roman"/>
        </w:rPr>
        <w:t xml:space="preserve">     REPUBLIKA HRVATSKA</w:t>
      </w:r>
    </w:p>
    <w:p w:rsidRDefault="009F1565" w:rsidP="009F1565" w:rsidR="009F1565" w:rsidRPr="009F1565">
      <w:pPr>
        <w:spacing w:after="0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 xml:space="preserve"> TRGOVAČKI SUD U ZAGREBU</w:t>
      </w:r>
    </w:p>
    <w:p w:rsidRDefault="009F1565" w:rsidP="009F1565" w:rsidR="009F1565" w:rsidRPr="009F1565">
      <w:pPr>
        <w:spacing w:after="0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 xml:space="preserve">       </w:t>
      </w:r>
      <w:r>
        <w:rPr>
          <w:rFonts w:cs="Times New Roman" w:eastAsia="Times New Roman"/>
          <w:lang w:eastAsia="hr-HR"/>
        </w:rPr>
        <w:t>Stalna služba u Karlovcu</w:t>
      </w:r>
      <w:r w:rsidRPr="009F1565">
        <w:rPr>
          <w:rFonts w:cs="Times New Roman" w:eastAsia="Times New Roman"/>
          <w:lang w:eastAsia="hr-HR"/>
        </w:rPr>
        <w:t xml:space="preserve"> </w:t>
      </w:r>
    </w:p>
    <w:p w:rsidRDefault="009F1565" w:rsidP="009F1565" w:rsidR="009F1565">
      <w:pPr>
        <w:spacing w:after="0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Karlovac, Trg hrvatskih branitelja 1/II</w:t>
      </w:r>
    </w:p>
    <w:p w:rsidRDefault="009F1565" w:rsidP="009F1565" w:rsidR="009F1565" w:rsidRPr="009F1565">
      <w:pPr>
        <w:spacing w:after="0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R E P U B L I K A   H R V A T S  K A</w:t>
      </w: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ab/>
        <w:t>R J E Š E N J E</w:t>
      </w:r>
    </w:p>
    <w:p w:rsidRDefault="009F1565" w:rsidP="009F1565" w:rsidR="009F1565" w:rsidRPr="009F1565">
      <w:pPr>
        <w:spacing w:after="0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</w:rPr>
      </w:pPr>
      <w:r w:rsidRPr="009F1565">
        <w:rPr>
          <w:rFonts w:cs="Times New Roman" w:eastAsia="Times New Roman"/>
          <w:lang w:eastAsia="hr-HR"/>
        </w:rPr>
        <w:tab/>
        <w:t>TRGOVAČKI SUD U ZAGREBU, Stalna služba</w:t>
      </w:r>
      <w:r>
        <w:rPr>
          <w:rFonts w:cs="Times New Roman" w:eastAsia="Times New Roman"/>
          <w:lang w:eastAsia="hr-HR"/>
        </w:rPr>
        <w:t xml:space="preserve"> u Karlovcu</w:t>
      </w:r>
      <w:r w:rsidRPr="009F1565">
        <w:rPr>
          <w:rFonts w:cs="Times New Roman" w:eastAsia="Times New Roman"/>
          <w:lang w:eastAsia="hr-HR"/>
        </w:rPr>
        <w:t>, po sucu Jadranki Mađeruh, kao stečajnom sucu, u predstečajnom postupku nad dužnikom KRO-GRAD d.o.o., Sveti Ivan Zelina, Črečan 36a, OIB: 36315052566, kojeg zastupa punomoćnik Nenad Šimunec, odvjetnik u Zagrebu, Marjanovićev prilaz 13/8, 1. veljače 2018.</w:t>
      </w:r>
    </w:p>
    <w:p w:rsidRDefault="009F1565" w:rsidP="009F1565" w:rsidR="009F15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565" w:rsidP="009F1565" w:rsidR="009F1565">
      <w:pPr>
        <w:spacing w:after="0"/>
        <w:jc w:val="center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r i j e š i o   j e</w:t>
      </w: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F1565">
        <w:rPr>
          <w:rFonts w:cs="Times New Roman" w:eastAsia="Times New Roman"/>
          <w:lang w:eastAsia="hr-HR"/>
        </w:rPr>
        <w:t>Povjereniku predstečajnog postupka Goranu Jujnoviću Lučiću, Zagreb, Strojarska cesta 20/XXII, OIB: 62461289936, određuje se nagrada za poslove</w:t>
      </w:r>
      <w:r>
        <w:rPr>
          <w:rFonts w:cs="Times New Roman" w:eastAsia="Times New Roman"/>
          <w:lang w:eastAsia="hr-HR"/>
        </w:rPr>
        <w:t xml:space="preserve"> obavljene</w:t>
      </w:r>
      <w:r w:rsidRPr="009F1565">
        <w:rPr>
          <w:rFonts w:cs="Times New Roman" w:eastAsia="Times New Roman"/>
          <w:lang w:eastAsia="hr-HR"/>
        </w:rPr>
        <w:t xml:space="preserve"> u predste</w:t>
      </w:r>
      <w:r>
        <w:rPr>
          <w:rFonts w:cs="Times New Roman" w:eastAsia="Times New Roman"/>
          <w:lang w:eastAsia="hr-HR"/>
        </w:rPr>
        <w:t>č</w:t>
      </w:r>
      <w:r w:rsidRPr="009F1565">
        <w:rPr>
          <w:rFonts w:cs="Times New Roman" w:eastAsia="Times New Roman"/>
          <w:lang w:eastAsia="hr-HR"/>
        </w:rPr>
        <w:t>ajnom postupku nad dužnikom KRO-GRAD d.o.o., Sveti Ivan Zelina, Črečan 36a, OIB: 36315052566, u bruto iznosu od 12.000,00 kn.</w:t>
      </w:r>
    </w:p>
    <w:p w:rsidRDefault="009F1565" w:rsidP="009F1565" w:rsidR="009F1565" w:rsidRPr="009F156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F1565" w:rsidP="009F1565" w:rsidR="009F1565" w:rsidRPr="009F156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F1565">
        <w:rPr>
          <w:rFonts w:cs="Times New Roman" w:eastAsia="Times New Roman"/>
          <w:lang w:eastAsia="hr-HR"/>
        </w:rPr>
        <w:t>Nalaže se dužniku KRO-GRAD d.o.o., Sveti Ivan Zelina, Črečan 36a, OIB: 36315052566, da u roku 8 dana od pravomoćnosti ovog rješenja plati odmjereni iznos nagrade (nakon obračuna i odbitaka poreza, prireza i doprinosa) iz točke 1. ovog rješenja povjereniku Goranu Jujnoviću Lučiću, Zagreb, Strojarska cesta 20/XXII, OIB: 62461289936, na žiro račun otvoren kod Zagrebačke banke d.d. IBAN: HR8523600003114401896.</w:t>
      </w:r>
    </w:p>
    <w:p w:rsidRDefault="009F1565" w:rsidP="009F1565" w:rsidR="009F1565" w:rsidRPr="009F156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Obrazloženje</w:t>
      </w: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Rješenjem ovog suda posl. broj St-2261/17 od 20. rujna 2017. imenovan je za povjerenika  predstečajnog postupka Goran Jujnović Lučić, Zagreb, Strojarska cesta 20/XXII, OIB: 62461289936.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Povjerenik je podneskom od 10. siječnja 2018. predložio da sud naloži dužniku plaćanje nagrade u bruto iznosu od 12.000,00 kn.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 xml:space="preserve">Sud je zaključkom od 15. siječnja 2018. pozvao povjerenika na dostavu specifikacije obavljenih poslova u predstečajnom postupku, te je povjerenik podneskom od 22. siječnja </w:t>
      </w:r>
      <w:r w:rsidRPr="009F1565">
        <w:rPr>
          <w:rFonts w:cs="Times New Roman" w:eastAsia="Times New Roman"/>
          <w:lang w:eastAsia="hr-HR"/>
        </w:rPr>
        <w:lastRenderedPageBreak/>
        <w:t>2018. dostavio specifikaciju poslova i naznačio utrošeno vrijeme za obavljanje tih poslova, te je dostavio i specifikaciju troškova.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Povjerenikov troškovnik sa specifikacijom dostavljen je na očitovanje dužniku u roku od tri dana s napomenom da ukoliko se u ostavljenom roku ne očituju, smatrat će se da su suglasni s troškovnikom.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Dužnik je navedeni podnesak suda primio 26. siječnja 2018. te se u ostavljenom roku od tri dana nije očitovao pa se smatra da je suglasan sa zahtjevom povjerenika za određivanje nagrade.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Prema specifikaciji povjerenika isti je obavio slijedeće radnje</w:t>
      </w:r>
      <w:r>
        <w:rPr>
          <w:rFonts w:cs="Times New Roman" w:eastAsia="Times New Roman"/>
          <w:lang w:eastAsia="hr-HR"/>
        </w:rPr>
        <w:t>: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uvid u spis, preuzimanje dokumentacije i konzultacije sa sutkinjom nakon otvaranja predstečajnog postupka (dva sata),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sastanak sa zakonskim zastupnikom i voditeljem računovodstva (jedan i pol sat),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pregled poslovne dokumentacije te plana restrukturiranja - ispitivanje poslovanja, popisa imovine i obveza te osnovanosti iskazanih tražbina (osam i pol sati),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pregled prijavljenih tražbina, pravnih poslova i pripadajuće dokumentacije te izrada očitovanja povjerenika o prijavljenim tražbinama i osporavanje pojedinih tražbina ( 12 sati),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ročište radi ispitivanja tražbina – pregled dokumentacije i pristupanje na ročište (četiri sata),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pregled izmijenjenog plana restrukturiranja od 6. prosinca 2017. (tri i pol sata),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ročište radi glasovanja o planu restrukturiranja – pripreme za ročište, pregled dokumentacije i pristupanje na ročište (četiri i pol sata),</w:t>
      </w:r>
    </w:p>
    <w:p w:rsidRDefault="009F1565" w:rsidP="009F1565" w:rsidR="009F1565" w:rsidRPr="009F156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nadzor poslovanja dužnika – odobravanje plaćanja i sklapanja pravnih poslova, kontrola priljeva i odljeva po poslovnim računima, savjetovanje dužnika, korespondencija s dužnikom (15 sati).</w:t>
      </w: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ab/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Temeljem čl. 94. st. 1. Stečajnog zakona (Narodne novine broj 71/15, dalje:SZ) stečajni upravitelj ima pravo na nagradu za svoj rad i naknadu stvarnih troškova.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 xml:space="preserve">Prema odredbi čl. 3. st. 1. Uredbe o kriterijima i načinu obračuna i plaćanja nagrada stečajnim upraviteljima (Narodne novine broj 105/15, dalje: Uredba) povjereniku predstečajnog postupka pripada pravo na jednokratnu nagradu za poslove obavljene u predstečajnom postupku u iznosu od 3.000,00 kn do 20.000,00 kn, a prema stavku 2. istog članka nagradu povjerenika predstečajnog postupka određuje sud vodeći računa o složenosti poslova. 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S obzirom da dužnik nije osporio tvrdnje povjerenika glede vrste obavljenih poslova i potrebnog utrošenog vremena za te poslove te je prema stanju spisa razvidno da je povjerenik dostavio očitovanja o prijavljenim tražbinama i osporavanje pojedinih tražbina, da je pristupio na ročište radi ispitivanja tražbina i ročište radi glasovanja o planu restrukturiranja, te da je na tim ročištima aktivno i sudjelovao, sud je povjereniku odobrio zatraženu nagradu u bruto iznosu od 12.000,00 kn vodeći računa o složenosti poslova.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Slijedom navedenog odlučeno je kao u točki 1. izreke rješenja, a temeljem čl. 94. st. 2. SZ-a i čl. 3. st. 1. i 2. Uredbe.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Temeljem čl. 3.s t. 3. Uredbe odlučeno je kao u točki 2. izreke rješenja.</w:t>
      </w:r>
    </w:p>
    <w:p w:rsidRDefault="009F1565" w:rsidP="009F1565" w:rsidR="009F1565" w:rsidRPr="009F15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center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U Karlovcu 1. veljače 2018.</w:t>
      </w: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 xml:space="preserve">   Stečajni sudac:</w:t>
      </w: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9F1565" w:rsidP="009F1565" w:rsidR="009F1565" w:rsidRPr="009F15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spacing w:after="0"/>
        <w:jc w:val="right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Za točnost otpravka-ovlašteni službenik:</w:t>
      </w:r>
    </w:p>
    <w:p w:rsidRDefault="009F1565" w:rsidP="009F1565" w:rsidR="009F156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Draženka Prpić</w:t>
      </w:r>
    </w:p>
    <w:p w:rsidRDefault="009F1565" w:rsidP="009F1565" w:rsidR="009F156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F1565" w:rsidP="009F1565" w:rsidR="009F1565" w:rsidRPr="009F156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PRAVNA POUKA:</w:t>
      </w:r>
    </w:p>
    <w:p w:rsidRDefault="009F1565" w:rsidP="009F1565" w:rsidR="009F1565" w:rsidRPr="009F156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F156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F1565" w:rsidP="009F1565" w:rsidR="009F156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F1565" w:rsidP="009F1565" w:rsidR="009F156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9F156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966029"/>
      <w:docPartObj>
        <w:docPartGallery w:val="Page Numbers (Top of Page)"/>
        <w:docPartUnique/>
      </w:docPartObj>
    </w:sdtPr>
    <w:sdtContent>
      <w:p w:rsidRDefault="009F1565" w:rsidR="009F15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F1565" w:rsidR="008333A9">
    <w:pPr>
      <w:pStyle w:val="Zaglavlje"/>
    </w:pPr>
    <w:r>
      <w:t>1 St-2261/17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DD7530"/>
    <w:multiLevelType w:val="hybridMultilevel"/>
    <w:tmpl w:val="FF063D00"/>
    <w:lvl w:tplc="1B2831C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56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74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79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St-2261/2017-100</izvorni_sadrzaj>
    <derivirana_varijabla naziv="DomainObject.Oznaka_1">St-2261/2017-100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St-2261/2017-100</izvorni_sadrzaj>
    <derivirana_varijabla naziv="DomainObject.PoslovniBrojDokumenta_1">St-2261/2017-100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St-2261/2017-94</izvorni_sadrzaj>
    <derivirana_varijabla naziv="DomainObject.Predmet.OdlukaRjesenje.Oznaka_1">St-2261/2017-94</derivirana_varijabla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6837D-21DD-47E1-9ED5-6FEF8E4FF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744</properties:Words>
  <properties:Characters>4227</properties:Characters>
  <properties:Lines>110</properties:Lines>
  <properties:Paragraphs>37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2018-02-01T08:57:00Z</cp:lastPrinted>
  <dcterms:modified xmlns:xsi="http://www.w3.org/2001/XMLSchema-instance" xsi:type="dcterms:W3CDTF">2018-02-01T08:57:00Z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St-2261/2017-100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