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297e" w14:paraId="8fc297e" w:rsidRDefault="006500E6" w:rsidP="006500E6" w:rsidR="006500E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500E6" w:rsidP="006500E6" w:rsidR="006500E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500E6" w:rsidP="006500E6" w:rsidR="006500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500E6" w:rsidP="006500E6" w:rsidR="006500E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500E6" w:rsidP="006500E6" w:rsidR="006500E6" w:rsidRPr="00AD71A8">
      <w:pPr>
        <w:rPr>
          <w:rFonts w:cs="Times New Roman" w:eastAsia="Times New Roman"/>
          <w:bCs/>
          <w:szCs w:val="20"/>
          <w:lang w:val="en-US"/>
        </w:rPr>
      </w:pPr>
    </w:p>
    <w:p w:rsidRDefault="006500E6" w:rsidP="006500E6" w:rsidR="006500E6"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6500E6" w:rsidP="006500E6" w:rsidR="006500E6" w:rsidRPr="00AD71A8">
      <w:pPr>
        <w:jc w:val="center"/>
        <w:rPr>
          <w:rFonts w:cs="Times New Roman" w:eastAsia="Times New Roman"/>
          <w:szCs w:val="24"/>
          <w:lang w:eastAsia="hr-HR"/>
        </w:rPr>
      </w:pPr>
    </w:p>
    <w:p w:rsidRDefault="006500E6" w:rsidP="006500E6" w:rsidR="006500E6">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6500E6" w:rsidP="006500E6" w:rsidR="006500E6" w:rsidRPr="00AD71A8">
      <w:pPr>
        <w:rPr>
          <w:rFonts w:cs="Times New Roman" w:eastAsia="Times New Roman"/>
          <w:szCs w:val="24"/>
          <w:lang w:eastAsia="hr-HR"/>
        </w:rPr>
      </w:pPr>
    </w:p>
    <w:p w:rsidRDefault="006500E6" w:rsidP="00BC5ED5" w:rsidR="006500E6" w:rsidRPr="00AD71A8">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Ivanu Dujiću, u skraćenom stečajnom postupku nad pravnom osobom (dužnikom) </w:t>
      </w:r>
      <w:r>
        <w:rPr>
          <w:rFonts w:cs="Times New Roman" w:eastAsia="Times New Roman"/>
          <w:szCs w:val="24"/>
        </w:rPr>
        <w:t>AEDIFICARE</w:t>
      </w:r>
      <w:r w:rsidRPr="00F10AAD">
        <w:rPr>
          <w:rFonts w:cs="Times New Roman" w:eastAsia="Times New Roman"/>
          <w:szCs w:val="24"/>
        </w:rPr>
        <w:t xml:space="preserve"> d. o. o. </w:t>
      </w:r>
      <w:r>
        <w:rPr>
          <w:rFonts w:cs="Times New Roman" w:eastAsia="Times New Roman"/>
          <w:szCs w:val="24"/>
        </w:rPr>
        <w:t>Rovinj, Driovier 33</w:t>
      </w:r>
      <w:r w:rsidRPr="00F10AAD">
        <w:rPr>
          <w:rFonts w:cs="Times New Roman" w:eastAsia="Times New Roman"/>
          <w:szCs w:val="24"/>
        </w:rPr>
        <w:t xml:space="preserve">, OIB </w:t>
      </w:r>
      <w:r>
        <w:rPr>
          <w:rFonts w:cs="Times New Roman" w:eastAsia="Times New Roman"/>
          <w:szCs w:val="24"/>
        </w:rPr>
        <w:t>21660409259, MBS 040149495</w:t>
      </w:r>
      <w:r>
        <w:rPr>
          <w:rFonts w:cs="Times New Roman" w:eastAsia="Times New Roman"/>
          <w:b/>
          <w:szCs w:val="24"/>
        </w:rPr>
        <w:t xml:space="preserve">, </w:t>
      </w:r>
      <w:r>
        <w:rPr>
          <w:rFonts w:cs="Times New Roman" w:eastAsia="Times New Roman"/>
          <w:szCs w:val="24"/>
        </w:rPr>
        <w:t>odlučujući o žalbi osobe ovlaštene za zastupanje dužnika po zakonu</w:t>
      </w:r>
      <w:r w:rsidRPr="00CA763A">
        <w:rPr>
          <w:rFonts w:cs="Times New Roman" w:eastAsia="Times New Roman"/>
          <w:szCs w:val="24"/>
        </w:rPr>
        <w:t xml:space="preserve"> </w:t>
      </w:r>
      <w:r>
        <w:rPr>
          <w:rFonts w:cs="Times New Roman" w:eastAsia="Times New Roman"/>
          <w:szCs w:val="24"/>
        </w:rPr>
        <w:t xml:space="preserve">do dana nastupanja pravnih posljedica otvaranja stečajnog postupka Giampiera Vagliana iz R. Italije, Mogliano Veneto (Treviso), Via Martiri di Belfiore 25, OIB 36246253633, izjavljenoj 19. travnja 2016. protiv ovosudnog rješenja posl. br. 10 St-105/2016-5 od 1. travnja 2016., </w:t>
      </w:r>
      <w:r>
        <w:rPr>
          <w:rFonts w:cs="Times New Roman" w:eastAsia="Times New Roman"/>
          <w:szCs w:val="24"/>
          <w:lang w:eastAsia="hr-HR"/>
        </w:rPr>
        <w:t>23. lipnja 2016.</w:t>
      </w:r>
    </w:p>
    <w:p w:rsidRDefault="006500E6" w:rsidP="006500E6" w:rsidR="006500E6"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6500E6" w:rsidP="006500E6" w:rsidR="006500E6">
      <w:pPr>
        <w:rPr>
          <w:rFonts w:cs="Times New Roman" w:eastAsia="Times New Roman"/>
          <w:szCs w:val="24"/>
          <w:lang w:eastAsia="hr-HR"/>
        </w:rPr>
      </w:pPr>
    </w:p>
    <w:p w:rsidRDefault="006500E6" w:rsidP="006500E6" w:rsidR="006500E6">
      <w:pPr>
        <w:ind w:firstLine="708"/>
        <w:rPr>
          <w:rFonts w:cs="Times New Roman" w:eastAsia="Times New Roman"/>
          <w:szCs w:val="24"/>
        </w:rPr>
      </w:pPr>
      <w:r>
        <w:rPr>
          <w:rFonts w:cs="Times New Roman" w:eastAsia="Times New Roman"/>
          <w:szCs w:val="24"/>
          <w:lang w:eastAsia="hr-HR"/>
        </w:rPr>
        <w:t xml:space="preserve">I. Prihvaća se žalba osobe ovlaštene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od 19. travnja 2016. te se preinačuje ovosudno rješenje </w:t>
      </w:r>
      <w:r>
        <w:rPr>
          <w:rFonts w:cs="Times New Roman" w:eastAsia="Times New Roman"/>
          <w:szCs w:val="24"/>
        </w:rPr>
        <w:t>10 St-105/2016-5 od 1. travnja 2016.</w:t>
      </w:r>
      <w:r>
        <w:rPr>
          <w:rFonts w:cs="Times New Roman" w:eastAsia="Times New Roman"/>
          <w:szCs w:val="24"/>
          <w:lang w:eastAsia="hr-HR"/>
        </w:rPr>
        <w:t xml:space="preserve"> na način da se skraćeni stečajni postupak nad dužnikom </w:t>
      </w:r>
      <w:r>
        <w:rPr>
          <w:rFonts w:cs="Times New Roman" w:eastAsia="Times New Roman"/>
          <w:szCs w:val="24"/>
        </w:rPr>
        <w:t>AEDIFICARE</w:t>
      </w:r>
      <w:r w:rsidRPr="00F10AAD">
        <w:rPr>
          <w:rFonts w:cs="Times New Roman" w:eastAsia="Times New Roman"/>
          <w:szCs w:val="24"/>
        </w:rPr>
        <w:t xml:space="preserve"> d. o. o. </w:t>
      </w:r>
      <w:r>
        <w:rPr>
          <w:rFonts w:cs="Times New Roman" w:eastAsia="Times New Roman"/>
          <w:szCs w:val="24"/>
        </w:rPr>
        <w:t>Rovinj, Driovier 33</w:t>
      </w:r>
      <w:r w:rsidRPr="00F10AAD">
        <w:rPr>
          <w:rFonts w:cs="Times New Roman" w:eastAsia="Times New Roman"/>
          <w:szCs w:val="24"/>
        </w:rPr>
        <w:t xml:space="preserve">, OIB </w:t>
      </w:r>
      <w:r>
        <w:rPr>
          <w:rFonts w:cs="Times New Roman" w:eastAsia="Times New Roman"/>
          <w:szCs w:val="24"/>
        </w:rPr>
        <w:t>21660409259, MBS 040149495, obustavlja.</w:t>
      </w:r>
    </w:p>
    <w:p w:rsidRDefault="006500E6" w:rsidP="006500E6" w:rsidR="006500E6">
      <w:pPr>
        <w:rPr>
          <w:rFonts w:cs="Times New Roman" w:eastAsia="Times New Roman"/>
          <w:szCs w:val="24"/>
          <w:lang w:eastAsia="hr-HR"/>
        </w:rPr>
      </w:pPr>
    </w:p>
    <w:p w:rsidRDefault="006500E6" w:rsidP="006500E6" w:rsidR="006500E6">
      <w:pPr>
        <w:ind w:firstLine="708"/>
        <w:rPr>
          <w:rFonts w:cs="Times New Roman" w:eastAsia="Times New Roman"/>
          <w:szCs w:val="24"/>
        </w:rPr>
      </w:pPr>
      <w:r w:rsidRPr="003742F3">
        <w:t>II. Nalaže se</w:t>
      </w:r>
      <w:r>
        <w:t xml:space="preserve"> </w:t>
      </w:r>
      <w:r w:rsidRPr="003742F3">
        <w:t xml:space="preserve">sudskom registru ovog suda da po primitku ovog rješenja izvrši brisanje upisa provedenog </w:t>
      </w:r>
      <w:r>
        <w:t xml:space="preserve">po ovosudnom rješenju </w:t>
      </w:r>
      <w:r w:rsidRPr="003742F3">
        <w:t xml:space="preserve">posl. br. </w:t>
      </w:r>
      <w:r>
        <w:rPr>
          <w:rFonts w:cs="Times New Roman" w:eastAsia="Times New Roman"/>
          <w:szCs w:val="24"/>
        </w:rPr>
        <w:t>10 St-105/2016 od 1. travnja 2016.</w:t>
      </w:r>
    </w:p>
    <w:p w:rsidRDefault="006500E6" w:rsidP="006500E6" w:rsidR="006500E6"/>
    <w:p w:rsidRDefault="006500E6" w:rsidP="006500E6" w:rsidR="006500E6" w:rsidRPr="00AD71A8">
      <w:pPr>
        <w:jc w:val="center"/>
      </w:pPr>
      <w:r w:rsidRPr="00AD71A8">
        <w:t>Obrazloženje</w:t>
      </w:r>
    </w:p>
    <w:p w:rsidRDefault="006500E6" w:rsidP="006500E6" w:rsidR="006500E6">
      <w:pPr>
        <w:ind w:firstLine="708"/>
        <w:rPr>
          <w:rFonts w:cs="Times New Roman" w:eastAsia="Times New Roman"/>
          <w:szCs w:val="24"/>
          <w:lang w:eastAsia="hr-HR"/>
        </w:rPr>
      </w:pPr>
    </w:p>
    <w:p w:rsidRDefault="006500E6" w:rsidP="006500E6" w:rsidR="006500E6">
      <w:pPr>
        <w:ind w:firstLine="709"/>
        <w:rPr>
          <w:rFonts w:cs="Times New Roman" w:eastAsia="Times New Roman"/>
          <w:szCs w:val="24"/>
        </w:rPr>
      </w:pPr>
      <w:r>
        <w:rPr>
          <w:rFonts w:cs="Times New Roman" w:eastAsia="Times New Roman"/>
          <w:szCs w:val="24"/>
          <w:lang w:eastAsia="hr-HR"/>
        </w:rPr>
        <w:t xml:space="preserve">Ovosudnim rješenjem posl. br. </w:t>
      </w:r>
      <w:r>
        <w:rPr>
          <w:rFonts w:cs="Times New Roman" w:eastAsia="Times New Roman"/>
          <w:szCs w:val="24"/>
        </w:rPr>
        <w:t>10 St-105/2016 od 1. travnja 2016.</w:t>
      </w:r>
      <w:r w:rsidRPr="003C32A3">
        <w:t>,</w:t>
      </w:r>
      <w:r w:rsidRPr="003C32A3">
        <w:rPr>
          <w:rFonts w:cs="Times New Roman" w:eastAsia="Times New Roman"/>
          <w:szCs w:val="24"/>
          <w:lang w:eastAsia="hr-HR"/>
        </w:rPr>
        <w:t xml:space="preserve"> </w:t>
      </w:r>
      <w:r>
        <w:rPr>
          <w:rFonts w:cs="Times New Roman" w:eastAsia="Times New Roman"/>
          <w:szCs w:val="24"/>
          <w:lang w:eastAsia="hr-HR"/>
        </w:rPr>
        <w:t>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Stečajnog zakona (Narodne novine br. 71/15, nadalje SZ), sukladno odredbama čl. 431. i 432. SZ-a, vezano uz čl. 131., 132. i čl. 286. SZ-a, istovremeno je otvoren i zaključen skraćeni stečajni postupak nad dužnikom</w:t>
      </w:r>
      <w:r>
        <w:rPr>
          <w:rFonts w:cs="Times New Roman" w:eastAsia="Times New Roman"/>
          <w:szCs w:val="24"/>
        </w:rPr>
        <w:t xml:space="preserve"> AEDIFICARE</w:t>
      </w:r>
      <w:r w:rsidRPr="00F10AAD">
        <w:rPr>
          <w:rFonts w:cs="Times New Roman" w:eastAsia="Times New Roman"/>
          <w:szCs w:val="24"/>
        </w:rPr>
        <w:t xml:space="preserve"> d. o. o. </w:t>
      </w:r>
      <w:r>
        <w:rPr>
          <w:rFonts w:cs="Times New Roman" w:eastAsia="Times New Roman"/>
          <w:szCs w:val="24"/>
        </w:rPr>
        <w:t>Rovinj, imenovan je stečajni upravitelj, te je određeno da će se po pravomoćnosti tog rješenja dužnik brisati iz sudskog registra.</w:t>
      </w:r>
    </w:p>
    <w:p w:rsidRDefault="006500E6" w:rsidP="006500E6" w:rsidR="006500E6">
      <w:pPr>
        <w:ind w:firstLine="708"/>
        <w:rPr>
          <w:rFonts w:cs="Times New Roman" w:eastAsia="Times New Roman"/>
          <w:szCs w:val="24"/>
          <w:lang w:eastAsia="hr-HR"/>
        </w:rPr>
      </w:pPr>
      <w:r>
        <w:rPr>
          <w:rFonts w:cs="Times New Roman" w:eastAsia="Times New Roman"/>
          <w:szCs w:val="24"/>
          <w:lang w:eastAsia="hr-HR"/>
        </w:rPr>
        <w:t xml:space="preserve">Protiv tog rješenja osoba ovlaštena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je 19. travnja 2016. izjavila žalbu. U žalbi je u bitnome navedeno da nema zakonske osnove za provođenje skraćenog stečajnog postupka jer društvo nije nesposobno za plaćanje. U privitku žalbe dostavljena je potvrda Financijske agencije od 19. travnja 2016. (list 10 spisa) iz koje proizlazi da je na računima i novčanim sredstvima dužnika na dan izdavanja potvrde evidentirano 0 dana neprekidne blokade, odnosno 169 dana blokade u prethodnih 6 mjeseci zbog nepodmirenih osnova za plaćanje evidentiranih u Očevidniku redoslijeda osnova za plaćanje, kao i da nepodmirene obveze na dan izdavanja potvrde iznose 0,00 kuna.</w:t>
      </w:r>
    </w:p>
    <w:p w:rsidRDefault="006500E6" w:rsidP="006500E6" w:rsidR="006500E6">
      <w:pPr>
        <w:ind w:firstLine="708"/>
        <w:rPr>
          <w:rFonts w:cs="Times New Roman" w:eastAsia="Times New Roman"/>
          <w:szCs w:val="24"/>
          <w:lang w:eastAsia="hr-HR"/>
        </w:rPr>
      </w:pPr>
      <w:r>
        <w:rPr>
          <w:rFonts w:cs="Times New Roman" w:eastAsia="Times New Roman"/>
          <w:szCs w:val="24"/>
          <w:lang w:eastAsia="hr-HR"/>
        </w:rPr>
        <w:t>Žalba je dopuštena, pravodobna i osnovana.</w:t>
      </w:r>
    </w:p>
    <w:p w:rsidRDefault="006500E6" w:rsidP="006500E6" w:rsidR="006500E6">
      <w:pPr>
        <w:ind w:firstLine="708"/>
        <w:rPr>
          <w:rFonts w:cs="Times New Roman" w:eastAsia="Times New Roman"/>
          <w:szCs w:val="24"/>
          <w:lang w:eastAsia="hr-HR"/>
        </w:rPr>
      </w:pPr>
      <w:r w:rsidRPr="00FB2CA9">
        <w:t xml:space="preserve">Zahtjev za pokretanje skraćenog stečajnog postupka Financijska agencija dužna je podnijeti sudu (u skladu s čl. 428. i 429. </w:t>
      </w:r>
      <w:r>
        <w:t>SZ-a</w:t>
      </w:r>
      <w:r w:rsidRPr="00FB2CA9">
        <w:t xml:space="preserve">) za svaku pravnu osobu koja nema zaposlenih, </w:t>
      </w:r>
      <w:r w:rsidRPr="00FB2CA9">
        <w:lastRenderedPageBreak/>
        <w:t>koja u Očevidniku redoslijeda osnova za plaćanje ima evidentirane neizvršene osnove za plaćanje u neprekinutom razdoblju od 120 dana te za koju nisu ispunjene pretpostavke za pokretanje dr</w:t>
      </w:r>
      <w:r>
        <w:t xml:space="preserve">ugog postupka radi brisanja iz odgovarajućeg </w:t>
      </w:r>
      <w:r w:rsidRPr="00FB2CA9">
        <w:t>registra. Po ispunjenju navedenih pretpostavki, sud će prov</w:t>
      </w:r>
      <w:r>
        <w:t xml:space="preserve">esti skraćeni stečajni postupak. Skraćeni stečajni postupak provodi se tako da se nakon izvršenog uvida u registar, na mrežnoj stranici e-Oglasna ploča sudova </w:t>
      </w:r>
      <w:r>
        <w:rPr>
          <w:rFonts w:cs="Times New Roman" w:eastAsia="Times New Roman"/>
          <w:szCs w:val="24"/>
          <w:lang w:eastAsia="hr-HR"/>
        </w:rPr>
        <w:t xml:space="preserve">objavljuje </w:t>
      </w:r>
      <w:r w:rsidRPr="00FB2CA9">
        <w:rPr>
          <w:rFonts w:cs="Times New Roman" w:eastAsia="Times New Roman"/>
          <w:szCs w:val="24"/>
          <w:lang w:eastAsia="hr-HR"/>
        </w:rPr>
        <w:t xml:space="preserve">oglas </w:t>
      </w:r>
      <w:r>
        <w:rPr>
          <w:rFonts w:cs="Times New Roman" w:eastAsia="Times New Roman"/>
          <w:szCs w:val="24"/>
          <w:lang w:eastAsia="hr-HR"/>
        </w:rPr>
        <w:t>kojim se</w:t>
      </w:r>
      <w:r w:rsidRPr="00FB2CA9">
        <w:rPr>
          <w:rFonts w:cs="Times New Roman" w:eastAsia="Times New Roman"/>
          <w:szCs w:val="24"/>
          <w:lang w:eastAsia="hr-HR"/>
        </w:rPr>
        <w:t xml:space="preserve"> poz</w:t>
      </w:r>
      <w:r>
        <w:rPr>
          <w:rFonts w:cs="Times New Roman" w:eastAsia="Times New Roman"/>
          <w:szCs w:val="24"/>
          <w:lang w:eastAsia="hr-HR"/>
        </w:rPr>
        <w:t xml:space="preserve">ivaju </w:t>
      </w:r>
      <w:r w:rsidRPr="00FB2CA9">
        <w:rPr>
          <w:rFonts w:cs="Times New Roman" w:eastAsia="Times New Roman"/>
          <w:szCs w:val="24"/>
          <w:lang w:eastAsia="hr-HR"/>
        </w:rPr>
        <w:t xml:space="preserve">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FB2CA9">
        <w:rPr>
          <w:rFonts w:cs="Times New Roman" w:eastAsia="Times New Roman"/>
          <w:szCs w:val="24"/>
          <w:lang w:eastAsia="hr-HR"/>
        </w:rPr>
        <w:t xml:space="preserve"> kao i vjerovnici dužnika da najkasnije u roku od 45 dana od objave oglasa predlože otvaranje stečajnog postupka nad dužnikom. </w:t>
      </w:r>
      <w:r>
        <w:rPr>
          <w:rFonts w:cs="Times New Roman" w:eastAsia="Times New Roman"/>
          <w:szCs w:val="24"/>
          <w:lang w:eastAsia="hr-HR"/>
        </w:rPr>
        <w:t>Ako osobe ovlaštene</w:t>
      </w:r>
      <w:r w:rsidRPr="006D3100">
        <w:rPr>
          <w:rFonts w:cs="Times New Roman" w:eastAsia="Times New Roman"/>
          <w:szCs w:val="24"/>
          <w:lang w:eastAsia="hr-HR"/>
        </w:rPr>
        <w:t xml:space="preserve"> za zastupanje dužnika po zakonu </w:t>
      </w:r>
      <w:r>
        <w:rPr>
          <w:rFonts w:cs="Times New Roman" w:eastAsia="Times New Roman"/>
          <w:szCs w:val="24"/>
          <w:lang w:eastAsia="hr-HR"/>
        </w:rPr>
        <w:t xml:space="preserve">u ostavljenom roku ne postupe po pozivu suda te ako nijedan vjerovnik ne predloži otvaranje stečajnog postupka nad dužnikom, smatra se da je dužnik nesposoban za plaćanje, i tada sud po službenoj dužnosti donosi rješenje o otvaranju i zaključenju skraćenog stečajnog postupka nad dužnikom. </w:t>
      </w:r>
    </w:p>
    <w:p w:rsidRDefault="006500E6" w:rsidP="006500E6" w:rsidR="006500E6">
      <w:pPr>
        <w:ind w:firstLine="708"/>
        <w:rPr>
          <w:rFonts w:cs="Times New Roman" w:eastAsia="Times New Roman"/>
          <w:szCs w:val="24"/>
          <w:lang w:eastAsia="hr-HR"/>
        </w:rPr>
      </w:pPr>
      <w:r>
        <w:rPr>
          <w:rFonts w:cs="Times New Roman" w:eastAsia="Times New Roman"/>
          <w:szCs w:val="24"/>
          <w:lang w:eastAsia="hr-HR"/>
        </w:rPr>
        <w:t>U konkretnom slučaju u vrijeme donošenja pobijanog rješenja</w:t>
      </w:r>
      <w:r w:rsidRPr="000D2411">
        <w:rPr>
          <w:rFonts w:cs="Times New Roman" w:eastAsia="Times New Roman"/>
          <w:szCs w:val="24"/>
          <w:lang w:eastAsia="hr-HR"/>
        </w:rPr>
        <w:t xml:space="preserve"> </w:t>
      </w:r>
      <w:r>
        <w:rPr>
          <w:rFonts w:cs="Times New Roman" w:eastAsia="Times New Roman"/>
          <w:szCs w:val="24"/>
          <w:lang w:eastAsia="hr-HR"/>
        </w:rPr>
        <w:t>bile su ispunjene pretpostavke za otvaranje i zaključenje skraćenog stečajnog postupka nad dužnikom. Međutim, prije pravomoćnosti rješenja kojim je nad dužnikom otvoren i zaključen skraćeni stečajni postupak, u spis je dostavljena potvrda Financijske agencije od 19. travnja 2016., kao i obavijest klase: 110-07/16-01/42 ur. broja: 08-4402-16-10</w:t>
      </w:r>
      <w:r w:rsidR="00BC5ED5">
        <w:rPr>
          <w:rFonts w:cs="Times New Roman" w:eastAsia="Times New Roman"/>
          <w:szCs w:val="24"/>
          <w:lang w:eastAsia="hr-HR"/>
        </w:rPr>
        <w:t>43 od 15. lipnja 2016. (list 25</w:t>
      </w:r>
      <w:r>
        <w:rPr>
          <w:rFonts w:cs="Times New Roman" w:eastAsia="Times New Roman"/>
          <w:szCs w:val="24"/>
          <w:lang w:eastAsia="hr-HR"/>
        </w:rPr>
        <w:t xml:space="preserve"> spisa) iz koje proizlazi da na dan izdavanja potvrde dužnik nema evidentiranih neizvršenih osnova za plaćanje u Očevidniku redoslijeda osnova za plaćanje i da ima otvoren transakcijski račun, odnosno da je dužnik postao sposoban za plaćanje (podmirena su dugovanja evidentirana u Očevidniku). Time je oborena presumpcija o dužnikovoj nesposobnosti za plaćanje čija je opstojnost uvjet za donošenje rješenja o otvaranju i zaključenju skraćenog stečajnog postupka i nastupanje posljedica koje rezultiraju tim rješenjem (imenovanje stečajnog upravitelja, brisanje dužnika iz sudskog registra).</w:t>
      </w:r>
    </w:p>
    <w:p w:rsidRDefault="006500E6" w:rsidP="006500E6" w:rsidR="006500E6">
      <w:pPr>
        <w:ind w:firstLine="708"/>
        <w:rPr>
          <w:rFonts w:cs="Times New Roman" w:eastAsia="Times New Roman"/>
          <w:szCs w:val="24"/>
          <w:lang w:eastAsia="hr-HR"/>
        </w:rPr>
      </w:pPr>
      <w:r>
        <w:rPr>
          <w:rFonts w:cs="Times New Roman" w:eastAsia="Times New Roman"/>
          <w:szCs w:val="24"/>
          <w:lang w:eastAsia="hr-HR"/>
        </w:rPr>
        <w:t xml:space="preserve">Kako više nisu ispunjene pretpostavke za provedbu skraćenog stečajnog postupka, pa onda ni otvaranje i zaključenje skraćenog stečajnog postupka nad dužnikom, na temelju odredbe čl. 436. SZ-a, u skladu s čl. 380. Zakona o parničnom postupku </w:t>
      </w:r>
      <w:r w:rsidRPr="00C65E0B">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SZ-a, a uzimajući u obzir i odredbu čl. 128. st. 9. SZ-a, odlučeno je kao u izreci rješenja.</w:t>
      </w:r>
    </w:p>
    <w:p w:rsidRDefault="006500E6" w:rsidP="006500E6" w:rsidR="006500E6">
      <w:pPr>
        <w:jc w:val="center"/>
        <w:rPr>
          <w:rFonts w:cs="Times New Roman" w:eastAsia="Times New Roman"/>
          <w:szCs w:val="24"/>
          <w:lang w:eastAsia="hr-HR"/>
        </w:rPr>
      </w:pPr>
    </w:p>
    <w:p w:rsidRDefault="006500E6" w:rsidP="006500E6" w:rsidR="006500E6" w:rsidRPr="00AD71A8">
      <w:pPr>
        <w:jc w:val="center"/>
        <w:rPr>
          <w:rFonts w:cs="Times New Roman" w:eastAsia="Times New Roman"/>
          <w:szCs w:val="24"/>
          <w:lang w:eastAsia="hr-HR"/>
        </w:rPr>
      </w:pPr>
      <w:r>
        <w:rPr>
          <w:rFonts w:cs="Times New Roman" w:eastAsia="Times New Roman"/>
          <w:szCs w:val="24"/>
          <w:lang w:eastAsia="hr-HR"/>
        </w:rPr>
        <w:t>U Pazinu 23. lipnja 2016.</w:t>
      </w:r>
    </w:p>
    <w:p w:rsidRDefault="006500E6" w:rsidP="006500E6" w:rsidR="006500E6">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BC5ED5" w:rsidP="00BC5ED5" w:rsidR="006500E6">
      <w:pPr>
        <w:ind w:firstLine="708" w:left="4956"/>
        <w:jc w:val="center"/>
        <w:rPr>
          <w:rFonts w:cs="Times New Roman" w:eastAsia="Times New Roman"/>
          <w:szCs w:val="24"/>
          <w:lang w:eastAsia="hr-HR"/>
        </w:rPr>
      </w:pPr>
      <w:r>
        <w:rPr>
          <w:rFonts w:cs="Times New Roman" w:eastAsia="Times New Roman"/>
          <w:szCs w:val="24"/>
          <w:lang w:eastAsia="hr-HR"/>
        </w:rPr>
        <w:t>Ivan Dujić, v. r.</w:t>
      </w:r>
    </w:p>
    <w:p w:rsidRDefault="006500E6" w:rsidP="006500E6" w:rsidR="006500E6">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6500E6" w:rsidP="006500E6" w:rsidR="006500E6">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6500E6" w:rsidP="006500E6" w:rsidR="006500E6">
      <w:pPr>
        <w:jc w:val="left"/>
        <w:rPr>
          <w:rFonts w:cs="Times New Roman" w:eastAsia="Times New Roman"/>
          <w:szCs w:val="24"/>
          <w:lang w:eastAsia="hr-HR"/>
        </w:rPr>
      </w:pPr>
    </w:p>
    <w:p w:rsidRDefault="00BC5ED5" w:rsidP="006500E6" w:rsidR="00BC5ED5">
      <w:pPr>
        <w:jc w:val="left"/>
        <w:rPr>
          <w:rFonts w:cs="Times New Roman" w:eastAsia="Times New Roman"/>
          <w:sz w:val="18"/>
          <w:szCs w:val="18"/>
          <w:lang w:eastAsia="hr-HR"/>
        </w:rPr>
      </w:pPr>
    </w:p>
    <w:p w:rsidRDefault="006500E6" w:rsidP="006500E6" w:rsidR="006500E6" w:rsidRPr="00BC5ED5">
      <w:pPr>
        <w:jc w:val="left"/>
        <w:rPr>
          <w:rFonts w:cs="Times New Roman" w:eastAsia="Times New Roman"/>
          <w:sz w:val="18"/>
          <w:szCs w:val="18"/>
          <w:lang w:eastAsia="hr-HR"/>
        </w:rPr>
      </w:pPr>
      <w:r w:rsidRPr="00BC5ED5">
        <w:rPr>
          <w:rFonts w:cs="Times New Roman" w:eastAsia="Times New Roman"/>
          <w:sz w:val="18"/>
          <w:szCs w:val="18"/>
          <w:lang w:eastAsia="hr-HR"/>
        </w:rPr>
        <w:t>DNA:</w:t>
      </w:r>
    </w:p>
    <w:p w:rsidRDefault="006500E6" w:rsidP="006500E6" w:rsidR="006500E6" w:rsidRPr="00BC5ED5">
      <w:pPr>
        <w:jc w:val="left"/>
        <w:rPr>
          <w:rFonts w:cs="Times New Roman" w:eastAsia="Times New Roman"/>
          <w:sz w:val="18"/>
          <w:szCs w:val="18"/>
          <w:lang w:eastAsia="hr-HR"/>
        </w:rPr>
      </w:pPr>
      <w:r w:rsidRPr="00BC5ED5">
        <w:rPr>
          <w:rFonts w:cs="Times New Roman" w:eastAsia="Times New Roman"/>
          <w:sz w:val="18"/>
          <w:szCs w:val="18"/>
          <w:lang w:eastAsia="hr-HR"/>
        </w:rPr>
        <w:t>1. Financijska agencija, RC Rijeka, Podružnica Pula, Pula, Giardini 5,</w:t>
      </w:r>
    </w:p>
    <w:p w:rsidRDefault="006500E6" w:rsidP="006500E6" w:rsidR="00BC5ED5" w:rsidRPr="00BC5ED5">
      <w:pPr>
        <w:rPr>
          <w:rFonts w:cs="Times New Roman" w:eastAsia="Times New Roman"/>
          <w:sz w:val="18"/>
          <w:szCs w:val="18"/>
        </w:rPr>
      </w:pPr>
      <w:r w:rsidRPr="00BC5ED5">
        <w:rPr>
          <w:rFonts w:cs="Times New Roman" w:eastAsia="Times New Roman"/>
          <w:sz w:val="18"/>
          <w:szCs w:val="18"/>
        </w:rPr>
        <w:t xml:space="preserve">2. dužnik </w:t>
      </w:r>
      <w:r w:rsidR="00BC5ED5" w:rsidRPr="00BC5ED5">
        <w:rPr>
          <w:rFonts w:cs="Times New Roman" w:eastAsia="Times New Roman"/>
          <w:sz w:val="18"/>
          <w:szCs w:val="18"/>
        </w:rPr>
        <w:t xml:space="preserve">AEDIFICARE d. o. o. Rovinj, Driovier 33, </w:t>
      </w:r>
    </w:p>
    <w:p w:rsidRDefault="00BC5ED5" w:rsidP="006500E6" w:rsidR="00BC5ED5" w:rsidRPr="00BC5ED5">
      <w:pPr>
        <w:rPr>
          <w:rFonts w:cs="Times New Roman" w:eastAsia="Times New Roman"/>
          <w:sz w:val="18"/>
          <w:szCs w:val="18"/>
        </w:rPr>
      </w:pPr>
      <w:r w:rsidRPr="00BC5ED5">
        <w:rPr>
          <w:rFonts w:cs="Times New Roman" w:eastAsia="Times New Roman"/>
          <w:sz w:val="18"/>
          <w:szCs w:val="18"/>
        </w:rPr>
        <w:t>3. osoba ovlaštena za zastupanje dužnika – Giampiero Vagliano, R. Italija, Mogliano Veneto (Treviso), Via Martiri di Belfiore 25,</w:t>
      </w:r>
    </w:p>
    <w:p w:rsidRDefault="00BC5ED5" w:rsidP="006500E6" w:rsidR="006500E6" w:rsidRPr="00BC5ED5">
      <w:pPr>
        <w:rPr>
          <w:rFonts w:cs="Times New Roman" w:eastAsia="Times New Roman"/>
          <w:sz w:val="18"/>
          <w:szCs w:val="18"/>
        </w:rPr>
      </w:pPr>
      <w:r w:rsidRPr="00BC5ED5">
        <w:rPr>
          <w:rFonts w:cs="Times New Roman" w:eastAsia="Times New Roman"/>
          <w:sz w:val="18"/>
          <w:szCs w:val="18"/>
        </w:rPr>
        <w:t>4</w:t>
      </w:r>
      <w:r w:rsidR="006500E6" w:rsidRPr="00BC5ED5">
        <w:rPr>
          <w:rFonts w:cs="Times New Roman" w:eastAsia="Times New Roman"/>
          <w:sz w:val="18"/>
          <w:szCs w:val="18"/>
        </w:rPr>
        <w:t xml:space="preserve">. stečajni upravitelj </w:t>
      </w:r>
      <w:r w:rsidRPr="00BC5ED5">
        <w:rPr>
          <w:rFonts w:cs="Times New Roman" w:eastAsia="Times New Roman"/>
          <w:sz w:val="18"/>
          <w:szCs w:val="18"/>
        </w:rPr>
        <w:t>Ivan Gjurašić, Zagreb, Petrinjska 28,</w:t>
      </w:r>
    </w:p>
    <w:p w:rsidRDefault="00BC5ED5" w:rsidP="006500E6" w:rsidR="006500E6" w:rsidRPr="00BC5ED5">
      <w:pPr>
        <w:rPr>
          <w:rFonts w:cs="Times New Roman" w:eastAsia="Times New Roman"/>
          <w:sz w:val="18"/>
          <w:szCs w:val="18"/>
          <w:lang w:eastAsia="hr-HR"/>
        </w:rPr>
      </w:pPr>
      <w:r w:rsidRPr="00BC5ED5">
        <w:rPr>
          <w:rFonts w:cs="Times New Roman" w:eastAsia="Times New Roman"/>
          <w:sz w:val="18"/>
          <w:szCs w:val="18"/>
          <w:lang w:eastAsia="hr-HR"/>
        </w:rPr>
        <w:t>5</w:t>
      </w:r>
      <w:r w:rsidR="006500E6" w:rsidRPr="00BC5ED5">
        <w:rPr>
          <w:rFonts w:cs="Times New Roman" w:eastAsia="Times New Roman"/>
          <w:sz w:val="18"/>
          <w:szCs w:val="18"/>
          <w:lang w:eastAsia="hr-HR"/>
        </w:rPr>
        <w:t xml:space="preserve">. RH, Ministarstvo financija, Porezna uprava, Područni ured Istra, Primorje, Lika, Ispostava Pazin, Pazin, M. B. Rašana 2/4, </w:t>
      </w:r>
    </w:p>
    <w:p w:rsidRDefault="00BC5ED5" w:rsidP="006500E6" w:rsidR="006500E6" w:rsidRPr="00BC5ED5">
      <w:pPr>
        <w:rPr>
          <w:rFonts w:cs="Times New Roman" w:eastAsia="Times New Roman"/>
          <w:sz w:val="18"/>
          <w:szCs w:val="18"/>
          <w:lang w:eastAsia="hr-HR"/>
        </w:rPr>
      </w:pPr>
      <w:r w:rsidRPr="00BC5ED5">
        <w:rPr>
          <w:rFonts w:cs="Times New Roman" w:eastAsia="Times New Roman"/>
          <w:sz w:val="18"/>
          <w:szCs w:val="18"/>
          <w:lang w:eastAsia="hr-HR"/>
        </w:rPr>
        <w:t>6</w:t>
      </w:r>
      <w:r w:rsidR="006500E6" w:rsidRPr="00BC5ED5">
        <w:rPr>
          <w:rFonts w:cs="Times New Roman" w:eastAsia="Times New Roman"/>
          <w:sz w:val="18"/>
          <w:szCs w:val="18"/>
          <w:lang w:eastAsia="hr-HR"/>
        </w:rPr>
        <w:t>. Županijsko državno odvjetništvo u Puli – Pola, Pula, Kranjčevićeva 8,</w:t>
      </w:r>
    </w:p>
    <w:p w:rsidRDefault="00BC5ED5" w:rsidP="006500E6" w:rsidR="006500E6" w:rsidRPr="00BC5ED5">
      <w:pPr>
        <w:jc w:val="left"/>
        <w:rPr>
          <w:rFonts w:cs="Times New Roman" w:eastAsia="Times New Roman"/>
          <w:sz w:val="18"/>
          <w:szCs w:val="18"/>
          <w:lang w:eastAsia="hr-HR"/>
        </w:rPr>
      </w:pPr>
      <w:r w:rsidRPr="00BC5ED5">
        <w:rPr>
          <w:rFonts w:cs="Times New Roman" w:eastAsia="Times New Roman"/>
          <w:sz w:val="18"/>
          <w:szCs w:val="18"/>
          <w:lang w:eastAsia="hr-HR"/>
        </w:rPr>
        <w:t>7</w:t>
      </w:r>
      <w:r w:rsidR="006500E6" w:rsidRPr="00BC5ED5">
        <w:rPr>
          <w:rFonts w:cs="Times New Roman" w:eastAsia="Times New Roman"/>
          <w:sz w:val="18"/>
          <w:szCs w:val="18"/>
          <w:lang w:eastAsia="hr-HR"/>
        </w:rPr>
        <w:t>. mrežna stranica e-Oglasna ploča sudova (8 dana).</w:t>
      </w:r>
    </w:p>
    <w:p w:rsidRDefault="00BC5ED5" w:rsidP="006500E6" w:rsidR="004F5027" w:rsidRPr="00BC5ED5">
      <w:pPr>
        <w:rPr>
          <w:rFonts w:cs="Times New Roman" w:eastAsia="Times New Roman"/>
          <w:sz w:val="18"/>
          <w:szCs w:val="18"/>
        </w:rPr>
      </w:pPr>
      <w:r w:rsidRPr="00BC5ED5">
        <w:rPr>
          <w:sz w:val="18"/>
          <w:szCs w:val="18"/>
        </w:rPr>
        <w:t>8</w:t>
      </w:r>
      <w:r w:rsidR="006500E6" w:rsidRPr="00BC5ED5">
        <w:rPr>
          <w:sz w:val="18"/>
          <w:szCs w:val="18"/>
        </w:rPr>
        <w:t xml:space="preserve">. </w:t>
      </w:r>
      <w:r w:rsidR="006500E6" w:rsidRPr="00BC5ED5">
        <w:rPr>
          <w:rFonts w:cs="Times New Roman" w:eastAsia="Times New Roman"/>
          <w:sz w:val="18"/>
          <w:szCs w:val="18"/>
        </w:rPr>
        <w:t>sudski registar.</w:t>
      </w:r>
    </w:p>
    <w:sectPr w:rsidSect="006500E6" w:rsidR="004F5027" w:rsidRPr="00BC5E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00E6" w:rsidP="006500E6" w:rsidR="006500E6">
      <w:r>
        <w:separator/>
      </w:r>
    </w:p>
  </w:endnote>
  <w:endnote w:id="0" w:type="continuationSeparator">
    <w:p w:rsidRDefault="006500E6" w:rsidP="006500E6" w:rsidR="006500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00E6" w:rsidP="006500E6" w:rsidR="006500E6">
      <w:r>
        <w:separator/>
      </w:r>
    </w:p>
  </w:footnote>
  <w:footnote w:id="0" w:type="continuationSeparator">
    <w:p w:rsidRDefault="006500E6" w:rsidP="006500E6" w:rsidR="006500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0E6" w:rsidP="006500E6" w:rsidR="006500E6"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2442A1">
          <w:rPr>
            <w:noProof/>
            <w:szCs w:val="24"/>
          </w:rPr>
          <w:t>2</w:t>
        </w:r>
        <w:r w:rsidRPr="00A074C3">
          <w:rPr>
            <w:szCs w:val="24"/>
          </w:rPr>
          <w:fldChar w:fldCharType="end"/>
        </w:r>
      </w:sdtContent>
    </w:sdt>
    <w:r>
      <w:rPr>
        <w:szCs w:val="24"/>
      </w:rPr>
      <w:tab/>
      <w:t>10 St-105/2016-11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0E6" w:rsidP="006500E6" w:rsidR="006500E6" w:rsidRPr="00562695">
    <w:pPr>
      <w:pStyle w:val="Zaglavlje"/>
      <w:jc w:val="right"/>
      <w:rPr>
        <w:szCs w:val="24"/>
      </w:rPr>
    </w:pPr>
    <w:r>
      <w:rPr>
        <w:szCs w:val="24"/>
      </w:rPr>
      <w:t>10 St-105/2016-11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15A6"/>
    <w:rsid w:val="002442A1"/>
    <w:rsid w:val="004F5027"/>
    <w:rsid w:val="006500E6"/>
    <w:rsid w:val="00AF15A6"/>
    <w:rsid w:val="00BC5ED5"/>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00E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00E6"/>
    <w:pPr>
      <w:tabs>
        <w:tab w:pos="4536" w:val="center"/>
        <w:tab w:pos="9072" w:val="right"/>
      </w:tabs>
    </w:pPr>
  </w:style>
  <w:style w:customStyle="true" w:styleId="ZaglavljeChar" w:type="character">
    <w:name w:val="Zaglavlje Char"/>
    <w:basedOn w:val="Zadanifontodlomka"/>
    <w:link w:val="Zaglavlje"/>
    <w:uiPriority w:val="99"/>
    <w:rsid w:val="006500E6"/>
    <w:rPr>
      <w:rFonts w:hAnsi="Times New Roman" w:ascii="Times New Roman"/>
      <w:sz w:val="24"/>
    </w:rPr>
  </w:style>
  <w:style w:styleId="Tekstbalonia" w:type="paragraph">
    <w:name w:val="Balloon Text"/>
    <w:basedOn w:val="Normal"/>
    <w:link w:val="TekstbaloniaChar"/>
    <w:uiPriority w:val="99"/>
    <w:semiHidden/>
    <w:unhideWhenUsed/>
    <w:rsid w:val="006500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00E6"/>
    <w:rPr>
      <w:rFonts w:cs="Tahoma" w:hAnsi="Tahoma" w:ascii="Tahoma"/>
      <w:sz w:val="16"/>
      <w:szCs w:val="16"/>
    </w:rPr>
  </w:style>
  <w:style w:styleId="Podnoje" w:type="paragraph">
    <w:name w:val="footer"/>
    <w:basedOn w:val="Normal"/>
    <w:link w:val="PodnojeChar"/>
    <w:uiPriority w:val="99"/>
    <w:unhideWhenUsed/>
    <w:rsid w:val="006500E6"/>
    <w:pPr>
      <w:tabs>
        <w:tab w:pos="4536" w:val="center"/>
        <w:tab w:pos="9072" w:val="right"/>
      </w:tabs>
    </w:pPr>
  </w:style>
  <w:style w:customStyle="true" w:styleId="PodnojeChar" w:type="character">
    <w:name w:val="Podnožje Char"/>
    <w:basedOn w:val="Zadanifontodlomka"/>
    <w:link w:val="Podnoje"/>
    <w:uiPriority w:val="99"/>
    <w:rsid w:val="006500E6"/>
    <w:rPr>
      <w:rFonts w:hAnsi="Times New Roman" w:ascii="Times New Roman"/>
      <w:sz w:val="24"/>
    </w:rPr>
  </w:style>
  <w:style w:styleId="Tekstrezerviranogmjesta" w:type="character">
    <w:name w:val="Placeholder Text"/>
    <w:basedOn w:val="Zadanifontodlomka"/>
    <w:uiPriority w:val="99"/>
    <w:semiHidden/>
    <w:rsid w:val="002442A1"/>
    <w:rPr>
      <w:color w:val="808080"/>
      <w:bdr w:space="0" w:sz="0" w:color="auto" w:val="none"/>
      <w:shd w:fill="auto" w:color="auto" w:val="clear"/>
    </w:rPr>
  </w:style>
  <w:style w:customStyle="true" w:styleId="eSPISCCParagraphDefaultFont" w:type="character">
    <w:name w:val="eSPIS_CC_Paragraph Default Font"/>
    <w:basedOn w:val="Zadanifontodlomka"/>
    <w:rsid w:val="002442A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442A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442A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442A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00E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00E6"/>
    <w:pPr>
      <w:tabs>
        <w:tab w:pos="4536" w:val="center"/>
        <w:tab w:pos="9072" w:val="right"/>
      </w:tabs>
    </w:pPr>
  </w:style>
  <w:style w:customStyle="1" w:styleId="ZaglavljeChar" w:type="character">
    <w:name w:val="Zaglavlje Char"/>
    <w:basedOn w:val="Zadanifontodlomka"/>
    <w:link w:val="Zaglavlje"/>
    <w:uiPriority w:val="99"/>
    <w:rsid w:val="006500E6"/>
    <w:rPr>
      <w:rFonts w:ascii="Times New Roman" w:hAnsi="Times New Roman"/>
      <w:sz w:val="24"/>
    </w:rPr>
  </w:style>
  <w:style w:styleId="Tekstbalonia" w:type="paragraph">
    <w:name w:val="Balloon Text"/>
    <w:basedOn w:val="Normal"/>
    <w:link w:val="TekstbaloniaChar"/>
    <w:uiPriority w:val="99"/>
    <w:semiHidden/>
    <w:unhideWhenUsed/>
    <w:rsid w:val="006500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500E6"/>
    <w:rPr>
      <w:rFonts w:ascii="Tahoma" w:cs="Tahoma" w:hAnsi="Tahoma"/>
      <w:sz w:val="16"/>
      <w:szCs w:val="16"/>
    </w:rPr>
  </w:style>
  <w:style w:styleId="Podnoje" w:type="paragraph">
    <w:name w:val="footer"/>
    <w:basedOn w:val="Normal"/>
    <w:link w:val="PodnojeChar"/>
    <w:uiPriority w:val="99"/>
    <w:unhideWhenUsed/>
    <w:rsid w:val="006500E6"/>
    <w:pPr>
      <w:tabs>
        <w:tab w:pos="4536" w:val="center"/>
        <w:tab w:pos="9072" w:val="right"/>
      </w:tabs>
    </w:pPr>
  </w:style>
  <w:style w:customStyle="1" w:styleId="PodnojeChar" w:type="character">
    <w:name w:val="Podnožje Char"/>
    <w:basedOn w:val="Zadanifontodlomka"/>
    <w:link w:val="Podnoje"/>
    <w:uiPriority w:val="99"/>
    <w:rsid w:val="006500E6"/>
    <w:rPr>
      <w:rFonts w:ascii="Times New Roman" w:hAnsi="Times New Roman"/>
      <w:sz w:val="24"/>
    </w:rPr>
  </w:style>
  <w:style w:styleId="Tekstrezerviranogmjesta" w:type="character">
    <w:name w:val="Placeholder Text"/>
    <w:basedOn w:val="Zadanifontodlomka"/>
    <w:uiPriority w:val="99"/>
    <w:semiHidden/>
    <w:rsid w:val="002442A1"/>
    <w:rPr>
      <w:color w:val="808080"/>
      <w:bdr w:color="auto" w:space="0" w:sz="0" w:val="none"/>
      <w:shd w:color="auto" w:fill="auto" w:val="clear"/>
    </w:rPr>
  </w:style>
  <w:style w:customStyle="1" w:styleId="eSPISCCParagraphDefaultFont" w:type="character">
    <w:name w:val="eSPIS_CC_Paragraph Default Font"/>
    <w:basedOn w:val="Zadanifontodlomka"/>
    <w:rsid w:val="002442A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442A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442A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442A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2016.</izvorni_sadrzaj>
    <derivirana_varijabla naziv="DomainObject.Predmet.DatumRjesavanja_1">4.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St-105/2016</izvorni_sadrzaj>
    <derivirana_varijabla naziv="DomainObject.Predmet.OznakaBroj_1">St-105/2016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AEDIFICARE d.o.o. ROVINJ</izvorni_sadrzaj>
    <derivirana_varijabla naziv="DomainObject.Predmet.ProtustrankaFormated_1">  AEDIFICARE d.o.o. ROVINJ</derivirana_varijabla>
  </DomainObject.Predmet.ProtustrankaFormated>
  <DomainObject.Predmet.ProtustrankaFormatedOIB>
    <izvorni_sadrzaj>  AEDIFICARE d.o.o. ROVINJ, OIB 21660409259</izvorni_sadrzaj>
    <derivirana_varijabla naziv="DomainObject.Predmet.ProtustrankaFormatedOIB_1">  AEDIFICARE d.o.o. ROVINJ, OIB 21660409259</derivirana_varijabla>
  </DomainObject.Predmet.ProtustrankaFormatedOIB>
  <DomainObject.Predmet.ProtustrankaFormatedWithAdress>
    <izvorni_sadrzaj> AEDIFICARE d.o.o. ROVINJ, Driovier 33, 52210 Rovinj</izvorni_sadrzaj>
    <derivirana_varijabla naziv="DomainObject.Predmet.ProtustrankaFormatedWithAdress_1"> AEDIFICARE d.o.o. ROVINJ, Driovier 33, 52210 Rovinj</derivirana_varijabla>
  </DomainObject.Predmet.ProtustrankaFormatedWithAdress>
  <DomainObject.Predmet.ProtustrankaFormatedWithAdressOIB>
    <izvorni_sadrzaj> AEDIFICARE d.o.o. ROVINJ, OIB 21660409259, Driovier 33, 52210 Rovinj</izvorni_sadrzaj>
    <derivirana_varijabla naziv="DomainObject.Predmet.ProtustrankaFormatedWithAdressOIB_1"> AEDIFICARE d.o.o. ROVINJ, OIB 21660409259, Driovier 33, 52210 Rovinj</derivirana_varijabla>
  </DomainObject.Predmet.ProtustrankaFormatedWithAdressOIB>
  <DomainObject.Predmet.ProtustrankaWithAdress>
    <izvorni_sadrzaj>AEDIFICARE d.o.o. ROVINJ Driovier 33, 52210 Rovinj</izvorni_sadrzaj>
    <derivirana_varijabla naziv="DomainObject.Predmet.ProtustrankaWithAdress_1">AEDIFICARE d.o.o. ROVINJ Driovier 33, 52210 Rovinj</derivirana_varijabla>
  </DomainObject.Predmet.ProtustrankaWithAdress>
  <DomainObject.Predmet.ProtustrankaWithAdressOIB>
    <izvorni_sadrzaj>AEDIFICARE d.o.o. ROVINJ, OIB 21660409259, Driovier 33, 52210 Rovinj</izvorni_sadrzaj>
    <derivirana_varijabla naziv="DomainObject.Predmet.ProtustrankaWithAdressOIB_1">AEDIFICARE d.o.o. ROVINJ, OIB 21660409259, Driovier 33, 52210 Rovinj</derivirana_varijabla>
  </DomainObject.Predmet.ProtustrankaWithAdressOIB>
  <DomainObject.Predmet.ProtustrankaNazivFormated>
    <izvorni_sadrzaj>AEDIFICARE d.o.o. ROVINJ</izvorni_sadrzaj>
    <derivirana_varijabla naziv="DomainObject.Predmet.ProtustrankaNazivFormated_1">AEDIFICARE d.o.o. ROVINJ</derivirana_varijabla>
  </DomainObject.Predmet.ProtustrankaNazivFormated>
  <DomainObject.Predmet.ProtustrankaNazivFormatedOIB>
    <izvorni_sadrzaj>AEDIFICARE d.o.o. ROVINJ, OIB 21660409259</izvorni_sadrzaj>
    <derivirana_varijabla naziv="DomainObject.Predmet.ProtustrankaNazivFormatedOIB_1">AEDIFICARE d.o.o. ROVINJ, OIB 21660409259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1398.15</izvorni_sadrzaj>
    <derivirana_varijabla naziv="DomainObject.Predmet.TrenutnaVrijednost_1">1398.15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AEDIFICARE d.o.o. ROVINJ</item>
    </izvorni_sadrzaj>
    <derivirana_varijabla naziv="DomainObject.Predmet.ProtuStrankaListFormated_1">
      <item>AEDIFICARE d.o.o. ROVINJ</item>
    </derivirana_varijabla>
  </DomainObject.Predmet.ProtuStrankaListFormated>
  <DomainObject.Predmet.ProtuStrankaListFormatedOIB>
    <izvorni_sadrzaj>
      <item>AEDIFICARE d.o.o. ROVINJ, OIB 21660409259</item>
    </izvorni_sadrzaj>
    <derivirana_varijabla naziv="DomainObject.Predmet.ProtuStrankaListFormatedOIB_1">
      <item>AEDIFICARE d.o.o. ROVINJ, OIB 21660409259</item>
    </derivirana_varijabla>
  </DomainObject.Predmet.ProtuStrankaListFormatedOIB>
  <DomainObject.Predmet.ProtuStrankaListFormatedWithAdress>
    <izvorni_sadrzaj>
      <item>AEDIFICARE d.o.o. ROVINJ, Driovier 33, 52210 Rovinj</item>
    </izvorni_sadrzaj>
    <derivirana_varijabla naziv="DomainObject.Predmet.ProtuStrankaListFormatedWithAdress_1">
      <item>AEDIFICARE d.o.o. ROVINJ, Driovier 33, 52210 Rovinj</item>
    </derivirana_varijabla>
  </DomainObject.Predmet.ProtuStrankaListFormatedWithAdress>
  <DomainObject.Predmet.ProtuStrankaListFormatedWithAdressOIB>
    <izvorni_sadrzaj>
      <item>AEDIFICARE d.o.o. ROVINJ, OIB 21660409259, Driovier 33, 52210 Rovinj</item>
    </izvorni_sadrzaj>
    <derivirana_varijabla naziv="DomainObject.Predmet.ProtuStrankaListFormatedWithAdressOIB_1">
      <item>AEDIFICARE d.o.o. ROVINJ, OIB 21660409259, Driovier 33, 52210 Rovinj</item>
    </derivirana_varijabla>
  </DomainObject.Predmet.ProtuStrankaListFormatedWithAdressOIB>
  <DomainObject.Predmet.ProtuStrankaListNazivFormated>
    <izvorni_sadrzaj>
      <item>AEDIFICARE d.o.o. ROVINJ</item>
    </izvorni_sadrzaj>
    <derivirana_varijabla naziv="DomainObject.Predmet.ProtuStrankaListNazivFormated_1">
      <item>AEDIFICARE d.o.o. ROVINJ</item>
    </derivirana_varijabla>
  </DomainObject.Predmet.ProtuStrankaListNazivFormated>
  <DomainObject.Predmet.ProtuStrankaListNazivFormatedOIB>
    <izvorni_sadrzaj>
      <item>AEDIFICARE d.o.o. ROVINJ, OIB 21660409259</item>
    </izvorni_sadrzaj>
    <derivirana_varijabla naziv="DomainObject.Predmet.ProtuStrankaListNazivFormatedOIB_1">
      <item>AEDIFICARE d.o.o. ROVINJ, OIB 21660409259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AEDIFICARE d.o.o. ROVINJ</izvorni_sadrzaj>
    <derivirana_varijabla naziv="DomainObject.Predmet.ProtustrankaIDrugi_1">AEDIFICARE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AEDIFICARE d.o.o. ROVINJ, OIB 21660409259, Driovier 33, 52210 Rovinj</izvorni_sadrzaj>
    <derivirana_varijabla naziv="DomainObject.Predmet.ProtustrankaIDrugiAdressOIB_1">AEDIFICARE d.o.o. ROVINJ, OIB 21660409259, Driovier 33,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travnja 2016.</izvorni_sadrzaj>
    <derivirana_varijabla naziv="DomainObject.Predmet.OdlukaRjesenje.DatumDonosenjaOdluke_1">1.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St-105/2016-5</izvorni_sadrzaj>
    <derivirana_varijabla naziv="DomainObject.Predmet.OdlukaRjesenje.Oznaka_1">St-105/2016-5</derivirana_varijabla>
  </DomainObject.Predmet.OdlukaRjesenje.Oznaka>
  <DomainObject.Predmet.SudioniciListNaziv>
    <izvorni_sadrzaj>
      <item>FINANCIJSKA AGENCIJA, RC RIJEKA, PODRUŽNICA PULA, PULA</item>
      <item>AEDIFICARE d.o.o. ROVINJ</item>
    </izvorni_sadrzaj>
    <derivirana_varijabla naziv="DomainObject.Predmet.SudioniciListNaziv_1">
      <item>FINANCIJSKA AGENCIJA, RC RIJEKA, PODRUŽNICA PULA, PULA</item>
      <item>AEDIFICARE d.o.o. ROVINJ</item>
    </derivirana_varijabla>
  </DomainObject.Predmet.SudioniciListNaziv>
  <DomainObject.Predmet.SudioniciListAdressOIB>
    <izvorni_sadrzaj>
      <item>FINANCIJSKA AGENCIJA, RC RIJEKA, PODRUŽNICA PULA, PULA, OIB 85821130368, Ulica grada Vukovara 70,10000 Zagreb</item>
      <item>AEDIFICARE d.o.o. ROVINJ, OIB 21660409259, Driovier 33,52210 Rovinj</item>
    </izvorni_sadrzaj>
    <derivirana_varijabla naziv="DomainObject.Predmet.SudioniciListAdressOIB_1">
      <item>FINANCIJSKA AGENCIJA, RC RIJEKA, PODRUŽNICA PULA, PULA, OIB 85821130368, Ulica grada Vukovara 70,10000 Zagreb</item>
      <item>AEDIFICARE d.o.o. ROVINJ, OIB 21660409259, Driovier 33,52210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21660409259</item>
    </izvorni_sadrzaj>
    <derivirana_varijabla naziv="DomainObject.Predmet.SudioniciListNazivOIB_1">
      <item>, OIB 85821130368</item>
      <item>, OIB 21660409259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978</properties:Words>
  <properties:Characters>5429</properties:Characters>
  <properties:Lines>100</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2016-06-23T08:05:00Z</dcterms:created>
  <dc:creator>Mihaela Kaligari</dc:creator>
  <dc:description/>
  <cp:keywords/>
  <cp:lastModifiedBy>Sanja Lakošeljac</cp:lastModifiedBy>
  <cp:lastPrinted>2016-06-23T08:18:00Z</cp:lastPrinted>
  <dcterms:modified xmlns:xsi="http://www.w3.org/2001/XMLSchema-instance" xsi:type="dcterms:W3CDTF">2016-06-27T06:06:00Z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