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a893" w14:paraId="d84a893" w:rsidRDefault="00C8728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1607820</wp:posOffset>
            </wp:positionH>
            <wp:positionV relativeFrom="page">
              <wp:posOffset>693420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C8728B" w:rsidP="00C8728B" w:rsidR="00C8728B">
      <w:pPr>
        <w:spacing w:after="0"/>
        <w:jc w:val="both"/>
      </w:pPr>
      <w:r>
        <w:t xml:space="preserve">           Republika Hrvatska</w:t>
      </w:r>
    </w:p>
    <w:p w:rsidRDefault="00C8728B" w:rsidP="00C8728B" w:rsidR="00C8728B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8728B" w:rsidP="00C8728B" w:rsidR="00C8728B" w:rsidRPr="00C8728B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C8728B">
        <w:rPr>
          <w:rFonts w:cs="Times New Roman" w:eastAsia="Times New Roman"/>
          <w:noProof/>
          <w:szCs w:val="20"/>
          <w:lang w:eastAsia="hr-HR"/>
        </w:rPr>
        <w:t>Poslovni broj: 5. St-495/2017-5</w:t>
      </w: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8728B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8728B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728B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C8728B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MEŠANOVIĆ-GRAĐENJE d.o.o. za građenje, trgovinu i usluge, </w:t>
      </w:r>
      <w:proofErr w:type="spellStart"/>
      <w:r w:rsidRPr="00C8728B">
        <w:rPr>
          <w:rFonts w:cs="Times New Roman" w:eastAsia="Times New Roman"/>
          <w:szCs w:val="20"/>
          <w:lang w:eastAsia="hr-HR"/>
        </w:rPr>
        <w:t>Gajec</w:t>
      </w:r>
      <w:proofErr w:type="spellEnd"/>
      <w:r w:rsidRPr="00C8728B">
        <w:rPr>
          <w:rFonts w:cs="Times New Roman" w:eastAsia="Times New Roman"/>
          <w:szCs w:val="20"/>
          <w:lang w:eastAsia="hr-HR"/>
        </w:rPr>
        <w:t>, Stjepana Vojnovića 8, MBS: 080568316, OIB: 43467647375, 6. ožujka 2018.</w:t>
      </w:r>
      <w:r w:rsidRPr="00C8728B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8728B">
        <w:rPr>
          <w:rFonts w:cs="Times New Roman" w:eastAsia="Times New Roman"/>
          <w:szCs w:val="20"/>
          <w:lang w:eastAsia="hr-HR"/>
        </w:rPr>
        <w:t>r i j e š i o   j e</w:t>
      </w: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728B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MEŠANOVIĆ-GRAĐENJE d.o.o. za građenje, trgovinu i usluge, </w:t>
      </w:r>
      <w:proofErr w:type="spellStart"/>
      <w:r w:rsidRPr="00C8728B">
        <w:rPr>
          <w:rFonts w:cs="Times New Roman" w:eastAsia="Times New Roman"/>
          <w:szCs w:val="20"/>
          <w:lang w:eastAsia="hr-HR"/>
        </w:rPr>
        <w:t>Gajec</w:t>
      </w:r>
      <w:proofErr w:type="spellEnd"/>
      <w:r w:rsidRPr="00C8728B">
        <w:rPr>
          <w:rFonts w:cs="Times New Roman" w:eastAsia="Times New Roman"/>
          <w:szCs w:val="20"/>
          <w:lang w:eastAsia="hr-HR"/>
        </w:rPr>
        <w:t>, Stjepana Vojnovića 8,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C8728B">
        <w:rPr>
          <w:rFonts w:cs="Times New Roman" w:eastAsia="Times New Roman"/>
          <w:noProof/>
          <w:szCs w:val="20"/>
          <w:lang w:eastAsia="hr-HR"/>
        </w:rPr>
        <w:t xml:space="preserve"> model HR05 540-495-17.         </w:t>
      </w: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728B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8728B">
        <w:rPr>
          <w:rFonts w:cs="Times New Roman" w:eastAsia="Times New Roman"/>
          <w:szCs w:val="20"/>
          <w:lang w:eastAsia="hr-HR"/>
        </w:rPr>
        <w:t>Obrazloženje</w:t>
      </w: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728B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 i 104/17), 23. svibnja 2016. Trgovačkom sudu u Zagrebu podnijela prijedlog za otvaranje stečajnog postupka nad dužnikom</w:t>
      </w:r>
      <w:r w:rsidRPr="00C8728B">
        <w:rPr>
          <w:rFonts w:cs="Times New Roman" w:eastAsia="Times New Roman"/>
          <w:szCs w:val="20"/>
          <w:lang w:eastAsia="hr-HR"/>
        </w:rPr>
        <w:t xml:space="preserve"> MEŠANOVIĆ-GRAĐENJE d.o.o. za građenje, trgovinu i usluge, </w:t>
      </w:r>
      <w:proofErr w:type="spellStart"/>
      <w:r w:rsidRPr="00C8728B">
        <w:rPr>
          <w:rFonts w:cs="Times New Roman" w:eastAsia="Times New Roman"/>
          <w:szCs w:val="20"/>
          <w:lang w:eastAsia="hr-HR"/>
        </w:rPr>
        <w:t>Gajec</w:t>
      </w:r>
      <w:proofErr w:type="spellEnd"/>
      <w:r w:rsidRPr="00C8728B">
        <w:rPr>
          <w:rFonts w:cs="Times New Roman" w:eastAsia="Times New Roman"/>
          <w:szCs w:val="20"/>
          <w:lang w:eastAsia="hr-HR"/>
        </w:rPr>
        <w:t xml:space="preserve">, koji je zaprimljen pod brojem St-4487/2016. </w:t>
      </w: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8728B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441 dan, u ukupnom iznosu od 183.723,87 kn, u koji iznos je uračunata kamata i naknada Financijske agencije za provedbu ovrhe na novčanim sredstvima. Prema podacima koje je FINI dostavio Hrvatski zavod za mirovinsko osiguranje </w:t>
      </w:r>
      <w:r w:rsidRPr="00C8728B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728B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St-4487/2016 ustupljen je Trgovačkom sudu u Bjelovaru na daljnji postupak. </w:t>
      </w: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728B">
        <w:rPr>
          <w:rFonts w:cs="Times New Roman" w:eastAsia="Times New Roman"/>
          <w:szCs w:val="20"/>
          <w:lang w:eastAsia="hr-HR"/>
        </w:rPr>
        <w:lastRenderedPageBreak/>
        <w:t xml:space="preserve">Rješenjem od 25. listopada </w:t>
      </w:r>
      <w:r w:rsidRPr="00C8728B">
        <w:rPr>
          <w:rFonts w:cs="Times New Roman" w:eastAsia="Times New Roman"/>
          <w:noProof/>
          <w:szCs w:val="20"/>
          <w:lang w:eastAsia="hr-HR"/>
        </w:rPr>
        <w:t xml:space="preserve">2017. </w:t>
      </w:r>
      <w:r w:rsidRPr="00C8728B">
        <w:rPr>
          <w:rFonts w:cs="Times New Roman" w:eastAsia="Times New Roman"/>
          <w:szCs w:val="20"/>
          <w:lang w:eastAsia="hr-HR"/>
        </w:rPr>
        <w:t xml:space="preserve">sud je, temeljem čl.115. st.1. SZ-a, donio rješenje o pokretanju prethodnog postupka radi utvrđivanja pretpostavki za otvaranje stečajnog postupka.  Temeljem čl.123. st.1. i čl.128. st.1. i 5. SZ-a zakazano je ročište radi izjašnjenja o prijedlogu i rasprave o uvjetima za otvaranje stečajnog postupka na koje su pozvani predlagatelj Financijska agencija i zakonski zastupnik dužnika, kojem je, sukladno čl.117. st.2. SZ, naloženo da sastavi i podnese sudu pisano izvješće o financijsko-gospodarskom stanju dužnika </w:t>
      </w: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728B">
        <w:rPr>
          <w:rFonts w:cs="Times New Roman" w:eastAsia="Calibri"/>
          <w:szCs w:val="20"/>
          <w:lang w:eastAsia="hr-HR"/>
        </w:rPr>
        <w:t>Z</w:t>
      </w:r>
      <w:r w:rsidRPr="00C8728B">
        <w:rPr>
          <w:rFonts w:cs="Times New Roman" w:eastAsia="Times New Roman"/>
          <w:szCs w:val="20"/>
          <w:lang w:eastAsia="hr-HR"/>
        </w:rPr>
        <w:t xml:space="preserve">akonski zastupnik dužnika Suad </w:t>
      </w:r>
      <w:proofErr w:type="spellStart"/>
      <w:r w:rsidRPr="00C8728B">
        <w:rPr>
          <w:rFonts w:cs="Times New Roman" w:eastAsia="Times New Roman"/>
          <w:szCs w:val="20"/>
          <w:lang w:eastAsia="hr-HR"/>
        </w:rPr>
        <w:t>Mešanović</w:t>
      </w:r>
      <w:proofErr w:type="spellEnd"/>
      <w:r w:rsidRPr="00C8728B">
        <w:rPr>
          <w:rFonts w:cs="Times New Roman" w:eastAsia="Times New Roman"/>
          <w:szCs w:val="20"/>
          <w:lang w:eastAsia="hr-HR"/>
        </w:rPr>
        <w:t xml:space="preserve"> nije došao na ročište 3. studenog 2017. i nije podnio pisano izvješće o gospodarsko-financijskom stanju dužnika. </w:t>
      </w: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728B">
        <w:rPr>
          <w:rFonts w:cs="Times New Roman" w:eastAsia="Times New Roman"/>
          <w:szCs w:val="20"/>
          <w:lang w:eastAsia="hr-HR"/>
        </w:rPr>
        <w:t>Iz javno dostupnih podataka ne proizlazi da dužnik raspolaže imovinom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728B">
        <w:rPr>
          <w:rFonts w:cs="Times New Roman" w:eastAsia="Times New Roman"/>
          <w:szCs w:val="20"/>
          <w:lang w:eastAsia="hr-HR"/>
        </w:rPr>
        <w:t>Stoga je sud sukladno odredbi čl.132. st.1. SZ-a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</w:t>
      </w: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728B">
        <w:rPr>
          <w:rFonts w:cs="Times New Roman" w:eastAsia="Times New Roman"/>
          <w:szCs w:val="20"/>
          <w:lang w:eastAsia="hr-HR"/>
        </w:rPr>
        <w:t xml:space="preserve">  </w:t>
      </w: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728B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8728B">
        <w:rPr>
          <w:rFonts w:cs="Times New Roman" w:eastAsia="Times New Roman"/>
          <w:szCs w:val="20"/>
          <w:lang w:eastAsia="hr-HR"/>
        </w:rPr>
        <w:t>U Bjelovaru 6. ožujka 2018.</w:t>
      </w: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8728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Stečajna sutkinja           </w:t>
      </w: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8728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Marija Petrina Kubica v.r.</w:t>
      </w: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8728B" w:rsidP="00C8728B" w:rsidR="00C8728B" w:rsidRPr="00C8728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C8728B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C8728B" w:rsidP="00C8728B" w:rsidR="00C8728B" w:rsidRPr="00C8728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C8728B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8728B" w:rsidP="00C8728B" w:rsidR="00C8728B" w:rsidRPr="00C872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8728B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C8728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3831631"/>
      <w:docPartObj>
        <w:docPartGallery w:val="Page Numbers (Top of Page)"/>
        <w:docPartUnique/>
      </w:docPartObj>
    </w:sdtPr>
    <w:sdtContent>
      <w:p w:rsidRDefault="00C8728B" w:rsidP="00C8728B" w:rsidR="00C8728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8728B" w:rsidP="00C8728B" w:rsidR="008333A9">
    <w:pPr>
      <w:overflowPunct w:val="false"/>
      <w:autoSpaceDE w:val="false"/>
      <w:autoSpaceDN w:val="false"/>
      <w:adjustRightInd w:val="false"/>
      <w:spacing w:after="0"/>
      <w:ind w:firstLine="4820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C8728B">
      <w:rPr>
        <w:rFonts w:cs="Times New Roman" w:eastAsia="Times New Roman"/>
        <w:noProof/>
        <w:szCs w:val="20"/>
        <w:lang w:eastAsia="hr-HR"/>
      </w:rPr>
      <w:t>Poslovni broj: 5. St-495/2017-5</w:t>
    </w:r>
  </w:p>
  <w:p w:rsidRDefault="00C8728B" w:rsidP="00C8728B" w:rsidR="00C8728B" w:rsidRPr="00C8728B">
    <w:pPr>
      <w:overflowPunct w:val="false"/>
      <w:autoSpaceDE w:val="false"/>
      <w:autoSpaceDN w:val="false"/>
      <w:adjustRightInd w:val="false"/>
      <w:spacing w:after="0"/>
      <w:ind w:firstLine="4820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28B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4104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470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St-495/2017-5</izvorni_sadrzaj>
    <derivirana_varijabla naziv="DomainObject.Oznaka_1">St-495/2017-5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St-495/2017</izvorni_sadrzaj>
    <derivirana_varijabla naziv="DomainObject.Predmet.OznakaBroj_1">St-495/2017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MEŠANOVIĆ-GRAĐENJE d.o.o. zastupanog po punomoćniku Suad Mešanović</izvorni_sadrzaj>
    <derivirana_varijabla naziv="DomainObject.Predmet.ProtustrankaFormated_1">  MEŠANOVIĆ-GRAĐENJE d.o.o. zastupanog po punomoćniku Suad Mešanović</derivirana_varijabla>
  </DomainObject.Predmet.ProtustrankaFormated>
  <DomainObject.Predmet.ProtustrankaFormatedOIB>
    <izvorni_sadrzaj>  MEŠANOVIĆ-GRAĐENJE d.o.o., OIB 43467647375 zastupanog po punomoćniku Suad Mešanović</izvorni_sadrzaj>
    <derivirana_varijabla naziv="DomainObject.Predmet.ProtustrankaFormatedOIB_1">  MEŠANOVIĆ-GRAĐENJE d.o.o., OIB 43467647375 zastupanog po punomoćniku Suad Mešanović</derivirana_varijabla>
  </DomainObject.Predmet.ProtustrankaFormatedOIB>
  <DomainObject.Predmet.ProtustrankaFormatedWithAdress>
    <izvorni_sadrzaj> MEŠANOVIĆ-GRAĐENJE d.o.o., Stjepana Vojnovića 8, 10362 Gajec zastupanog po punomoćniku Suad Mešanović</izvorni_sadrzaj>
    <derivirana_varijabla naziv="DomainObject.Predmet.ProtustrankaFormatedWithAdress_1"> MEŠANOVIĆ-GRAĐENJE d.o.o., Stjepana Vojnovića 8, 10362 Gajec zastupanog po punomoćniku Suad Mešanović</derivirana_varijabla>
  </DomainObject.Predmet.ProtustrankaFormatedWithAdress>
  <DomainObject.Predmet.ProtustrankaFormatedWithAdressOIB>
    <izvorni_sadrzaj> MEŠANOVIĆ-GRAĐENJE d.o.o., OIB 43467647375, Stjepana Vojnovića 8, 10362 Gajec zastupanog po punomoćniku Suad Mešanović</izvorni_sadrzaj>
    <derivirana_varijabla naziv="DomainObject.Predmet.ProtustrankaFormatedWithAdressOIB_1"> MEŠANOVIĆ-GRAĐENJE d.o.o., OIB 43467647375, Stjepana Vojnovića 8, 10362 Gajec zastupanog po punomoćniku Suad Mešanović</derivirana_varijabla>
  </DomainObject.Predmet.ProtustrankaFormatedWithAdressOIB>
  <DomainObject.Predmet.ProtustrankaWithAdress>
    <izvorni_sadrzaj>MEŠANOVIĆ-GRAĐENJE d.o.o. Stjepana Vojnovića 8, 10362 Gajec</izvorni_sadrzaj>
    <derivirana_varijabla naziv="DomainObject.Predmet.ProtustrankaWithAdress_1">MEŠANOVIĆ-GRAĐENJE d.o.o. Stjepana Vojnovića 8, 10362 Gajec</derivirana_varijabla>
  </DomainObject.Predmet.ProtustrankaWithAdress>
  <DomainObject.Predmet.ProtustrankaWithAdressOIB>
    <izvorni_sadrzaj>MEŠANOVIĆ-GRAĐENJE d.o.o., OIB 43467647375, Stjepana Vojnovića 8, 10362 Gajec</izvorni_sadrzaj>
    <derivirana_varijabla naziv="DomainObject.Predmet.ProtustrankaWithAdressOIB_1">MEŠANOVIĆ-GRAĐENJE d.o.o., OIB 43467647375, Stjepana Vojnovića 8, 10362 Gajec</derivirana_varijabla>
  </DomainObject.Predmet.ProtustrankaWithAdressOIB>
  <DomainObject.Predmet.ProtustrankaNazivFormated>
    <izvorni_sadrzaj>MEŠANOVIĆ-GRAĐENJE d.o.o.</izvorni_sadrzaj>
    <derivirana_varijabla naziv="DomainObject.Predmet.ProtustrankaNazivFormated_1">MEŠANOVIĆ-GRAĐENJE d.o.o.</derivirana_varijabla>
  </DomainObject.Predmet.ProtustrankaNazivFormated>
  <DomainObject.Predmet.ProtustrankaNazivFormatedOIB>
    <izvorni_sadrzaj>MEŠANOVIĆ-GRAĐENJE d.o.o., OIB 43467647375</izvorni_sadrzaj>
    <derivirana_varijabla naziv="DomainObject.Predmet.ProtustrankaNazivFormatedOIB_1">MEŠANOVIĆ-GRAĐENJE d.o.o., OIB 43467647375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MEŠANOVIĆ-GRAĐENJE d.o.o. zastupanog po punomoćniku Suad Mešanović</item>
    </izvorni_sadrzaj>
    <derivirana_varijabla naziv="DomainObject.Predmet.ProtuStrankaListFormated_1">
      <item>MEŠANOVIĆ-GRAĐENJE d.o.o. zastupanog po punomoćniku Suad Mešanović</item>
    </derivirana_varijabla>
  </DomainObject.Predmet.ProtuStrankaListFormated>
  <DomainObject.Predmet.ProtuStrankaListFormatedOIB>
    <izvorni_sadrzaj>
      <item>MEŠANOVIĆ-GRAĐENJE d.o.o., OIB 43467647375 zastupanog po punomoćniku Suad Mešanović</item>
    </izvorni_sadrzaj>
    <derivirana_varijabla naziv="DomainObject.Predmet.ProtuStrankaListFormatedOIB_1">
      <item>MEŠANOVIĆ-GRAĐENJE d.o.o., OIB 43467647375 zastupanog po punomoćniku Suad Mešanović</item>
    </derivirana_varijabla>
  </DomainObject.Predmet.ProtuStrankaListFormatedOIB>
  <DomainObject.Predmet.ProtuStrankaListFormatedWithAdress>
    <izvorni_sadrzaj>
      <item>MEŠANOVIĆ-GRAĐENJE d.o.o., Stjepana Vojnovića 8, 10362 Gajec zastupanog po punomoćniku Suad Mešanović</item>
    </izvorni_sadrzaj>
    <derivirana_varijabla naziv="DomainObject.Predmet.ProtuStrankaListFormatedWithAdress_1">
      <item>MEŠANOVIĆ-GRAĐENJE d.o.o., Stjepana Vojnovića 8, 10362 Gajec zastupanog po punomoćniku Suad Mešanović</item>
    </derivirana_varijabla>
  </DomainObject.Predmet.ProtuStrankaListFormatedWithAdress>
  <DomainObject.Predmet.ProtuStrankaListFormatedWithAdressOIB>
    <izvorni_sadrzaj>
      <item>MEŠANOVIĆ-GRAĐENJE d.o.o., OIB 43467647375, Stjepana Vojnovića 8, 10362 Gajec zastupanog po punomoćniku Suad Mešanović</item>
    </izvorni_sadrzaj>
    <derivirana_varijabla naziv="DomainObject.Predmet.ProtuStrankaListFormatedWithAdressOIB_1">
      <item>MEŠANOVIĆ-GRAĐENJE d.o.o., OIB 43467647375, Stjepana Vojnovića 8, 10362 Gajec zastupanog po punomoćniku Suad Mešanović</item>
    </derivirana_varijabla>
  </DomainObject.Predmet.ProtuStrankaListFormatedWithAdressOIB>
  <DomainObject.Predmet.ProtuStrankaListNazivFormated>
    <izvorni_sadrzaj>
      <item>MEŠANOVIĆ-GRAĐENJE d.o.o.</item>
    </izvorni_sadrzaj>
    <derivirana_varijabla naziv="DomainObject.Predmet.ProtuStrankaListNazivFormated_1">
      <item>MEŠANOVIĆ-GRAĐENJE d.o.o.</item>
    </derivirana_varijabla>
  </DomainObject.Predmet.ProtuStrankaListNazivFormated>
  <DomainObject.Predmet.ProtuStrankaListNazivFormatedOIB>
    <izvorni_sadrzaj>
      <item>MEŠANOVIĆ-GRAĐENJE d.o.o., OIB 43467647375</item>
    </izvorni_sadrzaj>
    <derivirana_varijabla naziv="DomainObject.Predmet.ProtuStrankaListNazivFormatedOIB_1">
      <item>MEŠANOVIĆ-GRAĐENJE d.o.o., OIB 43467647375</item>
    </derivirana_varijabla>
  </DomainObject.Predmet.ProtuStrankaListNazivFormatedOIB>
  <DomainObject.Predmet.OstaliListFormated>
    <izvorni_sadrzaj>
      <item>Suad Mešanović punomoćnik sudionika u postupku MEŠANOVIĆ-GRAĐENJE d.o.o.</item>
    </izvorni_sadrzaj>
    <derivirana_varijabla naziv="DomainObject.Predmet.OstaliListFormated_1">
      <item>Suad Mešanović punomoćnik sudionika u postupku MEŠANOVIĆ-GRAĐENJE d.o.o.</item>
    </derivirana_varijabla>
  </DomainObject.Predmet.OstaliListFormated>
  <DomainObject.Predmet.OstaliListFormatedOIB>
    <izvorni_sadrzaj>
      <item>Suad Mešanović, OIB 25414785225 punomoćnik sudionika u postupku MEŠANOVIĆ-GRAĐENJE d.o.o.</item>
    </izvorni_sadrzaj>
    <derivirana_varijabla naziv="DomainObject.Predmet.OstaliListFormatedOIB_1">
      <item>Suad Mešanović, OIB 25414785225 punomoćnik sudionika u postupku MEŠANOVIĆ-GRAĐENJE d.o.o.</item>
    </derivirana_varijabla>
  </DomainObject.Predmet.OstaliListFormatedOIB>
  <DomainObject.Predmet.OstaliListFormatedWithAdress>
    <izvorni_sadrzaj>
      <item>Suad Mešanović, Jalovče Selo bb, Gradačac punomoćnik sudionika u postupku MEŠANOVIĆ-GRAĐENJE d.o.o.</item>
    </izvorni_sadrzaj>
    <derivirana_varijabla naziv="DomainObject.Predmet.OstaliListFormatedWithAdress_1">
      <item>Suad Mešanović, Jalovče Selo bb, Gradačac punomoćnik sudionika u postupku MEŠANOVIĆ-GRAĐENJE d.o.o.</item>
    </derivirana_varijabla>
  </DomainObject.Predmet.OstaliListFormatedWithAdress>
  <DomainObject.Predmet.OstaliListFormatedWithAdressOIB>
    <izvorni_sadrzaj>
      <item>Suad Mešanović, OIB 25414785225, Jalovče Selo bb, Gradačac punomoćnik sudionika u postupku MEŠANOVIĆ-GRAĐENJE d.o.o.</item>
    </izvorni_sadrzaj>
    <derivirana_varijabla naziv="DomainObject.Predmet.OstaliListFormatedWithAdressOIB_1">
      <item>Suad Mešanović, OIB 25414785225, Jalovče Selo bb, Gradačac punomoćnik sudionika u postupku MEŠANOVIĆ-GRAĐENJE d.o.o.</item>
    </derivirana_varijabla>
  </DomainObject.Predmet.OstaliListFormatedWithAdressOIB>
  <DomainObject.Predmet.OstaliListNazivFormated>
    <izvorni_sadrzaj>
      <item>Suad Mešanović</item>
    </izvorni_sadrzaj>
    <derivirana_varijabla naziv="DomainObject.Predmet.OstaliListNazivFormated_1">
      <item>Suad Mešanović</item>
    </derivirana_varijabla>
  </DomainObject.Predmet.OstaliListNazivFormated>
  <DomainObject.Predmet.OstaliListNazivFormatedOIB>
    <izvorni_sadrzaj>
      <item>Suad Mešanović, OIB 25414785225</item>
    </izvorni_sadrzaj>
    <derivirana_varijabla naziv="DomainObject.Predmet.OstaliListNazivFormatedOIB_1">
      <item>Suad Mešanović, OIB 25414785225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>St-495/2017-5</izvorni_sadrzaj>
    <derivirana_varijabla naziv="DomainObject.PoslovniBrojDokumenta_1">St-495/2017-5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MEŠANOVIĆ-GRAĐENJE d.o.o.</izvorni_sadrzaj>
    <derivirana_varijabla naziv="DomainObject.Predmet.ProtustrankaIDrugi_1">MEŠANOVIĆ-GRAĐENJE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MEŠANOVIĆ-GRAĐENJE d.o.o., OIB 43467647375, Stjepana Vojnovića 8, 10362 Gajec</izvorni_sadrzaj>
    <derivirana_varijabla naziv="DomainObject.Predmet.ProtustrankaIDrugiAdressOIB_1">MEŠANOVIĆ-GRAĐENJE d.o.o., OIB 43467647375, Stjepana Vojnovića 8, 10362 Gajec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MEŠANOVIĆ-GRAĐENJE d.o.o.</item>
      <item>FINA Regionalni centar Zagreb</item>
      <item>Suad Mešanović</item>
    </izvorni_sadrzaj>
    <derivirana_varijabla naziv="DomainObject.Predmet.SudioniciListNaziv_1">
      <item>MEŠANOVIĆ-GRAĐENJE d.o.o.</item>
      <item>FINA Regionalni centar Zagreb</item>
      <item>Suad Mešanović</item>
    </derivirana_varijabla>
  </DomainObject.Predmet.SudioniciListNaziv>
  <DomainObject.Predmet.SudioniciListAdressOIB>
    <izvorni_sadrzaj>
      <item>MEŠANOVIĆ-GRAĐENJE d.o.o., OIB 43467647375, Stjepana Vojnovića 8,10362 Gajec</item>
      <item>FINA Regionalni centar Zagreb, OIB 85821130368, Trg svibanjskih žrtava 1995. br. 1,10000 Zagreb</item>
      <item>Suad Mešanović, OIB 25414785225, Jalovče Selo bb,Gradačac</item>
    </izvorni_sadrzaj>
    <derivirana_varijabla naziv="DomainObject.Predmet.SudioniciListAdressOIB_1">
      <item>MEŠANOVIĆ-GRAĐENJE d.o.o., OIB 43467647375, Stjepana Vojnovića 8,10362 Gajec</item>
      <item>FINA Regionalni centar Zagreb, OIB 85821130368, Trg svibanjskih žrtava 1995. br. 1,10000 Zagreb</item>
      <item>Suad Mešanović, OIB 25414785225, Jalovče Selo bb,Gradačac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A956FF-D4C3-4241-92B2-0ECA17ACF8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641</properties:Words>
  <properties:Characters>3572</properties:Characters>
  <properties:Lines>88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2018-03-06T10:17:00Z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St-495/2017-5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