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55ed" w14:paraId="65055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40D8" w:rsidP="003B40D8" w:rsidR="003B40D8" w:rsidRPr="003B40D8">
      <w:pPr>
        <w:spacing w:after="0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3B40D8">
        <w:rPr>
          <w:rFonts w:cs="Times New Roman" w:eastAsia="Times New Roman"/>
          <w:b/>
          <w:lang w:eastAsia="hr-HR"/>
        </w:rPr>
        <w:t>Broj: 14. St-134/2015.</w:t>
      </w:r>
    </w:p>
    <w:p w:rsidRDefault="003B40D8" w:rsidP="003B40D8" w:rsidR="003B40D8" w:rsidRPr="003B40D8">
      <w:pPr>
        <w:spacing w:after="0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B40D8">
        <w:rPr>
          <w:rFonts w:cs="Times New Roman" w:eastAsia="Times New Roman"/>
          <w:b/>
          <w:lang w:eastAsia="hr-HR"/>
        </w:rPr>
        <w:t xml:space="preserve"> </w:t>
      </w:r>
      <w:r w:rsidRPr="003B40D8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3B40D8" w:rsidP="003B40D8" w:rsidR="003B40D8" w:rsidRPr="003B40D8">
      <w:pPr>
        <w:spacing w:after="0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B40D8" w:rsidP="003B40D8" w:rsidR="003B40D8" w:rsidRPr="003B40D8">
      <w:pPr>
        <w:spacing w:after="0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b/>
          <w:bCs/>
          <w:lang w:eastAsia="hr-HR"/>
        </w:rPr>
        <w:t xml:space="preserve">     </w:t>
      </w: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b/>
          <w:lang w:eastAsia="hr-HR"/>
        </w:rPr>
        <w:t>R E P U B L I K A  H R V A T S K A</w:t>
      </w: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b/>
          <w:lang w:eastAsia="hr-HR"/>
        </w:rPr>
        <w:t>R J E Š E N J E</w:t>
      </w: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B40D8" w:rsidP="003B40D8" w:rsidR="003B40D8" w:rsidRPr="003B40D8">
      <w:pPr>
        <w:spacing w:after="0"/>
        <w:ind w:firstLine="720"/>
        <w:jc w:val="both"/>
        <w:rPr>
          <w:rFonts w:cs="Times New Roman" w:eastAsia="Calibri"/>
          <w:b/>
          <w:lang w:val="en-US"/>
        </w:rPr>
      </w:pPr>
      <w:r w:rsidRPr="003B40D8">
        <w:rPr>
          <w:rFonts w:cs="Times New Roman" w:eastAsia="Calibri"/>
          <w:lang w:val="en-US"/>
        </w:rPr>
        <w:t xml:space="preserve">Trgovački sud u Splitu, sudcu Jozi Ćaleti, u stečajnom postupku po prijedlogu Predlagatelja: INTRIGA, d.o.o., Split, Bernardinova 2., zastupan po punomoćniku odvjetniku Ognjenu Stevović, iz Splita, radi otvaranja stečajnog postupka nad istim trgovačkim društvom kao stečajnim Dužnikom (dalje: Predlagatelj, Dužnik, stečajni Dužnik), 06. travnja 2018, </w:t>
      </w:r>
      <w:r w:rsidRPr="003B40D8">
        <w:rPr>
          <w:rFonts w:cs="Times New Roman" w:eastAsia="Calibri"/>
          <w:bCs/>
          <w:lang w:val="en-US"/>
        </w:rPr>
        <w:t xml:space="preserve">         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B40D8">
        <w:rPr>
          <w:rFonts w:cs="Times New Roman" w:eastAsia="Times New Roman"/>
          <w:b/>
          <w:lang w:eastAsia="hr-HR"/>
        </w:rPr>
        <w:tab/>
      </w: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b/>
          <w:lang w:eastAsia="hr-HR"/>
        </w:rPr>
        <w:t>r i j e š i o   j e</w:t>
      </w: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B40D8">
        <w:rPr>
          <w:rFonts w:cs="Times New Roman" w:eastAsia="Times New Roman"/>
          <w:bCs/>
          <w:lang w:eastAsia="hr-HR"/>
        </w:rPr>
        <w:t xml:space="preserve"> </w:t>
      </w:r>
      <w:r w:rsidRPr="003B40D8">
        <w:rPr>
          <w:rFonts w:cs="Times New Roman" w:eastAsia="Times New Roman"/>
          <w:b/>
          <w:bCs/>
          <w:lang w:eastAsia="hr-HR"/>
        </w:rPr>
        <w:t>1.</w:t>
      </w:r>
      <w:r w:rsidRPr="003B40D8">
        <w:rPr>
          <w:rFonts w:cs="Times New Roman" w:eastAsia="Times New Roman"/>
          <w:bCs/>
          <w:lang w:eastAsia="hr-HR"/>
        </w:rPr>
        <w:t xml:space="preserve">  U </w:t>
      </w:r>
      <w:r w:rsidRPr="003B40D8">
        <w:rPr>
          <w:rFonts w:cs="Times New Roman" w:eastAsia="Times New Roman"/>
          <w:lang w:eastAsia="hr-HR" w:val="de-DE"/>
        </w:rPr>
        <w:t>prethodnome stečajnom postupku radi utvr</w:t>
      </w:r>
      <w:r w:rsidRPr="003B40D8">
        <w:rPr>
          <w:rFonts w:cs="Times New Roman" w:eastAsia="Times New Roman"/>
          <w:lang w:eastAsia="hr-HR"/>
        </w:rPr>
        <w:t>đ</w:t>
      </w:r>
      <w:r w:rsidRPr="003B40D8">
        <w:rPr>
          <w:rFonts w:cs="Times New Roman" w:eastAsia="Times New Roman"/>
          <w:lang w:eastAsia="hr-HR" w:val="de-DE"/>
        </w:rPr>
        <w:t>ivanja uvjeta za otvaranje ste</w:t>
      </w:r>
      <w:r w:rsidRPr="003B40D8">
        <w:rPr>
          <w:rFonts w:cs="Times New Roman" w:eastAsia="Times New Roman"/>
          <w:lang w:eastAsia="hr-HR"/>
        </w:rPr>
        <w:t>č</w:t>
      </w:r>
      <w:r w:rsidRPr="003B40D8">
        <w:rPr>
          <w:rFonts w:cs="Times New Roman" w:eastAsia="Times New Roman"/>
          <w:lang w:eastAsia="hr-HR" w:val="de-DE"/>
        </w:rPr>
        <w:t>ajnog postupka nad trgova</w:t>
      </w:r>
      <w:r w:rsidRPr="003B40D8">
        <w:rPr>
          <w:rFonts w:cs="Times New Roman" w:eastAsia="Times New Roman"/>
          <w:lang w:eastAsia="hr-HR"/>
        </w:rPr>
        <w:t>č</w:t>
      </w:r>
      <w:r w:rsidRPr="003B40D8">
        <w:rPr>
          <w:rFonts w:cs="Times New Roman" w:eastAsia="Times New Roman"/>
          <w:lang w:eastAsia="hr-HR" w:val="de-DE"/>
        </w:rPr>
        <w:t>kim dru</w:t>
      </w:r>
      <w:r w:rsidRPr="003B40D8">
        <w:rPr>
          <w:rFonts w:cs="Times New Roman" w:eastAsia="Times New Roman"/>
          <w:lang w:eastAsia="hr-HR"/>
        </w:rPr>
        <w:t>š</w:t>
      </w:r>
      <w:r w:rsidRPr="003B40D8">
        <w:rPr>
          <w:rFonts w:cs="Times New Roman" w:eastAsia="Times New Roman"/>
          <w:lang w:eastAsia="hr-HR" w:val="de-DE"/>
        </w:rPr>
        <w:t>tvom</w:t>
      </w:r>
      <w:r w:rsidRPr="003B40D8">
        <w:rPr>
          <w:rFonts w:cs="Times New Roman" w:eastAsia="Times New Roman"/>
          <w:lang w:eastAsia="hr-HR"/>
        </w:rPr>
        <w:t>: INTRIGA, d.o.o., Split, Bernardinova 2, upisan u sudski registar Trgovačkog suda u Splitu pod MBS: 060197186, OIB: 23952407142, kao stečajnim Dužnikom, p</w:t>
      </w:r>
      <w:r w:rsidRPr="003B40D8">
        <w:rPr>
          <w:rFonts w:cs="Times New Roman" w:eastAsia="Times New Roman"/>
          <w:bCs/>
          <w:lang w:eastAsia="hr-HR"/>
        </w:rPr>
        <w:t>ozivaju se stečajni vjerovnici</w:t>
      </w:r>
      <w:r w:rsidRPr="003B40D8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3B40D8">
        <w:rPr>
          <w:rFonts w:cs="Times New Roman" w:eastAsia="Times New Roman"/>
          <w:bCs/>
          <w:lang w:eastAsia="hr-HR"/>
        </w:rPr>
        <w:t xml:space="preserve"> </w:t>
      </w:r>
      <w:r w:rsidRPr="003B40D8">
        <w:rPr>
          <w:rFonts w:cs="Times New Roman" w:eastAsia="Times New Roman"/>
          <w:lang w:eastAsia="hr-HR"/>
        </w:rPr>
        <w:t>u roku od 15. (petnaest) dana nakon proteka osmog dana od objave ovog rješenja na Mrežnoj stranici e-oglasna ploča Sudova, na depozitni račun ovog Suda broj: HR1623900011300000664, koji se vodi kod Hrvatske poštanske banke, d.d, solidarno predujmiti iznos od: 20.000,00 kuna, svrha plaćanja: «</w:t>
      </w:r>
      <w:r w:rsidRPr="003B40D8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3B40D8">
        <w:rPr>
          <w:rFonts w:cs="Times New Roman" w:eastAsia="Times New Roman"/>
          <w:lang w:eastAsia="hr-HR"/>
        </w:rPr>
        <w:t>pod brojem: 14. St-134/15”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132. Stečajnog zakona („Narodne novine“, br.: 71/15 i 104/17), sve to iz razloga po</w:t>
      </w:r>
      <w:r w:rsidRPr="003B40D8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3B40D8">
        <w:rPr>
          <w:rFonts w:cs="Times New Roman" w:eastAsia="Times New Roman"/>
          <w:b/>
          <w:lang w:eastAsia="hr-HR"/>
        </w:rPr>
        <w:t>- 2 -</w:t>
      </w:r>
      <w:r w:rsidRPr="003B40D8">
        <w:rPr>
          <w:rFonts w:cs="Times New Roman" w:eastAsia="Times New Roman"/>
          <w:lang w:eastAsia="hr-HR"/>
        </w:rPr>
        <w:t xml:space="preserve">                               </w:t>
      </w:r>
      <w:r w:rsidRPr="003B40D8">
        <w:rPr>
          <w:rFonts w:cs="Times New Roman" w:eastAsia="Times New Roman"/>
          <w:b/>
          <w:lang w:eastAsia="hr-HR"/>
        </w:rPr>
        <w:t>Broj: 14-St-134/2015.</w:t>
      </w:r>
    </w:p>
    <w:p w:rsidRDefault="003B40D8" w:rsidP="003B40D8" w:rsidR="003B40D8" w:rsidRPr="003B40D8">
      <w:pPr>
        <w:spacing w:after="0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</w:t>
      </w:r>
      <w:r w:rsidRPr="003B40D8">
        <w:rPr>
          <w:rFonts w:cs="Times New Roman" w:eastAsia="Times New Roman"/>
          <w:b/>
          <w:lang w:eastAsia="hr-HR"/>
        </w:rPr>
        <w:t>2.</w:t>
      </w:r>
      <w:r w:rsidRPr="003B40D8">
        <w:rPr>
          <w:rFonts w:cs="Times New Roman" w:eastAsia="Times New Roman"/>
          <w:lang w:eastAsia="hr-HR"/>
        </w:rPr>
        <w:t xml:space="preserve">   Ovo će se rješenje objaviti  e- Oglasnoj ploči ovog Suda.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b/>
          <w:bCs/>
          <w:lang w:eastAsia="hr-HR"/>
        </w:rPr>
        <w:t xml:space="preserve">        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>U Splitu, 06. travnja 2018.</w:t>
      </w: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STEČAJNI SUDAC:                                                   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u w:val="single"/>
          <w:lang w:eastAsia="hr-HR"/>
        </w:rPr>
        <w:t>PRAVNA POUKA:</w:t>
      </w:r>
      <w:r w:rsidRPr="003B40D8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3B40D8">
            <w:rPr>
              <w:rFonts w:cs="Times New Roman" w:eastAsia="Times New Roman"/>
              <w:lang w:eastAsia="hr-HR"/>
            </w:rPr>
            <w:t>Split</w:t>
          </w:r>
        </w:smartTag>
      </w:smartTag>
      <w:r w:rsidRPr="003B40D8">
        <w:rPr>
          <w:rFonts w:cs="Times New Roman" w:eastAsia="Times New Roman"/>
          <w:lang w:eastAsia="hr-HR"/>
        </w:rPr>
        <w:t>, Sukoišanska 6., u tri primjerka a o žalbi u drugom stupnju odlučuje Visoki trgovački sud Republike Hrvatske u Zagrebu.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B40D8" w:rsidP="003B40D8" w:rsidR="003B40D8" w:rsidRPr="003B40D8">
      <w:pPr>
        <w:spacing w:after="0"/>
        <w:rPr>
          <w:rFonts w:cs="Times New Roman" w:eastAsia="Times New Roman"/>
          <w:u w:val="single"/>
          <w:lang w:eastAsia="hr-HR"/>
        </w:rPr>
      </w:pPr>
      <w:r w:rsidRPr="003B40D8">
        <w:rPr>
          <w:rFonts w:cs="Times New Roman" w:eastAsia="Times New Roman"/>
          <w:u w:val="single"/>
          <w:lang w:eastAsia="hr-HR"/>
        </w:rPr>
        <w:t>DNA: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1) Županijsko državno odvjetništvo u Splitu, Split, 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>2) Odvjetnik Ognjen Stevović, Split,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>3) Mrežna stranica e-Oglasne ploča sudova – rok: 20 dana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>4) Spis.</w:t>
      </w:r>
    </w:p>
    <w:p w:rsidRDefault="003B40D8" w:rsidP="003B40D8" w:rsidR="003B40D8" w:rsidRPr="003B40D8">
      <w:pPr>
        <w:spacing w:after="0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>Split. 06. travnja 2018.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3B40D8" w:rsidP="003B40D8" w:rsidR="003B40D8" w:rsidRPr="003B40D8">
      <w:pPr>
        <w:spacing w:after="0"/>
        <w:jc w:val="both"/>
        <w:rPr>
          <w:rFonts w:cs="Times New Roman" w:eastAsia="Times New Roman"/>
          <w:lang w:eastAsia="hr-HR"/>
        </w:rPr>
      </w:pPr>
      <w:r w:rsidRPr="003B40D8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0D8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51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St-134/2015-20</izvorni_sadrzaj>
    <derivirana_varijabla naziv="DomainObject.Oznaka_1">St-134/2015-20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INTRIGA d.o.o. za trgovinu, graditeljstvo i usluge</izvorni_sadrzaj>
    <derivirana_varijabla naziv="DomainObject.Predmet.StrankaFormated_1">  INTRIGA d.o.o. za trgovinu, graditeljstvo i usluge</derivirana_varijabla>
  </DomainObject.Predmet.StrankaFormated>
  <DomainObject.Predmet.StrankaFormatedOIB>
    <izvorni_sadrzaj>  INTRIGA d.o.o. za trgovinu, graditeljstvo i usluge, OIB 23952407142</izvorni_sadrzaj>
    <derivirana_varijabla naziv="DomainObject.Predmet.StrankaFormatedOIB_1">  INTRIGA d.o.o. za trgovinu, graditeljstvo i usluge, OIB 23952407142</derivirana_varijabla>
  </DomainObject.Predmet.StrankaFormatedOIB>
  <DomainObject.Predmet.StrankaFormatedWithAdress>
    <izvorni_sadrzaj> INTRIGA d.o.o. za trgovinu, graditeljstvo i usluge, Bernardinova 2, 21000 Split</izvorni_sadrzaj>
    <derivirana_varijabla naziv="DomainObject.Predmet.StrankaFormatedWithAdress_1"> INTRIGA d.o.o. za trgovinu, graditeljstvo i usluge, Bernardinova 2, 21000 Split</derivirana_varijabla>
  </DomainObject.Predmet.StrankaFormatedWithAdress>
  <DomainObject.Predmet.StrankaFormatedWithAdressOIB>
    <izvorni_sadrzaj> INTRIGA d.o.o. za trgovinu, graditeljstvo i usluge, OIB 23952407142, Bernardinova 2, 21000 Split</izvorni_sadrzaj>
    <derivirana_varijabla naziv="DomainObject.Predmet.StrankaFormatedWithAdressOIB_1"> INTRIGA d.o.o. za trgovinu, graditeljstvo i usluge, OIB 23952407142, Bernardinova 2, 21000 Split</derivirana_varijabla>
  </DomainObject.Predmet.StrankaFormatedWithAdressOIB>
  <DomainObject.Predmet.StrankaWithAdress>
    <izvorni_sadrzaj>INTRIGA d.o.o. za trgovinu, graditeljstvo i usluge Bernardinova 2,21000 Split</izvorni_sadrzaj>
    <derivirana_varijabla naziv="DomainObject.Predmet.StrankaWithAdress_1">INTRIGA d.o.o. za trgovinu, graditeljstvo i usluge Bernardinova 2,21000 Split</derivirana_varijabla>
  </DomainObject.Predmet.StrankaWithAdress>
  <DomainObject.Predmet.StrankaWithAdressOIB>
    <izvorni_sadrzaj>INTRIGA d.o.o. za trgovinu, graditeljstvo i usluge, OIB 23952407142, Bernardinova 2,21000 Split</izvorni_sadrzaj>
    <derivirana_varijabla naziv="DomainObject.Predmet.StrankaWithAdressOIB_1">INTRIGA d.o.o. za trgovinu, graditeljstvo i usluge, OIB 23952407142, Bernardinova 2,21000 Split</derivirana_varijabla>
  </DomainObject.Predmet.StrankaWithAdressOIB>
  <DomainObject.Predmet.StrankaNazivFormated>
    <izvorni_sadrzaj>INTRIGA d.o.o. za trgovinu, graditeljstvo i usluge</izvorni_sadrzaj>
    <derivirana_varijabla naziv="DomainObject.Predmet.StrankaNazivFormated_1">INTRIGA d.o.o. za trgovinu, graditeljstvo i usluge</derivirana_varijabla>
  </DomainObject.Predmet.StrankaNazivFormated>
  <DomainObject.Predmet.StrankaNazivFormatedOIB>
    <izvorni_sadrzaj>INTRIGA d.o.o. za trgovinu, graditeljstvo i usluge, OIB 23952407142</izvorni_sadrzaj>
    <derivirana_varijabla naziv="DomainObject.Predmet.StrankaNazivFormatedOIB_1">INTRIGA d.o.o. za trgovinu, graditeljstvo i usluge, OIB 23952407142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INTRIGA d.o.o. za trgovinu, graditeljstvo i usluge</item>
    </izvorni_sadrzaj>
    <derivirana_varijabla naziv="DomainObject.Predmet.StrankaListFormated_1">
      <item>INTRIGA d.o.o. za trgovinu, graditeljstvo i usluge</item>
    </derivirana_varijabla>
  </DomainObject.Predmet.StrankaListFormated>
  <DomainObject.Predmet.StrankaListFormatedOIB>
    <izvorni_sadrzaj>
      <item>INTRIGA d.o.o. za trgovinu, graditeljstvo i usluge, OIB 23952407142</item>
    </izvorni_sadrzaj>
    <derivirana_varijabla naziv="DomainObject.Predmet.StrankaListFormatedOIB_1">
      <item>INTRIGA d.o.o. za trgovinu, graditeljstvo i usluge, OIB 23952407142</item>
    </derivirana_varijabla>
  </DomainObject.Predmet.StrankaListFormatedOIB>
  <DomainObject.Predmet.StrankaListFormatedWithAdress>
    <izvorni_sadrzaj>
      <item>INTRIGA d.o.o. za trgovinu, graditeljstvo i usluge, Bernardinova 2, 21000 Split</item>
    </izvorni_sadrzaj>
    <derivirana_varijabla naziv="DomainObject.Predmet.StrankaListFormatedWithAdress_1">
      <item>INTRIGA d.o.o. za trgovinu, graditeljstvo i usluge, Bernardinova 2, 21000 Split</item>
    </derivirana_varijabla>
  </DomainObject.Predmet.StrankaListFormatedWithAdress>
  <DomainObject.Predmet.StrankaListFormatedWithAdressOIB>
    <izvorni_sadrzaj>
      <item>INTRIGA d.o.o. za trgovinu, graditeljstvo i usluge, OIB 23952407142, Bernardinova 2, 21000 Split</item>
    </izvorni_sadrzaj>
    <derivirana_varijabla naziv="DomainObject.Predmet.StrankaListFormatedWithAdressOIB_1">
      <item>INTRIGA d.o.o. za trgovinu, graditeljstvo i usluge, OIB 23952407142, Bernardinova 2, 21000 Split</item>
    </derivirana_varijabla>
  </DomainObject.Predmet.StrankaListFormatedWithAdressOIB>
  <DomainObject.Predmet.StrankaListNazivFormated>
    <izvorni_sadrzaj>
      <item>INTRIGA d.o.o. za trgovinu, graditeljstvo i usluge</item>
    </izvorni_sadrzaj>
    <derivirana_varijabla naziv="DomainObject.Predmet.StrankaListNazivFormated_1">
      <item>INTRIGA d.o.o. za trgovinu, graditeljstvo i usluge</item>
    </derivirana_varijabla>
  </DomainObject.Predmet.StrankaListNazivFormated>
  <DomainObject.Predmet.StrankaListNazivFormatedOIB>
    <izvorni_sadrzaj>
      <item>INTRIGA d.o.o. za trgovinu, graditeljstvo i usluge, OIB 23952407142</item>
    </izvorni_sadrzaj>
    <derivirana_varijabla naziv="DomainObject.Predmet.StrankaListNazivFormatedOIB_1">
      <item>INTRIGA d.o.o. za trgovinu, graditeljstvo i usluge, OIB 23952407142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Ognjen Stevović</item>
    </izvorni_sadrzaj>
    <derivirana_varijabla naziv="DomainObject.Predmet.OstaliListFormated_1">
      <item>Ognjen Stevović</item>
    </derivirana_varijabla>
  </DomainObject.Predmet.OstaliListFormated>
  <DomainObject.Predmet.OstaliListFormatedOIB>
    <izvorni_sadrzaj>
      <item>Ognjen Stevović</item>
    </izvorni_sadrzaj>
    <derivirana_varijabla naziv="DomainObject.Predmet.OstaliListFormatedOIB_1">
      <item>Ognjen Stevović</item>
    </derivirana_varijabla>
  </DomainObject.Predmet.OstaliListFormatedOIB>
  <DomainObject.Predmet.OstaliListFormatedWithAdress>
    <izvorni_sadrzaj>
      <item>Ognjen Stevović, Ćirila i Metoda 20, 21000 Split</item>
    </izvorni_sadrzaj>
    <derivirana_varijabla naziv="DomainObject.Predmet.OstaliListFormatedWithAdress_1">
      <item>Ognjen Stevović, Ćirila i Metoda 20, 21000 Split</item>
    </derivirana_varijabla>
  </DomainObject.Predmet.OstaliListFormatedWithAdress>
  <DomainObject.Predmet.OstaliListFormatedWithAdressOIB>
    <izvorni_sadrzaj>
      <item>Ognjen Stevović, Ćirila i Metoda 20, 21000 Split</item>
    </izvorni_sadrzaj>
    <derivirana_varijabla naziv="DomainObject.Predmet.OstaliListFormatedWithAdressOIB_1">
      <item>Ognjen Stevović, Ćirila i Metoda 20, 21000 Split</item>
    </derivirana_varijabla>
  </DomainObject.Predmet.OstaliListFormatedWithAdressOIB>
  <DomainObject.Predmet.OstaliListNazivFormated>
    <izvorni_sadrzaj>
      <item>Ognjen Stevović</item>
    </izvorni_sadrzaj>
    <derivirana_varijabla naziv="DomainObject.Predmet.OstaliListNazivFormated_1">
      <item>Ognjen Stevović</item>
    </derivirana_varijabla>
  </DomainObject.Predmet.OstaliListNazivFormated>
  <DomainObject.Predmet.OstaliListNazivFormatedOIB>
    <izvorni_sadrzaj>
      <item>Ognjen Stevović</item>
    </izvorni_sadrzaj>
    <derivirana_varijabla naziv="DomainObject.Predmet.OstaliListNazivFormatedOIB_1">
      <item>Ognjen Stevović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St-134/2015-20</izvorni_sadrzaj>
    <derivirana_varijabla naziv="DomainObject.PoslovniBrojDokumenta_1">St-134/2015-20</derivirana_varijabla>
  </DomainObject.PoslovniBrojDokumenta>
  <DomainObject.Predmet.StrankaIDrugi>
    <izvorni_sadrzaj>INTRIGA d.o.o. za trgovinu, graditeljstvo i usluge</izvorni_sadrzaj>
    <derivirana_varijabla naziv="DomainObject.Predmet.StrankaIDrugi_1">INTRIGA d.o.o. za trgovinu,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INTRIGA d.o.o. za trgovinu, graditeljstvo i usluge, OIB 23952407142, Bernardinova 2, 21000 Split</izvorni_sadrzaj>
    <derivirana_varijabla naziv="DomainObject.Predmet.StrankaIDrugiAdressOIB_1">INTRIGA d.o.o. za trgovinu, graditeljstvo i usluge, OIB 23952407142, Bernardinova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INTRIGA d.o.o. za trgovinu, graditeljstvo i usluge</item>
      <item>Ognjen Stevović</item>
    </izvorni_sadrzaj>
    <derivirana_varijabla naziv="DomainObject.Predmet.SudioniciListNaziv_1">
      <item>INTRIGA d.o.o. za trgovinu, graditeljstvo i usluge</item>
      <item>Ognjen Stevović</item>
    </derivirana_varijabla>
  </DomainObject.Predmet.SudioniciListNaziv>
  <DomainObject.Predmet.SudioniciListAdressOIB>
    <izvorni_sadrzaj>
      <item>INTRIGA d.o.o. za trgovinu, graditeljstvo i usluge, OIB 23952407142, Bernardinova 2,21000 Split</item>
      <item>Ognjen Stevović, Ćirila i Metoda 20,21000 Split</item>
    </izvorni_sadrzaj>
    <derivirana_varijabla naziv="DomainObject.Predmet.SudioniciListAdressOIB_1">
      <item>INTRIGA d.o.o. za trgovinu, graditeljstvo i usluge, OIB 23952407142, Bernardinova 2,21000 Split</item>
      <item>Ognjen Stevović, Ćirila i Metoda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D4834-F64A-438C-93C7-DA94BC1E5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2308</properties:Characters>
  <properties:Lines>81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2018-04-06T08:09:00Z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St-134/2015-20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