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50c3ab7" w14:paraId="50c3ab7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0B3B44">
        <w:rPr>
          <w:sz w:val="24"/>
          <w:szCs w:val="24"/>
        </w:rPr>
        <w:t>3594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3250B" w:rsidR="00337798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337798"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0B3B44" w:rsidP="000B3B44" w:rsidR="002F4096" w:rsidRPr="000B3B44">
      <w:pPr>
        <w:jc w:val="both"/>
        <w:rPr>
          <w:sz w:val="24"/>
          <w:szCs w:val="24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INSTALACIJE LUCIĆ d.o.o. Zagreb, Celovečka 6, OIB:79234861514</w:t>
      </w:r>
      <w:r w:rsidR="006F7455" w:rsidRPr="0005487B">
        <w:rPr>
          <w:sz w:val="24"/>
          <w:szCs w:val="24"/>
        </w:rPr>
        <w:tab/>
      </w:r>
      <w:r w:rsidR="002F4096">
        <w:rPr>
          <w:sz w:val="22"/>
          <w:szCs w:val="22"/>
        </w:rPr>
        <w:t>,</w:t>
      </w:r>
      <w:r w:rsidR="002F4096" w:rsidRPr="00D25A02">
        <w:rPr>
          <w:sz w:val="22"/>
          <w:szCs w:val="22"/>
          <w:lang w:val="en-GB"/>
        </w:rPr>
        <w:t xml:space="preserve"> </w:t>
      </w:r>
      <w:r w:rsidR="002F4096">
        <w:rPr>
          <w:sz w:val="22"/>
          <w:szCs w:val="22"/>
          <w:lang w:val="en-GB"/>
        </w:rPr>
        <w:t>13</w:t>
      </w:r>
      <w:r w:rsidR="002F4096" w:rsidRPr="00D25A02">
        <w:rPr>
          <w:sz w:val="22"/>
          <w:szCs w:val="22"/>
          <w:lang w:val="en-GB"/>
        </w:rPr>
        <w:t xml:space="preserve">. </w:t>
      </w:r>
      <w:proofErr w:type="spellStart"/>
      <w:r w:rsidR="002F4096">
        <w:rPr>
          <w:sz w:val="22"/>
          <w:szCs w:val="22"/>
          <w:lang w:val="en-GB"/>
        </w:rPr>
        <w:t>veljače</w:t>
      </w:r>
      <w:proofErr w:type="spellEnd"/>
      <w:r w:rsidR="002F4096" w:rsidRPr="00D25A02">
        <w:rPr>
          <w:sz w:val="22"/>
          <w:szCs w:val="22"/>
          <w:lang w:val="en-GB"/>
        </w:rPr>
        <w:t xml:space="preserve"> 201</w:t>
      </w:r>
      <w:r w:rsidR="002F4096">
        <w:rPr>
          <w:sz w:val="22"/>
          <w:szCs w:val="22"/>
          <w:lang w:val="en-GB"/>
        </w:rPr>
        <w:t>7</w:t>
      </w:r>
      <w:r w:rsidR="002F4096" w:rsidRPr="00D25A02">
        <w:rPr>
          <w:sz w:val="22"/>
          <w:szCs w:val="22"/>
          <w:lang w:val="en-GB"/>
        </w:rPr>
        <w:t xml:space="preserve">., </w:t>
      </w:r>
      <w:proofErr w:type="spellStart"/>
      <w:r w:rsidR="002F4096" w:rsidRPr="00D25A02">
        <w:rPr>
          <w:sz w:val="22"/>
          <w:szCs w:val="22"/>
          <w:lang w:val="en-GB"/>
        </w:rPr>
        <w:t>godine</w:t>
      </w:r>
      <w:proofErr w:type="spellEnd"/>
      <w:r w:rsidR="002F4096" w:rsidRPr="00D25A02">
        <w:rPr>
          <w:sz w:val="22"/>
          <w:szCs w:val="22"/>
          <w:lang w:val="en-GB"/>
        </w:rPr>
        <w:t xml:space="preserve">,  </w:t>
      </w:r>
    </w:p>
    <w:p w:rsidRDefault="002F4096" w:rsidP="003015CE" w:rsidR="002F409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2F4096" w:rsidR="002F4096" w:rsidRPr="002F409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</w:t>
      </w:r>
      <w:r w:rsidR="002F4096">
        <w:rPr>
          <w:sz w:val="24"/>
          <w:szCs w:val="24"/>
        </w:rPr>
        <w:t xml:space="preserve"> poslije ročišta koje se zakazuje </w:t>
      </w:r>
      <w:r w:rsidR="002F4096" w:rsidRPr="00D25A02">
        <w:rPr>
          <w:sz w:val="22"/>
          <w:szCs w:val="22"/>
        </w:rPr>
        <w:t xml:space="preserve">radi očitovanja o prijedlogu za otvaranje stečajnog postupka  za dan: </w:t>
      </w:r>
    </w:p>
    <w:p w:rsidRDefault="002F4096" w:rsidP="002F4096" w:rsidR="002F4096" w:rsidRPr="00D25A0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D25A02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ožujka</w:t>
      </w:r>
      <w:r w:rsidRPr="00D25A02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D25A02">
        <w:rPr>
          <w:b/>
          <w:sz w:val="22"/>
          <w:szCs w:val="22"/>
        </w:rPr>
        <w:t xml:space="preserve">. u </w:t>
      </w:r>
      <w:r>
        <w:rPr>
          <w:b/>
          <w:sz w:val="22"/>
          <w:szCs w:val="22"/>
        </w:rPr>
        <w:t>13</w:t>
      </w:r>
      <w:r w:rsidRPr="00D25A02">
        <w:rPr>
          <w:b/>
          <w:sz w:val="22"/>
          <w:szCs w:val="22"/>
        </w:rPr>
        <w:t>.</w:t>
      </w:r>
      <w:r w:rsidR="000B3B44">
        <w:rPr>
          <w:b/>
          <w:sz w:val="22"/>
          <w:szCs w:val="22"/>
        </w:rPr>
        <w:t>10</w:t>
      </w:r>
      <w:r w:rsidRPr="00D25A02">
        <w:rPr>
          <w:b/>
          <w:sz w:val="22"/>
          <w:szCs w:val="22"/>
        </w:rPr>
        <w:t xml:space="preserve"> sati u zgradi Trgovačkog suda u Zagrebu, Petrinjska 8, soba broj </w:t>
      </w:r>
      <w:r>
        <w:rPr>
          <w:b/>
          <w:sz w:val="22"/>
          <w:szCs w:val="22"/>
        </w:rPr>
        <w:t>96</w:t>
      </w:r>
      <w:r w:rsidRPr="00D25A02">
        <w:rPr>
          <w:b/>
          <w:sz w:val="22"/>
          <w:szCs w:val="22"/>
        </w:rPr>
        <w:t xml:space="preserve">/II – (ulična zgrada),   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na koje ročište se dostavom ovog zaključka pozivaju: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predlagatelj,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dužnik,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>
        <w:rPr>
          <w:sz w:val="22"/>
          <w:szCs w:val="22"/>
        </w:rPr>
        <w:t>III</w:t>
      </w:r>
      <w:r w:rsidRPr="00D25A02">
        <w:rPr>
          <w:sz w:val="22"/>
          <w:szCs w:val="22"/>
        </w:rPr>
        <w:t xml:space="preserve"> Pozvane osobe mogu se o prijedlogu i pisano očitovati. </w:t>
      </w:r>
    </w:p>
    <w:p w:rsidRDefault="0005487B" w:rsidP="002F4096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572A3C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572A3C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293. ili 294. Stečajnog </w:t>
      </w:r>
      <w:proofErr w:type="spellStart"/>
      <w:r w:rsidRPr="0005487B">
        <w:rPr>
          <w:sz w:val="24"/>
          <w:szCs w:val="24"/>
        </w:rPr>
        <w:t>zakona.</w:t>
      </w:r>
      <w:proofErr w:type="spellEnd"/>
      <w:r w:rsidRPr="0005487B">
        <w:rPr>
          <w:sz w:val="24"/>
          <w:szCs w:val="24"/>
        </w:rPr>
        <w:t>.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3015CE">
        <w:rPr>
          <w:sz w:val="24"/>
          <w:szCs w:val="24"/>
        </w:rPr>
        <w:t>1</w:t>
      </w:r>
      <w:r w:rsidR="002F4096">
        <w:rPr>
          <w:sz w:val="24"/>
          <w:szCs w:val="24"/>
        </w:rPr>
        <w:t>3</w:t>
      </w:r>
      <w:r w:rsidRPr="0005487B">
        <w:rPr>
          <w:sz w:val="24"/>
          <w:szCs w:val="24"/>
        </w:rPr>
        <w:t xml:space="preserve">. </w:t>
      </w:r>
      <w:r w:rsidR="002F4096">
        <w:rPr>
          <w:sz w:val="24"/>
          <w:szCs w:val="24"/>
        </w:rPr>
        <w:t>veljače</w:t>
      </w:r>
      <w:r w:rsidRPr="0005487B">
        <w:rPr>
          <w:sz w:val="24"/>
          <w:szCs w:val="24"/>
        </w:rPr>
        <w:t xml:space="preserve"> 201</w:t>
      </w:r>
      <w:r w:rsidR="002F4096">
        <w:rPr>
          <w:sz w:val="24"/>
          <w:szCs w:val="24"/>
        </w:rPr>
        <w:t>7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2F4096" w:rsidR="002F409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Protiv ovog zaključka žalba nije dopušt</w:t>
      </w:r>
      <w:r w:rsidR="00A937AA">
        <w:rPr>
          <w:sz w:val="24"/>
          <w:szCs w:val="24"/>
        </w:rPr>
        <w:t xml:space="preserve">ena. </w:t>
      </w:r>
    </w:p>
    <w:p w:rsidRDefault="00A937AA" w:rsidP="002F4096" w:rsidR="00A937A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:Tatjana Slaviček </w:t>
      </w:r>
    </w:p>
    <w:sectPr w:rsidSect="0039199F" w:rsidR="00A937AA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B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B3B44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37DCA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4096"/>
    <w:rsid w:val="002F7B61"/>
    <w:rsid w:val="003015CE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72A3C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1A1A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153C3"/>
    <w:rsid w:val="0083250B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937AA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1D97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1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1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St-3594/2016-8</izvorni_sadrzaj>
    <derivirana_varijabla naziv="DomainObject.Oznaka_1">St-3594/2016-8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St-3594/2016-8</izvorni_sadrzaj>
    <derivirana_varijabla naziv="DomainObject.PoslovniBrojDokumenta_1">St-3594/2016-8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91D7D-C75D-40D8-A61E-3A84676B9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1624</properties:Characters>
  <properties:Lines>45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2017-02-13T14:07:00Z</dcterms:created>
  <dc:creator>Unknown</dc:creator>
  <cp:lastModifiedBy>Tatjana Slaviček</cp:lastModifiedBy>
  <cp:lastPrinted>2017-02-13T14:07:00Z</cp:lastPrinted>
  <dcterms:modified xmlns:xsi="http://www.w3.org/2001/XMLSchema-instance" xsi:type="dcterms:W3CDTF">2017-02-13T14:08:00Z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