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13bdb" w14:paraId="8e13bdb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745676">
        <w:t>150</w:t>
      </w:r>
      <w:r w:rsidR="00356FD3">
        <w:t>/16-3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Pr="001F4418">
        <w:t>po sucu tog suda Ardeni Bajlo, kao stečajnom sucu</w:t>
      </w:r>
      <w:r w:rsidR="002A31C1" w:rsidRPr="001F4418">
        <w:t>, postupajući po prijedlogu</w:t>
      </w:r>
      <w:r w:rsidR="00E57829" w:rsidRPr="001F4418">
        <w:t xml:space="preserve"> za </w:t>
      </w:r>
      <w:r w:rsidR="00745676">
        <w:t>provedbu skraćenog</w:t>
      </w:r>
      <w:r w:rsidR="00E57829" w:rsidRPr="001F4418">
        <w:t xml:space="preserve"> stečajnog postupka nad </w:t>
      </w:r>
      <w:r w:rsidR="00E5083F">
        <w:t xml:space="preserve">dužnikom </w:t>
      </w:r>
      <w:r w:rsidR="00745676">
        <w:t>BRIJAČKO-ČEŠLJARSKA ZADRUGA, Zadar, Elizabete Kotromanić 2, Zadar, OIB: 52316402338</w:t>
      </w:r>
      <w:r w:rsidR="00E57829" w:rsidRPr="001F4418">
        <w:t>, koji je podni</w:t>
      </w:r>
      <w:r w:rsidR="008F307C">
        <w:t>jela Financijska agencija, RC Split, Podružnica Zadar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8F307C">
        <w:t>1</w:t>
      </w:r>
      <w:r w:rsidR="00356FD3">
        <w:t>1</w:t>
      </w:r>
      <w:r w:rsidR="008F307C">
        <w:t>. ožujka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>Financijske agencije, RC Split, Podružnica Zadar</w:t>
      </w:r>
      <w:r w:rsidR="003F7656">
        <w:t xml:space="preserve">, </w:t>
      </w:r>
      <w:r w:rsidR="00082450">
        <w:t xml:space="preserve">za </w:t>
      </w:r>
      <w:r w:rsidR="00BE3123">
        <w:t>provedbu skraćenog</w:t>
      </w:r>
      <w:r w:rsidR="008F307C">
        <w:t xml:space="preserve"> </w:t>
      </w:r>
      <w:r w:rsidR="00082450">
        <w:t xml:space="preserve">stečajnog postupka nad dužnikom </w:t>
      </w:r>
      <w:r w:rsidR="00745676">
        <w:t>BRIJAČKO-ČEŠLJARSKA ZADRUGA, Zadar, Elizabete Kotromanić 2, Zadar, OIB: 52316402338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745676">
        <w:t>02. veljače</w:t>
      </w:r>
      <w:r w:rsidR="00FA48B1">
        <w:t xml:space="preserve"> 2016</w:t>
      </w:r>
      <w:r w:rsidR="00E5083F">
        <w:t>.</w:t>
      </w:r>
      <w:r w:rsidR="0027304E">
        <w:t xml:space="preserve"> </w:t>
      </w:r>
      <w:r w:rsidR="008F307C">
        <w:t xml:space="preserve">Financijska agencija, RC </w:t>
      </w:r>
      <w:r w:rsidR="00745676">
        <w:t>Split, Podružnica Zadar</w:t>
      </w:r>
      <w:r w:rsidR="008F307C">
        <w:t>, podnijela</w:t>
      </w:r>
      <w:r w:rsidR="0027304E">
        <w:t xml:space="preserve"> je </w:t>
      </w:r>
      <w:r w:rsidR="0027304E" w:rsidRPr="001F4418">
        <w:t xml:space="preserve">prijedlog za </w:t>
      </w:r>
      <w:r w:rsidR="00745676">
        <w:t xml:space="preserve">provedbu skraćenog </w:t>
      </w:r>
      <w:r w:rsidR="0027304E" w:rsidRPr="001F4418">
        <w:t xml:space="preserve">stečajnog postupka nad </w:t>
      </w:r>
      <w:r w:rsidR="00745676">
        <w:t>dužnikom</w:t>
      </w:r>
      <w:r w:rsidR="0027304E" w:rsidRPr="001F4418">
        <w:t xml:space="preserve"> </w:t>
      </w:r>
      <w:r w:rsidR="00745676">
        <w:t>BRIJAČKO-ČEŠLJARSKA ZADRUGA, Zadar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</w:p>
    <w:p w:rsidRDefault="00971DE9" w:rsidP="0027304E" w:rsidR="008E678F" w:rsidRPr="00745676">
      <w:pPr>
        <w:jc w:val="both"/>
      </w:pPr>
      <w:r>
        <w:tab/>
        <w:t xml:space="preserve">Uvidom u predmet ovog suda br. </w:t>
      </w:r>
      <w:r w:rsidR="00745676" w:rsidRPr="00745676">
        <w:t>3</w:t>
      </w:r>
      <w:r w:rsidRPr="00745676">
        <w:t xml:space="preserve"> St-</w:t>
      </w:r>
      <w:r w:rsidR="00745676" w:rsidRPr="00745676">
        <w:t>86</w:t>
      </w:r>
      <w:r w:rsidR="00D726E2" w:rsidRPr="00745676">
        <w:t>/15</w:t>
      </w:r>
      <w:r w:rsidRPr="00745676">
        <w:t xml:space="preserve"> utvrđeno je da je </w:t>
      </w:r>
      <w:r w:rsidR="00BE3123">
        <w:t>rješenejm</w:t>
      </w:r>
      <w:r w:rsidRPr="00745676">
        <w:t xml:space="preserve"> br. </w:t>
      </w:r>
      <w:r w:rsidR="00745676" w:rsidRPr="00745676">
        <w:t>3 St-86/15-3</w:t>
      </w:r>
      <w:r w:rsidRPr="00745676">
        <w:t xml:space="preserve"> od </w:t>
      </w:r>
      <w:r w:rsidR="00745676" w:rsidRPr="00745676">
        <w:t>31. kolovoza 2015</w:t>
      </w:r>
      <w:r w:rsidR="006B78E4" w:rsidRPr="00745676">
        <w:t>.</w:t>
      </w:r>
      <w:r w:rsidRPr="00745676">
        <w:t xml:space="preserve"> </w:t>
      </w:r>
      <w:r w:rsidR="00745676" w:rsidRPr="00745676">
        <w:t>pokrenut prethodni postupak</w:t>
      </w:r>
      <w:r w:rsidR="00745676">
        <w:rPr>
          <w:b/>
        </w:rPr>
        <w:t xml:space="preserve"> </w:t>
      </w:r>
      <w:r w:rsidR="00745676">
        <w:t>radi utvrđivanja uvjeta za otvaranje stečajnog postupka</w:t>
      </w:r>
      <w:r w:rsidR="00745676">
        <w:rPr>
          <w:b/>
        </w:rPr>
        <w:t xml:space="preserve"> </w:t>
      </w:r>
      <w:r w:rsidR="00BE3123">
        <w:t>nad</w:t>
      </w:r>
      <w:r w:rsidR="00745676">
        <w:t xml:space="preserve"> stečajnim dužnikom</w:t>
      </w:r>
      <w:r w:rsidR="00745676">
        <w:rPr>
          <w:b/>
        </w:rPr>
        <w:t xml:space="preserve"> </w:t>
      </w:r>
      <w:r w:rsidR="00745676">
        <w:t>BRIJAČKO-ČEŠLJARSKA ZADRUGA, Zadar, te je rješenjem br. 3 St-86/15-18 od 25. veljače 2016. imenovan</w:t>
      </w:r>
      <w:r w:rsidR="00BE3123">
        <w:t xml:space="preserve"> privremeni stečajni upravitelj.</w:t>
      </w:r>
    </w:p>
    <w:p w:rsidRDefault="008E678F" w:rsidP="008E678F" w:rsidR="008E678F" w:rsidRPr="00BE3123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 w:rsidRPr="00BE3123">
      <w:pPr>
        <w:ind w:firstLine="708"/>
        <w:jc w:val="both"/>
      </w:pPr>
      <w:r w:rsidRPr="00BE3123">
        <w:t xml:space="preserve">Obzirom da je dakle </w:t>
      </w:r>
      <w:r w:rsidR="00BE3123">
        <w:t>p</w:t>
      </w:r>
      <w:r w:rsidRPr="00BE3123">
        <w:t>o prijedlogu za pokretanje</w:t>
      </w:r>
      <w:r w:rsidR="006B78E4" w:rsidRPr="00BE3123">
        <w:t xml:space="preserve"> </w:t>
      </w:r>
      <w:r w:rsidRPr="00BE3123">
        <w:t xml:space="preserve">stečajnog postupka sud već odlučio, a protiv jednog dužnika može se voditi samo jedan </w:t>
      </w:r>
      <w:r w:rsidR="00BE3123">
        <w:t xml:space="preserve">stečajni </w:t>
      </w:r>
      <w:r w:rsidRPr="00BE3123">
        <w:t>postupak</w:t>
      </w:r>
      <w:r w:rsidR="00BE3123">
        <w:t xml:space="preserve"> bez obzira da li je riječ o redovnom ili skraćenom stečajnom postupku</w:t>
      </w:r>
      <w:r w:rsidRPr="00BE3123">
        <w:t xml:space="preserve"> budući je riječ o takozvanoj generalnoj ovrsi, to je</w:t>
      </w:r>
      <w:r w:rsidR="00DF6BB2" w:rsidRPr="00BE3123">
        <w:t xml:space="preserve"> prijedlog valjalo odbaciti kao nedopušten</w:t>
      </w:r>
      <w:r w:rsidR="008E678F" w:rsidRPr="00BE3123">
        <w:t>.</w:t>
      </w:r>
    </w:p>
    <w:p w:rsidRDefault="001E06AE" w:rsidP="001E06AE" w:rsidR="001E06AE" w:rsidRPr="00BE3123">
      <w:pPr>
        <w:jc w:val="both"/>
      </w:pPr>
      <w:r w:rsidRPr="00BE3123">
        <w:t xml:space="preserve">           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8F307C">
        <w:t>1</w:t>
      </w:r>
      <w:r w:rsidR="00356FD3">
        <w:t>1</w:t>
      </w:r>
      <w:r w:rsidR="008F307C">
        <w:t>. ožujka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233642">
        <w:t>tečajn</w:t>
      </w:r>
      <w:r w:rsidR="008F307C">
        <w:t>a sutkinja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671657" w:rsidR="00671657" w:rsidRPr="00976A50">
      <w:pPr>
        <w:jc w:val="both"/>
      </w:pPr>
      <w:r w:rsidRPr="00976A50">
        <w:t>Protiv ovog rješenja pravo na žalbu ima podnositelj p</w:t>
      </w:r>
      <w:r>
        <w:t>rijedloga</w:t>
      </w:r>
      <w:r w:rsidRPr="00976A50">
        <w:t>. Rok za žalbu iznosi 8 dana računajući od dana dostave</w:t>
      </w:r>
      <w:r>
        <w:t xml:space="preserve">, </w:t>
      </w:r>
      <w:r w:rsidRPr="00976A50">
        <w:t>a ista se podnosi ovom sudu u dva primjerka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61EF0">
      <w:rPr>
        <w:noProof/>
      </w:rPr>
      <w:t>2</w:t>
    </w:r>
    <w:r>
      <w:fldChar w:fldCharType="end"/>
    </w:r>
    <w:r>
      <w:t xml:space="preserve">                                                1St-</w:t>
    </w:r>
    <w:r w:rsidR="00745676">
      <w:t>150/16-3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BE3123"/>
    <w:rsid w:val="00C004D0"/>
    <w:rsid w:val="00C301C6"/>
    <w:rsid w:val="00C517B3"/>
    <w:rsid w:val="00C51ED8"/>
    <w:rsid w:val="00D2701D"/>
    <w:rsid w:val="00D726E2"/>
    <w:rsid w:val="00DD3B0B"/>
    <w:rsid w:val="00DF6BB2"/>
    <w:rsid w:val="00E21197"/>
    <w:rsid w:val="00E263AD"/>
    <w:rsid w:val="00E5083F"/>
    <w:rsid w:val="00E57829"/>
    <w:rsid w:val="00E61EF0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1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BRIJAČKO-ČEŠLJARSKA ZADRUGA</izvorni_sadrzaj>
    <derivirana_varijabla naziv="DomainObject.Predmet.ProtustrankaFormated_1">  BRIJAČKO-ČEŠLJARSKA ZADRUGA</derivirana_varijabla>
  </DomainObject.Predmet.ProtustrankaFormated>
  <DomainObject.Predmet.ProtustrankaFormatedOIB>
    <izvorni_sadrzaj>  BRIJAČKO-ČEŠLJARSKA ZADRUGA, OIB 52316402338</izvorni_sadrzaj>
    <derivirana_varijabla naziv="DomainObject.Predmet.ProtustrankaFormatedOIB_1">  BRIJAČKO-ČEŠLJARSKA ZADRUGA, OIB 52316402338</derivirana_varijabla>
  </DomainObject.Predmet.ProtustrankaFormatedOIB>
  <DomainObject.Predmet.ProtustrankaFormatedWithAdress>
    <izvorni_sadrzaj> BRIJAČKO-ČEŠLJARSKA ZADRUGA, Elizabete Kotromanić 2, 23000 Zadar</izvorni_sadrzaj>
    <derivirana_varijabla naziv="DomainObject.Predmet.ProtustrankaFormatedWithAdress_1"> BRIJAČKO-ČEŠLJARSKA ZADRUGA, Elizabete Kotromanić 2, 23000 Zadar</derivirana_varijabla>
  </DomainObject.Predmet.ProtustrankaFormatedWithAdress>
  <DomainObject.Predmet.ProtustrankaFormatedWithAdressOIB>
    <izvorni_sadrzaj> BRIJAČKO-ČEŠLJARSKA ZADRUGA, OIB 52316402338, Elizabete Kotromanić 2, 23000 Zadar</izvorni_sadrzaj>
    <derivirana_varijabla naziv="DomainObject.Predmet.ProtustrankaFormatedWithAdressOIB_1"> BRIJAČKO-ČEŠLJARSKA ZADRUGA, OIB 52316402338, Elizabete Kotromanić 2, 23000 Zadar</derivirana_varijabla>
  </DomainObject.Predmet.ProtustrankaFormatedWithAdressOIB>
  <DomainObject.Predmet.ProtustrankaWithAdress>
    <izvorni_sadrzaj>BRIJAČKO-ČEŠLJARSKA ZADRUGA Elizabete Kotromanić 2, 23000 Zadar</izvorni_sadrzaj>
    <derivirana_varijabla naziv="DomainObject.Predmet.ProtustrankaWithAdress_1">BRIJAČKO-ČEŠLJARSKA ZADRUGA Elizabete Kotromanić 2, 23000 Zadar</derivirana_varijabla>
  </DomainObject.Predmet.ProtustrankaWithAdress>
  <DomainObject.Predmet.ProtustrankaWithAdressOIB>
    <izvorni_sadrzaj>BRIJAČKO-ČEŠLJARSKA ZADRUGA, OIB 52316402338, Elizabete Kotromanić 2, 23000 Zadar</izvorni_sadrzaj>
    <derivirana_varijabla naziv="DomainObject.Predmet.ProtustrankaWithAdressOIB_1">BRIJAČKO-ČEŠLJARSKA ZADRUGA, OIB 52316402338, Elizabete Kotromanić 2, 23000 Zadar</derivirana_varijabla>
  </DomainObject.Predmet.ProtustrankaWithAdressOIB>
  <DomainObject.Predmet.ProtustrankaNazivFormated>
    <izvorni_sadrzaj>BRIJAČKO-ČEŠLJARSKA ZADRUGA</izvorni_sadrzaj>
    <derivirana_varijabla naziv="DomainObject.Predmet.ProtustrankaNazivFormated_1">BRIJAČKO-ČEŠLJARSKA ZADRUGA</derivirana_varijabla>
  </DomainObject.Predmet.ProtustrankaNazivFormated>
  <DomainObject.Predmet.ProtustrankaNazivFormatedOIB>
    <izvorni_sadrzaj>BRIJAČKO-ČEŠLJARSKA ZADRUGA, OIB 52316402338</izvorni_sadrzaj>
    <derivirana_varijabla naziv="DomainObject.Predmet.ProtustrankaNazivFormatedOIB_1">BRIJAČKO-ČEŠLJARSKA ZADRUGA, OIB 52316402338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125312.38</izvorni_sadrzaj>
    <derivirana_varijabla naziv="DomainObject.Predmet.TrenutnaVrijednost_1">125312.38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BRIJAČKO-ČEŠLJARSKA ZADRUGA</item>
    </izvorni_sadrzaj>
    <derivirana_varijabla naziv="DomainObject.Predmet.ProtuStrankaListFormated_1">
      <item>BRIJAČKO-ČEŠLJARSKA ZADRUGA</item>
    </derivirana_varijabla>
  </DomainObject.Predmet.ProtuStrankaListFormated>
  <DomainObject.Predmet.ProtuStrankaListFormatedOIB>
    <izvorni_sadrzaj>
      <item>BRIJAČKO-ČEŠLJARSKA ZADRUGA, OIB 52316402338</item>
    </izvorni_sadrzaj>
    <derivirana_varijabla naziv="DomainObject.Predmet.ProtuStrankaListFormatedOIB_1">
      <item>BRIJAČKO-ČEŠLJARSKA ZADRUGA, OIB 52316402338</item>
    </derivirana_varijabla>
  </DomainObject.Predmet.ProtuStrankaListFormatedOIB>
  <DomainObject.Predmet.ProtuStrankaListFormatedWithAdress>
    <izvorni_sadrzaj>
      <item>BRIJAČKO-ČEŠLJARSKA ZADRUGA, Elizabete Kotromanić 2, 23000 Zadar</item>
    </izvorni_sadrzaj>
    <derivirana_varijabla naziv="DomainObject.Predmet.ProtuStrankaListFormatedWithAdress_1">
      <item>BRIJAČKO-ČEŠLJARSKA ZADRUGA, Elizabete Kotromanić 2, 23000 Zadar</item>
    </derivirana_varijabla>
  </DomainObject.Predmet.ProtuStrankaListFormatedWithAdress>
  <DomainObject.Predmet.ProtuStrankaListFormatedWithAdressOIB>
    <izvorni_sadrzaj>
      <item>BRIJAČKO-ČEŠLJARSKA ZADRUGA, OIB 52316402338, Elizabete Kotromanić 2, 23000 Zadar</item>
    </izvorni_sadrzaj>
    <derivirana_varijabla naziv="DomainObject.Predmet.ProtuStrankaListFormatedWithAdressOIB_1">
      <item>BRIJAČKO-ČEŠLJARSKA ZADRUGA, OIB 52316402338, Elizabete Kotromanić 2, 23000 Zadar</item>
    </derivirana_varijabla>
  </DomainObject.Predmet.ProtuStrankaListFormatedWithAdressOIB>
  <DomainObject.Predmet.ProtuStrankaListNazivFormated>
    <izvorni_sadrzaj>
      <item>BRIJAČKO-ČEŠLJARSKA ZADRUGA</item>
    </izvorni_sadrzaj>
    <derivirana_varijabla naziv="DomainObject.Predmet.ProtuStrankaListNazivFormated_1">
      <item>BRIJAČKO-ČEŠLJARSKA ZADRUGA</item>
    </derivirana_varijabla>
  </DomainObject.Predmet.ProtuStrankaListNazivFormated>
  <DomainObject.Predmet.ProtuStrankaListNazivFormatedOIB>
    <izvorni_sadrzaj>
      <item>BRIJAČKO-ČEŠLJARSKA ZADRUGA, OIB 52316402338</item>
    </izvorni_sadrzaj>
    <derivirana_varijabla naziv="DomainObject.Predmet.ProtuStrankaListNazivFormatedOIB_1">
      <item>BRIJAČKO-ČEŠLJARSKA ZADRUGA, OIB 52316402338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BRIJAČKO-ČEŠLJARSKA ZADRUGA</izvorni_sadrzaj>
    <derivirana_varijabla naziv="DomainObject.Predmet.ProtustrankaIDrugi_1">BRIJAČKO-ČEŠLJARSKA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BRIJAČKO-ČEŠLJARSKA ZADRUGA, OIB 52316402338, Elizabete Kotromanić 2, 23000 Zadar</izvorni_sadrzaj>
    <derivirana_varijabla naziv="DomainObject.Predmet.ProtustrankaIDrugiAdressOIB_1">BRIJAČKO-ČEŠLJARSKA ZADRUGA, OIB 52316402338, Elizabete Kotromanić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BRIJAČKO-ČEŠLJARSKA ZADRUGA</item>
    </izvorni_sadrzaj>
    <derivirana_varijabla naziv="DomainObject.Predmet.SudioniciListNaziv_1">
      <item>FINA</item>
      <item>BRIJAČKO-ČEŠLJARSKA ZADRUGA</item>
    </derivirana_varijabla>
  </DomainObject.Predmet.SudioniciListNaziv>
  <DomainObject.Predmet.SudioniciListAdressOIB>
    <izvorni_sadrzaj>
      <item>FINA, OIB 85821130368</item>
      <item>BRIJAČKO-ČEŠLJARSKA ZADRUGA, OIB 52316402338, Elizabete Kotromanić 2,23000 Zadar</item>
    </izvorni_sadrzaj>
    <derivirana_varijabla naziv="DomainObject.Predmet.SudioniciListAdressOIB_1">
      <item>FINA, OIB 85821130368</item>
      <item>BRIJAČKO-ČEŠLJARSKA ZADRUGA, OIB 52316402338, Elizabete Kotromanić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52316402338</item>
    </izvorni_sadrzaj>
    <derivirana_varijabla naziv="DomainObject.Predmet.SudioniciListNazivOIB_1">
      <item>, OIB 85821130368</item>
      <item>, OIB 52316402338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C0364-6C37-4466-BD4E-76FCEC7B8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2146</properties:Characters>
  <properties:Lines>70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2016-03-11T07:18:00Z</dcterms:created>
  <dc:creator>Ardena Bajlo</dc:creator>
  <cp:lastModifiedBy>wsadmin</cp:lastModifiedBy>
  <cp:lastPrinted>2015-07-21T09:29:00Z</cp:lastPrinted>
  <dcterms:modified xmlns:xsi="http://www.w3.org/2001/XMLSchema-instance" xsi:type="dcterms:W3CDTF">2016-03-11T09:36:00Z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