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44869" w14:paraId="414486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274D5">
        <w:rPr>
          <w:b/>
        </w:rPr>
        <w:t>1875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9274D5">
        <w:t>PRO CONSILIUM d.o.o., putnička agencija, Dubrovnik, Kardinala Stepinca 62, OIB: 47915406624</w:t>
      </w:r>
      <w:r w:rsidR="00EF1407" w:rsidRPr="007303A9">
        <w:t>,</w:t>
      </w:r>
      <w:r w:rsidR="00902E57" w:rsidRPr="007303A9">
        <w:t xml:space="preserve"> dana </w:t>
      </w:r>
      <w:r w:rsidR="00E03274">
        <w:t>1</w:t>
      </w:r>
      <w:r w:rsidR="009274D5">
        <w:t>5</w:t>
      </w:r>
      <w:r w:rsidR="00902E57" w:rsidRPr="007303A9">
        <w:t xml:space="preserve">. </w:t>
      </w:r>
      <w:r w:rsidR="009274D5">
        <w:t>prosinc</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9274D5" w:rsidRPr="009274D5">
        <w:t>PRO CONSILIUM d.o.o., putnička agencija, Dubrovnik, Kardinala Stepinca 62, OIB: 47915406624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9274D5" w:rsidP="00B70172" w:rsidR="00B70172" w:rsidRPr="007303A9">
      <w:pPr>
        <w:jc w:val="center"/>
        <w:rPr>
          <w:b/>
          <w:u w:val="single"/>
        </w:rPr>
      </w:pPr>
      <w:r>
        <w:rPr>
          <w:b/>
          <w:u w:val="single"/>
        </w:rPr>
        <w:t>23</w:t>
      </w:r>
      <w:r w:rsidR="00A3143C" w:rsidRPr="007303A9">
        <w:rPr>
          <w:b/>
          <w:u w:val="single"/>
        </w:rPr>
        <w:t xml:space="preserve">. </w:t>
      </w:r>
      <w:r>
        <w:rPr>
          <w:b/>
          <w:u w:val="single"/>
        </w:rPr>
        <w:t>siječnj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Pr>
          <w:b/>
          <w:u w:val="single"/>
        </w:rPr>
        <w:t>10</w:t>
      </w:r>
      <w:r w:rsidR="004A11A6" w:rsidRPr="007303A9">
        <w:rPr>
          <w:b/>
          <w:u w:val="single"/>
        </w:rPr>
        <w:t>,</w:t>
      </w:r>
      <w:r>
        <w:rPr>
          <w:b/>
          <w:u w:val="single"/>
        </w:rPr>
        <w:t>2</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9274D5">
        <w:t>ci</w:t>
      </w:r>
      <w:r w:rsidRPr="007303A9">
        <w:t xml:space="preserve"> dužnika </w:t>
      </w:r>
      <w:r w:rsidR="009274D5">
        <w:t>Marko Kusijanović i Mirjana Martinović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9274D5">
        <w:t>cima</w:t>
      </w:r>
      <w:r w:rsidRPr="007303A9">
        <w:t xml:space="preserve"> po zakonu dužnika </w:t>
      </w:r>
      <w:r w:rsidR="009274D5" w:rsidRPr="009274D5">
        <w:t xml:space="preserve">Marko Kusijanović i Mirjana Martinović </w:t>
      </w:r>
      <w:r w:rsidRPr="007303A9">
        <w:t>da u roku od 8 (osam) dana dostav</w:t>
      </w:r>
      <w:r w:rsidR="009274D5">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9274D5">
        <w:t>ju</w:t>
      </w:r>
      <w:r w:rsidRPr="007303A9">
        <w:t xml:space="preserve"> se zakonski zastupni</w:t>
      </w:r>
      <w:r w:rsidR="009274D5">
        <w:t>ci</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9274D5">
        <w:t>ju se zakonski zastupnici</w:t>
      </w:r>
      <w:r w:rsidRPr="007303A9">
        <w:t xml:space="preserve"> dužnika da odgovara</w:t>
      </w:r>
      <w:r w:rsidR="009274D5">
        <w:t>ju</w:t>
      </w:r>
      <w:r w:rsidRPr="007303A9">
        <w:t xml:space="preserve"> vjerovnicima osobno za naknadu štete koju im prouzroč</w:t>
      </w:r>
      <w:r w:rsidR="009274D5">
        <w:t>e</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9274D5">
        <w:t>2</w:t>
      </w:r>
      <w:r w:rsidR="00BB339D">
        <w:t>0</w:t>
      </w:r>
      <w:r w:rsidR="000B4CD9" w:rsidRPr="007303A9">
        <w:t xml:space="preserve">. </w:t>
      </w:r>
      <w:r w:rsidR="009274D5">
        <w:t>listopada</w:t>
      </w:r>
      <w:r w:rsidRPr="007303A9">
        <w:t xml:space="preserve"> 201</w:t>
      </w:r>
      <w:r w:rsidR="00692112" w:rsidRPr="007303A9">
        <w:t>6</w:t>
      </w:r>
      <w:r w:rsidRPr="007303A9">
        <w:t xml:space="preserve">. godine predložio otvaranje stečajnog postupka nad dužnikom </w:t>
      </w:r>
      <w:r w:rsidR="009274D5" w:rsidRPr="009274D5">
        <w:t>PRO CONSILIUM d.o.o., putnička agencija, Dubrovnik, Kardinala Stepinca 62, OIB: 47915406624</w:t>
      </w:r>
      <w:r w:rsidRPr="007303A9">
        <w:t xml:space="preserve">. </w:t>
      </w:r>
      <w:r w:rsidR="00AC3607" w:rsidRPr="00AC3607">
        <w:t xml:space="preserve">U prijedlogu se u bitnome navodi da temeljem čl. </w:t>
      </w:r>
      <w:r w:rsidR="009274D5">
        <w:t>110</w:t>
      </w:r>
      <w:r w:rsidR="00125B98">
        <w:t xml:space="preserve">. st. </w:t>
      </w:r>
      <w:r w:rsidR="009274D5">
        <w:t>1</w:t>
      </w:r>
      <w:r w:rsidR="00AC3607" w:rsidRPr="00AC3607">
        <w:t xml:space="preserve">. SZ-a podnosi prijedlog, te da na dan </w:t>
      </w:r>
      <w:r w:rsidR="009274D5">
        <w:t>14.10</w:t>
      </w:r>
      <w:r w:rsidR="00125B98">
        <w:t>.201</w:t>
      </w:r>
      <w:r w:rsidR="009274D5">
        <w:t>6</w:t>
      </w:r>
      <w:r w:rsidR="00AC3607" w:rsidRPr="00AC3607">
        <w:t xml:space="preserve">.g. dužnik ima u očevidniku redoslijeda osnova za plaćanje evidentirane osnove za plaćanje u neprekinutom razdoblju od </w:t>
      </w:r>
      <w:r w:rsidR="009274D5">
        <w:t>120 dana u ukupnom iznosu od 144.598,47</w:t>
      </w:r>
      <w:r w:rsidR="00500ACD">
        <w:t xml:space="preserve"> kuna u koji iznos </w:t>
      </w:r>
      <w:r w:rsidR="00AC3607" w:rsidRPr="00AC3607">
        <w:t xml:space="preserve">je uračunata kamata i naknada predlagatelja za provedbu ovrhe na novčanim sredstvima. Navodi se da dužnik ima </w:t>
      </w:r>
      <w:r w:rsidR="009274D5">
        <w:t>dva</w:t>
      </w:r>
      <w:r w:rsidR="00E70C37">
        <w:t xml:space="preserve">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w:t>
      </w:r>
      <w:r w:rsidR="00E80131">
        <w:t>Raiffeisenbank</w:t>
      </w:r>
      <w:r w:rsidR="00CD1E18">
        <w:t xml:space="preserve"> </w:t>
      </w:r>
      <w:r w:rsidR="00E80131">
        <w:t xml:space="preserve">Austria </w:t>
      </w:r>
      <w:r w:rsidR="009274D5">
        <w:t>d.d</w:t>
      </w:r>
      <w:r w:rsidR="00E80131">
        <w:t>.</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9274D5">
        <w:rPr>
          <w:b/>
        </w:rPr>
        <w:t>15</w:t>
      </w:r>
      <w:r w:rsidR="008C679E" w:rsidRPr="007303A9">
        <w:rPr>
          <w:b/>
        </w:rPr>
        <w:t xml:space="preserve">. </w:t>
      </w:r>
      <w:r w:rsidR="009274D5">
        <w:rPr>
          <w:b/>
        </w:rPr>
        <w:t>prosinc</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9274D5" w:rsidRPr="009274D5">
        <w:t>Marko Kusijanović i Mirjana Martinović</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9274D5">
      <w:r>
        <w:t xml:space="preserve">- </w:t>
      </w:r>
      <w:r w:rsidR="00E80131" w:rsidRPr="00E80131">
        <w:t xml:space="preserve">Raiffeisenbank Austria d.d.,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E106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9274D5">
      <w:rPr>
        <w:rFonts w:hAnsi="Book Antiqua" w:ascii="Book Antiqua"/>
        <w:b/>
        <w:sz w:val="20"/>
        <w:szCs w:val="20"/>
      </w:rPr>
      <w:t>875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E1064"/>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E1064"/>
    <w:rPr>
      <w:color w:val="808080"/>
      <w:bdr w:space="0" w:sz="0" w:color="auto" w:val="none"/>
      <w:shd w:fill="auto" w:color="auto" w:val="clear"/>
    </w:rPr>
  </w:style>
  <w:style w:customStyle="true" w:styleId="eSPISCCParagraphDefaultFont" w:type="character">
    <w:name w:val="eSPIS_CC_Paragraph Default Font"/>
    <w:basedOn w:val="Zadanifontodlomka"/>
    <w:rsid w:val="003E106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1064"/>
    <w:rPr>
      <w:b/>
      <w:bdr w:space="0" w:sz="0" w:color="auto" w:val="none"/>
      <w:shd w:fill="FFFFCC" w:color="auto" w:val="clear"/>
      <w:lang w:val="hr-HR"/>
    </w:rPr>
  </w:style>
  <w:style w:customStyle="true" w:styleId="PozadinaSvijetloCrvena" w:type="character">
    <w:name w:val="Pozadina_SvijetloCrvena"/>
    <w:basedOn w:val="eSPISCCParagraphDefaultFont"/>
    <w:rsid w:val="003E106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106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E1064"/>
    <w:rPr>
      <w:color w:val="808080"/>
      <w:bdr w:color="auto" w:space="0" w:sz="0" w:val="none"/>
      <w:shd w:color="auto" w:fill="auto" w:val="clear"/>
    </w:rPr>
  </w:style>
  <w:style w:customStyle="1" w:styleId="eSPISCCParagraphDefaultFont" w:type="character">
    <w:name w:val="eSPIS_CC_Paragraph Default Font"/>
    <w:basedOn w:val="Zadanifontodlomka"/>
    <w:rsid w:val="003E106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1064"/>
    <w:rPr>
      <w:b/>
      <w:bdr w:color="auto" w:space="0" w:sz="0" w:val="none"/>
      <w:shd w:color="auto" w:fill="FFFFCC" w:val="clear"/>
      <w:lang w:val="hr-HR"/>
    </w:rPr>
  </w:style>
  <w:style w:customStyle="1" w:styleId="PozadinaSvijetloCrvena" w:type="character">
    <w:name w:val="Pozadina_SvijetloCrvena"/>
    <w:basedOn w:val="eSPISCCParagraphDefaultFont"/>
    <w:rsid w:val="003E106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106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1875</izvorni_sadrzaj>
    <derivirana_varijabla naziv="DomainObject.Predmet.Broj_1">1875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St-1875/2016</izvorni_sadrzaj>
    <derivirana_varijabla naziv="DomainObject.Predmet.OznakaBroj_1">St-1875/2016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CONSILIUM d.o.o. za turizam i usluge savjetovanja, putnička agencija</izvorni_sadrzaj>
    <derivirana_varijabla naziv="DomainObject.Predmet.ProtustrankaFormated_1">  PRO CONSILIUM d.o.o. za turizam i usluge savjetovanja, putnička agencija</derivirana_varijabla>
  </DomainObject.Predmet.ProtustrankaFormated>
  <DomainObject.Predmet.ProtustrankaFormatedOIB>
    <izvorni_sadrzaj>  PRO CONSILIUM d.o.o. za turizam i usluge savjetovanja, putnička agencija, OIB 47915406624</izvorni_sadrzaj>
    <derivirana_varijabla naziv="DomainObject.Predmet.ProtustrankaFormatedOIB_1">  PRO CONSILIUM d.o.o. za turizam i usluge savjetovanja, putnička agencija, OIB 47915406624</derivirana_varijabla>
  </DomainObject.Predmet.ProtustrankaFormatedOIB>
  <DomainObject.Predmet.ProtustrankaFormatedWithAdress>
    <izvorni_sadrzaj> PRO CONSILIUM d.o.o. za turizam i usluge savjetovanja, putnička agencija, Kardinala Stepinca 62, 20000 Dubrovnik</izvorni_sadrzaj>
    <derivirana_varijabla naziv="DomainObject.Predmet.ProtustrankaFormatedWithAdress_1"> PRO CONSILIUM d.o.o. za turizam i usluge savjetovanja, putnička agencija, Kardinala Stepinca 62, 20000 Dubrovnik</derivirana_varijabla>
  </DomainObject.Predmet.ProtustrankaFormatedWithAdress>
  <DomainObject.Predmet.ProtustrankaFormatedWithAdressOIB>
    <izvorni_sadrzaj> PRO CONSILIUM d.o.o. za turizam i usluge savjetovanja, putnička agencija, OIB 47915406624, Kardinala Stepinca 62, 20000 Dubrovnik</izvorni_sadrzaj>
    <derivirana_varijabla naziv="DomainObject.Predmet.ProtustrankaFormatedWithAdressOIB_1"> PRO CONSILIUM d.o.o. za turizam i usluge savjetovanja, putnička agencija, OIB 47915406624, Kardinala Stepinca 62, 20000 Dubrovnik</derivirana_varijabla>
  </DomainObject.Predmet.ProtustrankaFormatedWithAdressOIB>
  <DomainObject.Predmet.ProtustrankaWithAdress>
    <izvorni_sadrzaj>PRO CONSILIUM d.o.o. za turizam i usluge savjetovanja, putnička agencija Kardinala Stepinca 62, 20000 Dubrovnik</izvorni_sadrzaj>
    <derivirana_varijabla naziv="DomainObject.Predmet.ProtustrankaWithAdress_1">PRO CONSILIUM d.o.o. za turizam i usluge savjetovanja, putnička agencija Kardinala Stepinca 62, 20000 Dubrovnik</derivirana_varijabla>
  </DomainObject.Predmet.ProtustrankaWithAdress>
  <DomainObject.Predmet.ProtustrankaWithAdressOIB>
    <izvorni_sadrzaj>PRO CONSILIUM d.o.o. za turizam i usluge savjetovanja, putnička agencija, OIB 47915406624, Kardinala Stepinca 62, 20000 Dubrovnik</izvorni_sadrzaj>
    <derivirana_varijabla naziv="DomainObject.Predmet.ProtustrankaWithAdressOIB_1">PRO CONSILIUM d.o.o. za turizam i usluge savjetovanja, putnička agencija, OIB 47915406624, Kardinala Stepinca 62, 20000 Dubrovnik</derivirana_varijabla>
  </DomainObject.Predmet.ProtustrankaWithAdressOIB>
  <DomainObject.Predmet.ProtustrankaNazivFormated>
    <izvorni_sadrzaj>PRO CONSILIUM d.o.o. za turizam i usluge savjetovanja, putnička agencija</izvorni_sadrzaj>
    <derivirana_varijabla naziv="DomainObject.Predmet.ProtustrankaNazivFormated_1">PRO CONSILIUM d.o.o. za turizam i usluge savjetovanja, putnička agencija</derivirana_varijabla>
  </DomainObject.Predmet.ProtustrankaNazivFormated>
  <DomainObject.Predmet.ProtustrankaNazivFormatedOIB>
    <izvorni_sadrzaj>PRO CONSILIUM d.o.o. za turizam i usluge savjetovanja, putnička agencija, OIB 47915406624</izvorni_sadrzaj>
    <derivirana_varijabla naziv="DomainObject.Predmet.ProtustrankaNazivFormatedOIB_1">PRO CONSILIUM d.o.o. za turizam i usluge savjetovanja, putnička agencija, OIB 47915406624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144598.47</izvorni_sadrzaj>
    <derivirana_varijabla naziv="DomainObject.Predmet.TrenutnaVrijednost_1">144598.47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PRO CONSILIUM d.o.o. za turizam i usluge savjetovanja, putnička agencija</item>
    </izvorni_sadrzaj>
    <derivirana_varijabla naziv="DomainObject.Predmet.ProtuStrankaListFormated_1">
      <item>PRO CONSILIUM d.o.o. za turizam i usluge savjetovanja, putnička agencija</item>
    </derivirana_varijabla>
  </DomainObject.Predmet.ProtuStrankaListFormated>
  <DomainObject.Predmet.ProtuStrankaListFormatedOIB>
    <izvorni_sadrzaj>
      <item>PRO CONSILIUM d.o.o. za turizam i usluge savjetovanja, putnička agencija, OIB 47915406624</item>
    </izvorni_sadrzaj>
    <derivirana_varijabla naziv="DomainObject.Predmet.ProtuStrankaListFormatedOIB_1">
      <item>PRO CONSILIUM d.o.o. za turizam i usluge savjetovanja, putnička agencija, OIB 47915406624</item>
    </derivirana_varijabla>
  </DomainObject.Predmet.ProtuStrankaListFormatedOIB>
  <DomainObject.Predmet.ProtuStrankaListFormatedWithAdress>
    <izvorni_sadrzaj>
      <item>PRO CONSILIUM d.o.o. za turizam i usluge savjetovanja, putnička agencija, Kardinala Stepinca 62, 20000 Dubrovnik</item>
    </izvorni_sadrzaj>
    <derivirana_varijabla naziv="DomainObject.Predmet.ProtuStrankaListFormatedWithAdress_1">
      <item>PRO CONSILIUM d.o.o. za turizam i usluge savjetovanja, putnička agencija, Kardinala Stepinca 62, 20000 Dubrovnik</item>
    </derivirana_varijabla>
  </DomainObject.Predmet.ProtuStrankaListFormatedWithAdress>
  <DomainObject.Predmet.ProtuStrankaListFormatedWithAdressOIB>
    <izvorni_sadrzaj>
      <item>PRO CONSILIUM d.o.o. za turizam i usluge savjetovanja, putnička agencija, OIB 47915406624, Kardinala Stepinca 62, 20000 Dubrovnik</item>
    </izvorni_sadrzaj>
    <derivirana_varijabla naziv="DomainObject.Predmet.ProtuStrankaListFormatedWithAdressOIB_1">
      <item>PRO CONSILIUM d.o.o. za turizam i usluge savjetovanja, putnička agencija, OIB 47915406624, Kardinala Stepinca 62, 20000 Dubrovnik</item>
    </derivirana_varijabla>
  </DomainObject.Predmet.ProtuStrankaListFormatedWithAdressOIB>
  <DomainObject.Predmet.ProtuStrankaListNazivFormated>
    <izvorni_sadrzaj>
      <item>PRO CONSILIUM d.o.o. za turizam i usluge savjetovanja, putnička agencija</item>
    </izvorni_sadrzaj>
    <derivirana_varijabla naziv="DomainObject.Predmet.ProtuStrankaListNazivFormated_1">
      <item>PRO CONSILIUM d.o.o. za turizam i usluge savjetovanja, putnička agencija</item>
    </derivirana_varijabla>
  </DomainObject.Predmet.ProtuStrankaListNazivFormated>
  <DomainObject.Predmet.ProtuStrankaListNazivFormatedOIB>
    <izvorni_sadrzaj>
      <item>PRO CONSILIUM d.o.o. za turizam i usluge savjetovanja, putnička agencija, OIB 47915406624</item>
    </izvorni_sadrzaj>
    <derivirana_varijabla naziv="DomainObject.Predmet.ProtuStrankaListNazivFormatedOIB_1">
      <item>PRO CONSILIUM d.o.o. za turizam i usluge savjetovanja, putnička agencija, OIB 47915406624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PRO CONSILIUM d.o.o. za turizam i usluge savjetovanja, putnička agencija</izvorni_sadrzaj>
    <derivirana_varijabla naziv="DomainObject.Predmet.ProtustrankaIDrugi_1">PRO CONSILIUM d.o.o. za turizam i usluge savjetovanja,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PRO CONSILIUM d.o.o. za turizam i usluge savjetovanja, putnička agencija, OIB 47915406624, Kardinala Stepinca 62, 20000 Dubrovnik</izvorni_sadrzaj>
    <derivirana_varijabla naziv="DomainObject.Predmet.ProtustrankaIDrugiAdressOIB_1">PRO CONSILIUM d.o.o. za turizam i usluge savjetovanja, putnička agencija, OIB 47915406624, Kardinala Stepinca 62,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PRO CONSILIUM d.o.o. za turizam i usluge savjetovanja, putnička agencija</item>
    </izvorni_sadrzaj>
    <derivirana_varijabla naziv="DomainObject.Predmet.SudioniciListNaziv_1">
      <item>FINA RC Split, Podružnica Dubrovnik</item>
      <item>PRO CONSILIUM d.o.o. za turizam i usluge savjetovanja, putnička agencija</item>
    </derivirana_varijabla>
  </DomainObject.Predmet.SudioniciListNaziv>
  <DomainObject.Predmet.SudioniciListAdressOIB>
    <izvorni_sadrzaj>
      <item>FINA RC Split, Podružnica Dubrovnik, OIB 85821130368, Vukovarska 2,20000 Dubrovnik</item>
      <item>PRO CONSILIUM d.o.o. za turizam i usluge savjetovanja, putnička agencija, OIB 47915406624, Kardinala Stepinca 62,20000 Dubrovnik</item>
    </izvorni_sadrzaj>
    <derivirana_varijabla naziv="DomainObject.Predmet.SudioniciListAdressOIB_1">
      <item>FINA RC Split, Podružnica Dubrovnik, OIB 85821130368, Vukovarska 2,20000 Dubrovnik</item>
      <item>PRO CONSILIUM d.o.o. za turizam i usluge savjetovanja, putnička agencija, OIB 47915406624, Kardinala Stepinca 62,20000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47915406624</item>
    </izvorni_sadrzaj>
    <derivirana_varijabla naziv="DomainObject.Predmet.SudioniciListNazivOIB_1">
      <item>, OIB 85821130368</item>
      <item>, OIB 47915406624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1100</properties:Words>
  <properties:Characters>6273</properties:Characters>
  <properties:Lines>144</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2016-12-15T08:56:00Z</dcterms:created>
  <dc:creator>Katarina Franković</dc:creator>
  <cp:lastModifiedBy>Katarina Franković</cp:lastModifiedBy>
  <cp:lastPrinted>2016-12-15T08:57:00Z</cp:lastPrinted>
  <dcterms:modified xmlns:xsi="http://www.w3.org/2001/XMLSchema-instance" xsi:type="dcterms:W3CDTF">2016-12-15T08:57:00Z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