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08e8e" w14:paraId="d008e8e" w:rsidRDefault="00617A94" w:rsidP="00555BEA" w:rsidR="00617A94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D451AF" w:rsidP="00D451AF" w:rsidR="00D451AF" w:rsidRPr="00D451AF">
      <w:pPr>
        <w:jc w:val="both"/>
        <w:rPr>
          <w:rFonts w:eastAsiaTheme="minorHAnsi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D451AF" w:rsidP="00D451AF" w:rsidR="00D451AF">
      <w:pPr>
        <w:rPr>
          <w:rFonts w:eastAsiaTheme="minorHAnsi" w:hAnsi="Times New Roman" w:ascii="Times New Roman"/>
          <w:sz w:val="24"/>
          <w:szCs w:val="24"/>
        </w:rPr>
      </w:pPr>
      <w:r w:rsidRPr="00D451AF">
        <w:rPr>
          <w:rFonts w:eastAsiaTheme="minorHAnsi" w:hAnsi="Times New Roman" w:ascii="Times New Roman"/>
          <w:sz w:val="24"/>
          <w:szCs w:val="24"/>
        </w:rPr>
        <w:t>             </w:t>
      </w:r>
      <w:r w:rsidR="00D304B5">
        <w:rPr>
          <w:rFonts w:eastAsiaTheme="minorHAnsi" w:hAnsi="Times New Roman" w:ascii="Times New Roman"/>
          <w:sz w:val="24"/>
          <w:szCs w:val="24"/>
        </w:rPr>
        <w:t xml:space="preserve">  </w:t>
      </w:r>
      <w:r w:rsidR="00511769">
        <w:rPr>
          <w:rFonts w:eastAsiaTheme="minorHAnsi" w:hAnsi="Times New Roman" w:ascii="Times New Roman"/>
          <w:noProof/>
          <w:sz w:val="24"/>
          <w:szCs w:val="24"/>
        </w:rPr>
        <w:drawing>
          <wp:inline distR="0" distL="0" distB="0" distT="0">
            <wp:extent cy="792849" cx="648000"/>
            <wp:effectExtent b="7620" r="0" t="0" l="0"/>
            <wp:docPr descr="C:\Users\nnekic\Desktop\GRB1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nnekic\Desktop\GRB1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849" cx="6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0E9F" w:rsidP="00D451AF" w:rsidR="00A90E9F" w:rsidRPr="00CC73D2">
      <w:pPr>
        <w:rPr>
          <w:rFonts w:eastAsiaTheme="minorHAnsi" w:hAnsi="Times New Roman" w:ascii="Times New Roman"/>
          <w:b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ab/>
      </w:r>
      <w:r w:rsidR="00CC73D2">
        <w:rPr>
          <w:rFonts w:eastAsiaTheme="minorHAnsi" w:hAnsi="Times New Roman" w:ascii="Times New Roman"/>
          <w:sz w:val="24"/>
          <w:szCs w:val="24"/>
        </w:rPr>
        <w:tab/>
      </w:r>
      <w:r w:rsidR="00CC73D2">
        <w:rPr>
          <w:rFonts w:eastAsiaTheme="minorHAnsi" w:hAnsi="Times New Roman" w:ascii="Times New Roman"/>
          <w:sz w:val="24"/>
          <w:szCs w:val="24"/>
        </w:rPr>
        <w:tab/>
      </w:r>
      <w:r w:rsidR="00CC73D2">
        <w:rPr>
          <w:rFonts w:eastAsiaTheme="minorHAnsi" w:hAnsi="Times New Roman" w:ascii="Times New Roman"/>
          <w:sz w:val="24"/>
          <w:szCs w:val="24"/>
        </w:rPr>
        <w:tab/>
      </w:r>
      <w:r w:rsidR="00CC73D2">
        <w:rPr>
          <w:rFonts w:eastAsiaTheme="minorHAnsi" w:hAnsi="Times New Roman" w:ascii="Times New Roman"/>
          <w:sz w:val="24"/>
          <w:szCs w:val="24"/>
        </w:rPr>
        <w:tab/>
        <w:t xml:space="preserve">         </w:t>
      </w:r>
      <w:r w:rsidR="002B3669" w:rsidRPr="00511769">
        <w:rPr>
          <w:rFonts w:eastAsiaTheme="minorHAnsi" w:hAnsi="Times New Roman" w:ascii="Times New Roman"/>
          <w:b/>
          <w:sz w:val="24"/>
          <w:szCs w:val="24"/>
        </w:rPr>
        <w:t>Poslovni bro</w:t>
      </w:r>
      <w:r w:rsidR="002B3669">
        <w:rPr>
          <w:rFonts w:eastAsiaTheme="minorHAnsi" w:hAnsi="Times New Roman" w:ascii="Times New Roman"/>
          <w:sz w:val="24"/>
          <w:szCs w:val="24"/>
        </w:rPr>
        <w:t xml:space="preserve">j </w:t>
      </w:r>
      <w:r w:rsidR="00CC73D2" w:rsidRPr="00CC73D2">
        <w:rPr>
          <w:rFonts w:eastAsiaTheme="minorHAnsi" w:hAnsi="Times New Roman" w:ascii="Times New Roman"/>
          <w:b/>
          <w:sz w:val="24"/>
          <w:szCs w:val="24"/>
        </w:rPr>
        <w:t>44. St-</w:t>
      </w:r>
      <w:r w:rsidR="00F30D19">
        <w:rPr>
          <w:rFonts w:eastAsiaTheme="minorHAnsi" w:hAnsi="Times New Roman" w:ascii="Times New Roman"/>
          <w:b/>
          <w:sz w:val="24"/>
          <w:szCs w:val="24"/>
        </w:rPr>
        <w:t>330/17</w:t>
      </w:r>
      <w:r w:rsidR="00CC73D2" w:rsidRPr="00CC73D2">
        <w:rPr>
          <w:rFonts w:eastAsiaTheme="minorHAnsi" w:hAnsi="Times New Roman" w:ascii="Times New Roman"/>
          <w:b/>
          <w:sz w:val="24"/>
          <w:szCs w:val="24"/>
        </w:rPr>
        <w:t xml:space="preserve">. </w:t>
      </w:r>
    </w:p>
    <w:p w:rsidRDefault="002B3669" w:rsidP="000240BD" w:rsidR="002B3669">
      <w:pPr>
        <w:jc w:val="both"/>
        <w:rPr>
          <w:rFonts w:eastAsiaTheme="minorHAnsi" w:hAnsi="Times New Roman" w:ascii="Times New Roman"/>
          <w:b/>
          <w:bCs/>
          <w:sz w:val="24"/>
          <w:szCs w:val="24"/>
        </w:rPr>
      </w:pPr>
      <w:r>
        <w:rPr>
          <w:rFonts w:eastAsiaTheme="minorHAnsi" w:hAnsi="Times New Roman" w:ascii="Times New Roman"/>
          <w:b/>
          <w:bCs/>
          <w:sz w:val="24"/>
          <w:szCs w:val="24"/>
        </w:rPr>
        <w:t xml:space="preserve">  </w:t>
      </w:r>
      <w:r w:rsidR="00D451AF" w:rsidRPr="00D451AF">
        <w:rPr>
          <w:rFonts w:eastAsiaTheme="minorHAnsi" w:hAnsi="Times New Roman" w:ascii="Times New Roman"/>
          <w:b/>
          <w:bCs/>
          <w:sz w:val="24"/>
          <w:szCs w:val="24"/>
        </w:rPr>
        <w:t> </w:t>
      </w:r>
      <w:r>
        <w:rPr>
          <w:rFonts w:eastAsiaTheme="minorHAnsi" w:hAnsi="Times New Roman" w:ascii="Times New Roman"/>
          <w:b/>
          <w:bCs/>
          <w:sz w:val="24"/>
          <w:szCs w:val="24"/>
        </w:rPr>
        <w:t>REPUBLIKA  HRVATSKA</w:t>
      </w:r>
    </w:p>
    <w:p w:rsidRDefault="002B3669" w:rsidP="000240BD" w:rsidR="002B3669">
      <w:pPr>
        <w:jc w:val="both"/>
        <w:rPr>
          <w:rFonts w:eastAsiaTheme="minorHAnsi" w:hAnsi="Times New Roman" w:ascii="Times New Roman"/>
          <w:b/>
          <w:bCs/>
          <w:sz w:val="24"/>
          <w:szCs w:val="24"/>
        </w:rPr>
      </w:pPr>
      <w:r>
        <w:rPr>
          <w:rFonts w:eastAsiaTheme="minorHAnsi" w:hAnsi="Times New Roman" w:ascii="Times New Roman"/>
          <w:b/>
          <w:bCs/>
          <w:sz w:val="24"/>
          <w:szCs w:val="24"/>
        </w:rPr>
        <w:t xml:space="preserve">     Trgovački sud u  Zagrebu </w:t>
      </w:r>
      <w:r w:rsidR="002036D3">
        <w:rPr>
          <w:rFonts w:eastAsiaTheme="minorHAnsi" w:hAnsi="Times New Roman" w:ascii="Times New Roman"/>
          <w:b/>
          <w:bCs/>
          <w:sz w:val="24"/>
          <w:szCs w:val="24"/>
        </w:rPr>
        <w:t xml:space="preserve"> </w:t>
      </w:r>
      <w:r w:rsidR="00D451AF" w:rsidRPr="00D451AF">
        <w:rPr>
          <w:rFonts w:eastAsiaTheme="minorHAnsi" w:hAnsi="Times New Roman" w:ascii="Times New Roman"/>
          <w:b/>
          <w:bCs/>
          <w:sz w:val="24"/>
          <w:szCs w:val="24"/>
        </w:rPr>
        <w:t>   </w:t>
      </w:r>
      <w:r w:rsidR="00914DC5">
        <w:rPr>
          <w:rFonts w:eastAsiaTheme="minorHAnsi" w:hAnsi="Times New Roman" w:ascii="Times New Roman"/>
          <w:b/>
          <w:bCs/>
          <w:sz w:val="24"/>
          <w:szCs w:val="24"/>
        </w:rPr>
        <w:t xml:space="preserve"> </w:t>
      </w:r>
      <w:r w:rsidR="00D451AF" w:rsidRPr="00D451AF">
        <w:rPr>
          <w:rFonts w:eastAsiaTheme="minorHAnsi" w:hAnsi="Times New Roman" w:ascii="Times New Roman"/>
          <w:b/>
          <w:bCs/>
          <w:sz w:val="24"/>
          <w:szCs w:val="24"/>
        </w:rPr>
        <w:t>   </w:t>
      </w:r>
    </w:p>
    <w:p w:rsidRDefault="002B3669" w:rsidP="00511769" w:rsidR="00511769">
      <w:pPr>
        <w:jc w:val="both"/>
        <w:rPr>
          <w:rFonts w:eastAsiaTheme="minorHAnsi" w:hAnsi="Times New Roman" w:ascii="Times New Roman"/>
          <w:b/>
          <w:bCs/>
          <w:sz w:val="24"/>
          <w:szCs w:val="24"/>
        </w:rPr>
      </w:pPr>
      <w:r>
        <w:rPr>
          <w:rFonts w:eastAsiaTheme="minorHAnsi" w:hAnsi="Times New Roman" w:ascii="Times New Roman"/>
          <w:b/>
          <w:bCs/>
          <w:sz w:val="24"/>
          <w:szCs w:val="24"/>
        </w:rPr>
        <w:t xml:space="preserve">Zagreb, </w:t>
      </w:r>
      <w:proofErr w:type="spellStart"/>
      <w:r>
        <w:rPr>
          <w:rFonts w:eastAsiaTheme="minorHAnsi" w:hAnsi="Times New Roman" w:ascii="Times New Roman"/>
          <w:b/>
          <w:bCs/>
          <w:sz w:val="24"/>
          <w:szCs w:val="24"/>
        </w:rPr>
        <w:t>Amruševa</w:t>
      </w:r>
      <w:proofErr w:type="spellEnd"/>
      <w:r>
        <w:rPr>
          <w:rFonts w:eastAsiaTheme="minorHAnsi" w:hAnsi="Times New Roman" w:ascii="Times New Roman"/>
          <w:b/>
          <w:bCs/>
          <w:sz w:val="24"/>
          <w:szCs w:val="24"/>
        </w:rPr>
        <w:t xml:space="preserve"> 2/II,  ( p.p. 432 )</w:t>
      </w:r>
    </w:p>
    <w:p w:rsidRDefault="00556DB3" w:rsidP="00511769" w:rsidR="00556DB3" w:rsidRPr="00511769">
      <w:pPr>
        <w:jc w:val="both"/>
        <w:rPr>
          <w:rFonts w:eastAsiaTheme="minorHAnsi" w:hAnsi="Times New Roman" w:ascii="Times New Roman"/>
          <w:b/>
          <w:bCs/>
          <w:sz w:val="24"/>
          <w:szCs w:val="24"/>
        </w:rPr>
      </w:pPr>
    </w:p>
    <w:p w:rsidRDefault="00CC73D2" w:rsidP="002B3669" w:rsidR="002B3669" w:rsidRPr="007C0C1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 w:rsidRPr="008C5757">
        <w:rPr>
          <w:rFonts w:hAnsi="Times New Roman" w:ascii="Times New Roman"/>
          <w:b/>
          <w:sz w:val="24"/>
          <w:szCs w:val="24"/>
        </w:rPr>
        <w:tab/>
      </w:r>
      <w:r w:rsidRPr="008C5757">
        <w:rPr>
          <w:rFonts w:hAnsi="Times New Roman" w:ascii="Times New Roman"/>
          <w:b/>
          <w:sz w:val="24"/>
          <w:szCs w:val="24"/>
        </w:rPr>
        <w:tab/>
      </w:r>
    </w:p>
    <w:p w:rsidRDefault="002B3669" w:rsidP="002B3669" w:rsidR="002B3669" w:rsidRPr="002B3669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 w:rsidRPr="002B3669">
        <w:rPr>
          <w:rFonts w:hAnsi="Times New Roman" w:ascii="Times New Roman"/>
          <w:b/>
          <w:sz w:val="24"/>
          <w:szCs w:val="24"/>
        </w:rPr>
        <w:t>R E P U B L I K A    H R V A T S K A</w:t>
      </w:r>
    </w:p>
    <w:p w:rsidRDefault="002B3669" w:rsidP="002B3669" w:rsidR="002B3669" w:rsidRPr="002B3669">
      <w:pPr>
        <w:tabs>
          <w:tab w:pos="7655" w:val="left"/>
        </w:tabs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Arial" w:ascii="Arial"/>
          <w:b/>
          <w:sz w:val="20"/>
          <w:szCs w:val="20"/>
        </w:rPr>
      </w:pPr>
    </w:p>
    <w:p w:rsidRDefault="002B3669" w:rsidP="00511769" w:rsidR="002B3669" w:rsidRPr="002B3669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 w:rsidRPr="002B3669">
        <w:rPr>
          <w:rFonts w:hAnsi="Times New Roman" w:ascii="Times New Roman"/>
          <w:b/>
          <w:sz w:val="24"/>
          <w:szCs w:val="24"/>
        </w:rPr>
        <w:t>R J E Š E N J E</w:t>
      </w:r>
    </w:p>
    <w:p w:rsidRDefault="002B3669" w:rsidP="00511769" w:rsidR="002B366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B3669">
        <w:rPr>
          <w:rFonts w:hAnsi="Times New Roman" w:ascii="Times New Roman"/>
          <w:sz w:val="24"/>
          <w:szCs w:val="24"/>
        </w:rPr>
        <w:t xml:space="preserve">Trgovački sud u Zagrebu po sucu pojedincu </w:t>
      </w:r>
      <w:r>
        <w:rPr>
          <w:rFonts w:hAnsi="Times New Roman" w:ascii="Times New Roman"/>
          <w:sz w:val="24"/>
          <w:szCs w:val="24"/>
        </w:rPr>
        <w:t xml:space="preserve">Nadi Nekić Plevko  </w:t>
      </w:r>
      <w:r w:rsidRPr="002B3669">
        <w:rPr>
          <w:rFonts w:hAnsi="Times New Roman" w:ascii="Times New Roman"/>
          <w:sz w:val="24"/>
          <w:szCs w:val="24"/>
        </w:rPr>
        <w:t xml:space="preserve"> povodom prijedloga predlagatelja Financijske agencije, Regionalni centar Zagreb, Zagreb, Trg svibanjskih žrtva 1995. 1, za pokretanjem stečajnog postupka nad dužnikom</w:t>
      </w:r>
      <w:r w:rsidR="00F30D19">
        <w:rPr>
          <w:rFonts w:hAnsi="Times New Roman" w:ascii="Times New Roman"/>
          <w:sz w:val="24"/>
          <w:szCs w:val="24"/>
        </w:rPr>
        <w:t xml:space="preserve"> MELARDI j.</w:t>
      </w:r>
      <w:r w:rsidR="00AC1707">
        <w:rPr>
          <w:rFonts w:hAnsi="Times New Roman" w:ascii="Times New Roman"/>
          <w:sz w:val="24"/>
          <w:szCs w:val="24"/>
        </w:rPr>
        <w:t>d.</w:t>
      </w:r>
      <w:r w:rsidR="00F30D19">
        <w:rPr>
          <w:rFonts w:hAnsi="Times New Roman" w:ascii="Times New Roman"/>
          <w:sz w:val="24"/>
          <w:szCs w:val="24"/>
        </w:rPr>
        <w:t>o.o.</w:t>
      </w:r>
      <w:r>
        <w:rPr>
          <w:rFonts w:hAnsi="Times New Roman" w:ascii="Times New Roman"/>
          <w:sz w:val="24"/>
          <w:szCs w:val="24"/>
        </w:rPr>
        <w:t>,</w:t>
      </w:r>
      <w:r w:rsidR="00F30D19">
        <w:rPr>
          <w:rFonts w:hAnsi="Times New Roman" w:ascii="Times New Roman"/>
          <w:sz w:val="24"/>
          <w:szCs w:val="24"/>
        </w:rPr>
        <w:t xml:space="preserve"> za trgovinu i usluge, iz Sesveta, Rudolfa </w:t>
      </w:r>
      <w:proofErr w:type="spellStart"/>
      <w:r w:rsidR="00F30D19">
        <w:rPr>
          <w:rFonts w:hAnsi="Times New Roman" w:ascii="Times New Roman"/>
          <w:sz w:val="24"/>
          <w:szCs w:val="24"/>
        </w:rPr>
        <w:t>Matza</w:t>
      </w:r>
      <w:proofErr w:type="spellEnd"/>
      <w:r w:rsidR="00F30D19">
        <w:rPr>
          <w:rFonts w:hAnsi="Times New Roman" w:ascii="Times New Roman"/>
          <w:sz w:val="24"/>
          <w:szCs w:val="24"/>
        </w:rPr>
        <w:t xml:space="preserve"> 9, </w:t>
      </w:r>
      <w:r>
        <w:rPr>
          <w:rFonts w:hAnsi="Times New Roman" w:ascii="Times New Roman"/>
          <w:sz w:val="24"/>
          <w:szCs w:val="24"/>
        </w:rPr>
        <w:t xml:space="preserve"> </w:t>
      </w:r>
      <w:r w:rsidRPr="002B3669">
        <w:rPr>
          <w:rFonts w:hAnsi="Times New Roman" w:ascii="Times New Roman"/>
          <w:sz w:val="24"/>
          <w:szCs w:val="24"/>
        </w:rPr>
        <w:t xml:space="preserve"> OIB </w:t>
      </w:r>
      <w:r>
        <w:rPr>
          <w:rFonts w:hAnsi="Times New Roman" w:ascii="Times New Roman"/>
          <w:sz w:val="24"/>
          <w:szCs w:val="24"/>
        </w:rPr>
        <w:t xml:space="preserve"> </w:t>
      </w:r>
      <w:r w:rsidR="00F30D19">
        <w:rPr>
          <w:rFonts w:hAnsi="Times New Roman" w:ascii="Times New Roman"/>
          <w:sz w:val="24"/>
          <w:szCs w:val="24"/>
        </w:rPr>
        <w:t>11620508833</w:t>
      </w:r>
      <w:r w:rsidRPr="002B3669">
        <w:rPr>
          <w:rFonts w:hAnsi="Times New Roman" w:ascii="Times New Roman"/>
          <w:sz w:val="24"/>
          <w:szCs w:val="24"/>
        </w:rPr>
        <w:t>, dana</w:t>
      </w:r>
      <w:r>
        <w:rPr>
          <w:rFonts w:hAnsi="Times New Roman" w:ascii="Times New Roman"/>
          <w:sz w:val="24"/>
          <w:szCs w:val="24"/>
        </w:rPr>
        <w:t xml:space="preserve"> 2</w:t>
      </w:r>
      <w:r w:rsidR="00F30D19">
        <w:rPr>
          <w:rFonts w:hAnsi="Times New Roman" w:ascii="Times New Roman"/>
          <w:sz w:val="24"/>
          <w:szCs w:val="24"/>
        </w:rPr>
        <w:t>0</w:t>
      </w:r>
      <w:r>
        <w:rPr>
          <w:rFonts w:hAnsi="Times New Roman" w:ascii="Times New Roman"/>
          <w:sz w:val="24"/>
          <w:szCs w:val="24"/>
        </w:rPr>
        <w:t xml:space="preserve">. </w:t>
      </w:r>
      <w:r w:rsidR="00F30D19">
        <w:rPr>
          <w:rFonts w:hAnsi="Times New Roman" w:ascii="Times New Roman"/>
          <w:sz w:val="24"/>
          <w:szCs w:val="24"/>
        </w:rPr>
        <w:t xml:space="preserve"> rujna </w:t>
      </w:r>
      <w:r>
        <w:rPr>
          <w:rFonts w:hAnsi="Times New Roman" w:ascii="Times New Roman"/>
          <w:sz w:val="24"/>
          <w:szCs w:val="24"/>
        </w:rPr>
        <w:t xml:space="preserve"> 2017. </w:t>
      </w:r>
      <w:r w:rsidRPr="002B3669">
        <w:rPr>
          <w:rFonts w:hAnsi="Times New Roman" w:ascii="Times New Roman"/>
          <w:sz w:val="24"/>
          <w:szCs w:val="24"/>
        </w:rPr>
        <w:t xml:space="preserve">godine </w:t>
      </w:r>
    </w:p>
    <w:p w:rsidRDefault="00556DB3" w:rsidP="00511769" w:rsidR="00556DB3" w:rsidRPr="002B366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2B3669" w:rsidP="00511769" w:rsidR="002B3669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 w:rsidRPr="002B3669">
        <w:rPr>
          <w:rFonts w:hAnsi="Times New Roman" w:ascii="Times New Roman"/>
          <w:b/>
          <w:sz w:val="24"/>
          <w:szCs w:val="24"/>
        </w:rPr>
        <w:t>r i j e š i o      j e</w:t>
      </w:r>
    </w:p>
    <w:p w:rsidRDefault="00511769" w:rsidP="002B3669" w:rsidR="00511769" w:rsidRPr="002B366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b/>
          <w:sz w:val="24"/>
          <w:szCs w:val="24"/>
        </w:rPr>
      </w:pPr>
    </w:p>
    <w:p w:rsidRDefault="00F30D19" w:rsidP="00AC1707" w:rsidR="00F30D19" w:rsidRPr="00AC1707">
      <w:pPr>
        <w:pStyle w:val="Odlomakpopisa"/>
        <w:numPr>
          <w:ilvl w:val="0"/>
          <w:numId w:val="12"/>
        </w:numPr>
        <w:overflowPunct w:val="false"/>
        <w:autoSpaceDE w:val="false"/>
        <w:autoSpaceDN w:val="false"/>
        <w:adjustRightInd w:val="false"/>
        <w:spacing w:lineRule="auto" w:line="276" w:after="200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AC1707">
        <w:rPr>
          <w:rFonts w:hAnsi="Times New Roman" w:ascii="Times New Roman"/>
          <w:sz w:val="24"/>
          <w:szCs w:val="24"/>
        </w:rPr>
        <w:t xml:space="preserve"> Stavlja se izvan snage rješenje St-330/17. od dana 22. kolovoza 2017. </w:t>
      </w:r>
    </w:p>
    <w:p w:rsidRDefault="00F30D19" w:rsidP="00AC1707" w:rsidR="002B3669" w:rsidRPr="00AC1707">
      <w:pPr>
        <w:pStyle w:val="Odlomakpopisa"/>
        <w:numPr>
          <w:ilvl w:val="0"/>
          <w:numId w:val="12"/>
        </w:numPr>
        <w:overflowPunct w:val="false"/>
        <w:autoSpaceDE w:val="false"/>
        <w:autoSpaceDN w:val="false"/>
        <w:adjustRightInd w:val="false"/>
        <w:spacing w:lineRule="auto" w:line="276" w:after="200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AC1707">
        <w:rPr>
          <w:rFonts w:hAnsi="Times New Roman" w:ascii="Times New Roman"/>
          <w:sz w:val="24"/>
          <w:szCs w:val="24"/>
        </w:rPr>
        <w:t xml:space="preserve"> </w:t>
      </w:r>
      <w:r w:rsidR="002B3669" w:rsidRPr="00AC1707">
        <w:rPr>
          <w:rFonts w:hAnsi="Times New Roman" w:ascii="Times New Roman"/>
          <w:sz w:val="24"/>
          <w:szCs w:val="24"/>
        </w:rPr>
        <w:t xml:space="preserve">Obustavlja se postupak pokrenut povodom prijedloga predlagatelja Financijske agencije, Regionalni centar Zagreb, Zagreb, Trg svibanjskih žrtva 1995. 1, podnesen ovom sudu dana </w:t>
      </w:r>
      <w:r w:rsidRPr="00AC1707">
        <w:rPr>
          <w:rFonts w:hAnsi="Times New Roman" w:ascii="Times New Roman"/>
          <w:sz w:val="24"/>
          <w:szCs w:val="24"/>
        </w:rPr>
        <w:t>30</w:t>
      </w:r>
      <w:r w:rsidR="002B3669" w:rsidRPr="00AC1707">
        <w:rPr>
          <w:rFonts w:hAnsi="Times New Roman" w:ascii="Times New Roman"/>
          <w:sz w:val="24"/>
          <w:szCs w:val="24"/>
        </w:rPr>
        <w:t xml:space="preserve">. siječnja 2017.  godine za otvaranjem stečajnog postupka nad dužnikom </w:t>
      </w:r>
      <w:r w:rsidRPr="00AC1707">
        <w:rPr>
          <w:rFonts w:hAnsi="Times New Roman" w:ascii="Times New Roman"/>
          <w:sz w:val="24"/>
          <w:szCs w:val="24"/>
        </w:rPr>
        <w:t>MELARDI j.</w:t>
      </w:r>
      <w:r w:rsidR="00AC1707">
        <w:rPr>
          <w:rFonts w:hAnsi="Times New Roman" w:ascii="Times New Roman"/>
          <w:sz w:val="24"/>
          <w:szCs w:val="24"/>
        </w:rPr>
        <w:t>d.</w:t>
      </w:r>
      <w:r w:rsidRPr="00AC1707">
        <w:rPr>
          <w:rFonts w:hAnsi="Times New Roman" w:ascii="Times New Roman"/>
          <w:sz w:val="24"/>
          <w:szCs w:val="24"/>
        </w:rPr>
        <w:t xml:space="preserve">o.o., za trgovinu i usluge, iz Sesveta, Rudolfa </w:t>
      </w:r>
      <w:proofErr w:type="spellStart"/>
      <w:r w:rsidRPr="00AC1707">
        <w:rPr>
          <w:rFonts w:hAnsi="Times New Roman" w:ascii="Times New Roman"/>
          <w:sz w:val="24"/>
          <w:szCs w:val="24"/>
        </w:rPr>
        <w:t>Matza</w:t>
      </w:r>
      <w:proofErr w:type="spellEnd"/>
      <w:r w:rsidRPr="00AC1707">
        <w:rPr>
          <w:rFonts w:hAnsi="Times New Roman" w:ascii="Times New Roman"/>
          <w:sz w:val="24"/>
          <w:szCs w:val="24"/>
        </w:rPr>
        <w:t xml:space="preserve"> 9,   OIB  11620508833</w:t>
      </w:r>
      <w:r w:rsidR="00AC1707">
        <w:rPr>
          <w:rFonts w:hAnsi="Times New Roman" w:ascii="Times New Roman"/>
          <w:sz w:val="24"/>
          <w:szCs w:val="24"/>
        </w:rPr>
        <w:t>.</w:t>
      </w:r>
    </w:p>
    <w:p w:rsidRDefault="00556DB3" w:rsidP="002B3669" w:rsidR="00556DB3" w:rsidRPr="002B3669">
      <w:pPr>
        <w:overflowPunct w:val="false"/>
        <w:autoSpaceDE w:val="false"/>
        <w:autoSpaceDN w:val="false"/>
        <w:adjustRightInd w:val="false"/>
        <w:spacing w:lineRule="auto" w:line="276" w:after="200"/>
        <w:ind w:firstLine="708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2B3669" w:rsidP="002B3669" w:rsidR="002B3669" w:rsidRPr="002B3669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 w:rsidRPr="002B3669">
        <w:rPr>
          <w:rFonts w:hAnsi="Times New Roman" w:ascii="Times New Roman"/>
          <w:b/>
          <w:sz w:val="24"/>
          <w:szCs w:val="24"/>
        </w:rPr>
        <w:t>Obrazloženje</w:t>
      </w:r>
    </w:p>
    <w:p w:rsidRDefault="002B3669" w:rsidP="002B3669" w:rsidR="002B3669" w:rsidRPr="002B366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2B3669" w:rsidP="00773A8B" w:rsidR="00773A8B" w:rsidRPr="00773A8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B3669">
        <w:rPr>
          <w:rFonts w:hAnsi="Times New Roman" w:ascii="Times New Roman"/>
          <w:sz w:val="24"/>
          <w:szCs w:val="24"/>
        </w:rPr>
        <w:t xml:space="preserve">Predlagatelj, Financijska agencija Regionalni centar Zagreb, podnijela je ovome sudu </w:t>
      </w:r>
      <w:r w:rsidR="00F30D19">
        <w:rPr>
          <w:rFonts w:hAnsi="Times New Roman" w:ascii="Times New Roman"/>
          <w:sz w:val="24"/>
          <w:szCs w:val="24"/>
        </w:rPr>
        <w:t>dana 30</w:t>
      </w:r>
      <w:r>
        <w:rPr>
          <w:rFonts w:hAnsi="Times New Roman" w:ascii="Times New Roman"/>
          <w:sz w:val="24"/>
          <w:szCs w:val="24"/>
        </w:rPr>
        <w:t xml:space="preserve">. siječnja 2017. </w:t>
      </w:r>
      <w:r w:rsidRPr="002B3669">
        <w:rPr>
          <w:rFonts w:hAnsi="Times New Roman" w:ascii="Times New Roman"/>
          <w:sz w:val="24"/>
          <w:szCs w:val="24"/>
        </w:rPr>
        <w:t>prijedlog za otvaranje stečajnog postupka</w:t>
      </w:r>
      <w:r>
        <w:rPr>
          <w:rFonts w:hAnsi="Times New Roman" w:ascii="Times New Roman"/>
          <w:sz w:val="24"/>
          <w:szCs w:val="24"/>
        </w:rPr>
        <w:t xml:space="preserve">  Klasa: 110-07/17-01/04. </w:t>
      </w:r>
      <w:proofErr w:type="spellStart"/>
      <w:r>
        <w:rPr>
          <w:rFonts w:hAnsi="Times New Roman" w:ascii="Times New Roman"/>
          <w:sz w:val="24"/>
          <w:szCs w:val="24"/>
        </w:rPr>
        <w:t>Ur</w:t>
      </w:r>
      <w:proofErr w:type="spellEnd"/>
      <w:r w:rsidR="00AC1707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broj: 04-06-17-</w:t>
      </w:r>
      <w:r w:rsidR="00F30D19">
        <w:rPr>
          <w:rFonts w:hAnsi="Times New Roman" w:ascii="Times New Roman"/>
          <w:sz w:val="24"/>
          <w:szCs w:val="24"/>
        </w:rPr>
        <w:t>503</w:t>
      </w:r>
      <w:r>
        <w:rPr>
          <w:rFonts w:hAnsi="Times New Roman" w:ascii="Times New Roman"/>
          <w:sz w:val="24"/>
          <w:szCs w:val="24"/>
        </w:rPr>
        <w:t xml:space="preserve"> </w:t>
      </w:r>
      <w:r w:rsidRPr="002B3669">
        <w:rPr>
          <w:rFonts w:hAnsi="Times New Roman" w:ascii="Times New Roman"/>
          <w:sz w:val="24"/>
          <w:szCs w:val="24"/>
        </w:rPr>
        <w:t xml:space="preserve"> nad gore navedenim dužnikom temeljem odredbe članka </w:t>
      </w:r>
      <w:r>
        <w:rPr>
          <w:rFonts w:hAnsi="Times New Roman" w:ascii="Times New Roman"/>
          <w:sz w:val="24"/>
          <w:szCs w:val="24"/>
        </w:rPr>
        <w:t>429</w:t>
      </w:r>
      <w:r w:rsidRPr="002B3669">
        <w:rPr>
          <w:rFonts w:hAnsi="Times New Roman" w:ascii="Times New Roman"/>
          <w:sz w:val="24"/>
          <w:szCs w:val="24"/>
        </w:rPr>
        <w:t xml:space="preserve">. stav </w:t>
      </w:r>
      <w:r>
        <w:rPr>
          <w:rFonts w:hAnsi="Times New Roman" w:ascii="Times New Roman"/>
          <w:sz w:val="24"/>
          <w:szCs w:val="24"/>
        </w:rPr>
        <w:t>1</w:t>
      </w:r>
      <w:r w:rsidRPr="002B3669">
        <w:rPr>
          <w:rFonts w:hAnsi="Times New Roman" w:ascii="Times New Roman"/>
          <w:sz w:val="24"/>
          <w:szCs w:val="24"/>
        </w:rPr>
        <w:t>. Stečajnog zakona ("Narodne novine"71/15), navodeći da</w:t>
      </w:r>
      <w:r>
        <w:rPr>
          <w:rFonts w:hAnsi="Times New Roman" w:ascii="Times New Roman"/>
          <w:sz w:val="24"/>
          <w:szCs w:val="24"/>
        </w:rPr>
        <w:t xml:space="preserve"> su kod istog ispunjeni stečajni razlozi iz  odredbe čl. 428 Stečajnog  zakon; da na dan </w:t>
      </w:r>
      <w:r w:rsidR="00F30D19">
        <w:rPr>
          <w:rFonts w:hAnsi="Times New Roman" w:ascii="Times New Roman"/>
          <w:sz w:val="24"/>
          <w:szCs w:val="24"/>
        </w:rPr>
        <w:t>26</w:t>
      </w:r>
      <w:r>
        <w:rPr>
          <w:rFonts w:hAnsi="Times New Roman" w:ascii="Times New Roman"/>
          <w:sz w:val="24"/>
          <w:szCs w:val="24"/>
        </w:rPr>
        <w:t>. siječnja 2017. du</w:t>
      </w:r>
      <w:r w:rsidR="00F30D19">
        <w:rPr>
          <w:rFonts w:hAnsi="Times New Roman" w:ascii="Times New Roman"/>
          <w:sz w:val="24"/>
          <w:szCs w:val="24"/>
        </w:rPr>
        <w:t>žnik u Očevidniku redoslijeda</w:t>
      </w:r>
      <w:r w:rsidR="00AC1707">
        <w:rPr>
          <w:rFonts w:hAnsi="Times New Roman" w:ascii="Times New Roman"/>
          <w:sz w:val="24"/>
          <w:szCs w:val="24"/>
        </w:rPr>
        <w:t xml:space="preserve"> </w:t>
      </w:r>
      <w:r w:rsidR="00F30D19">
        <w:rPr>
          <w:rFonts w:hAnsi="Times New Roman" w:ascii="Times New Roman"/>
          <w:sz w:val="24"/>
          <w:szCs w:val="24"/>
        </w:rPr>
        <w:t>os</w:t>
      </w:r>
      <w:r>
        <w:rPr>
          <w:rFonts w:hAnsi="Times New Roman" w:ascii="Times New Roman"/>
          <w:sz w:val="24"/>
          <w:szCs w:val="24"/>
        </w:rPr>
        <w:t xml:space="preserve">nova za plaćanje ima evidentirane neizvršene osnove za plaćanje u neprekinutom razdoblju od 120 dana  u ukupnom iznosu od </w:t>
      </w:r>
      <w:r w:rsidR="00F30D19">
        <w:rPr>
          <w:rFonts w:hAnsi="Times New Roman" w:ascii="Times New Roman"/>
          <w:sz w:val="24"/>
          <w:szCs w:val="24"/>
        </w:rPr>
        <w:t>15.386,89</w:t>
      </w:r>
      <w:r>
        <w:rPr>
          <w:rFonts w:hAnsi="Times New Roman" w:ascii="Times New Roman"/>
          <w:sz w:val="24"/>
          <w:szCs w:val="24"/>
        </w:rPr>
        <w:t xml:space="preserve"> kn, te da nema zaposlenih.  </w:t>
      </w:r>
      <w:r w:rsidRPr="002B3669">
        <w:rPr>
          <w:rFonts w:hAnsi="Times New Roman" w:ascii="Times New Roman"/>
          <w:sz w:val="24"/>
          <w:szCs w:val="24"/>
        </w:rPr>
        <w:t xml:space="preserve"> </w:t>
      </w:r>
      <w:r w:rsidR="00773A8B" w:rsidRPr="00773A8B">
        <w:rPr>
          <w:rFonts w:hAnsi="Times New Roman" w:ascii="Times New Roman"/>
          <w:sz w:val="24"/>
          <w:szCs w:val="24"/>
        </w:rPr>
        <w:t>Prema navedenom sud je u postupku skraćenog stečaja poduzeo pravne radnje sukladno odredbi čl.428. do 431 SZ, a budući da dužnik nije dostavio očitovanje  o imovini niti su  vjerovnici u danom roku predložili otvaranje redovnog stečajnog postupka, to je sud otvorio je i zatvorio skraćeni stečajni postupak nad dužnikom rješenjem  St-</w:t>
      </w:r>
      <w:r w:rsidR="00014969">
        <w:rPr>
          <w:rFonts w:hAnsi="Times New Roman" w:ascii="Times New Roman"/>
          <w:sz w:val="24"/>
          <w:szCs w:val="24"/>
        </w:rPr>
        <w:t xml:space="preserve">330/17. </w:t>
      </w:r>
      <w:r w:rsidR="00AC1707">
        <w:rPr>
          <w:rFonts w:hAnsi="Times New Roman" w:ascii="Times New Roman"/>
          <w:sz w:val="24"/>
          <w:szCs w:val="24"/>
        </w:rPr>
        <w:t xml:space="preserve">od </w:t>
      </w:r>
      <w:r w:rsidR="00014969">
        <w:rPr>
          <w:rFonts w:hAnsi="Times New Roman" w:ascii="Times New Roman"/>
          <w:sz w:val="24"/>
          <w:szCs w:val="24"/>
        </w:rPr>
        <w:t xml:space="preserve">22. kolovoza 2017. </w:t>
      </w:r>
    </w:p>
    <w:p w:rsidRDefault="00773A8B" w:rsidP="00773A8B" w:rsidR="00773A8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773A8B">
        <w:rPr>
          <w:rFonts w:hAnsi="Times New Roman" w:ascii="Times New Roman"/>
          <w:sz w:val="24"/>
          <w:szCs w:val="24"/>
        </w:rPr>
        <w:t>Međutim,</w:t>
      </w:r>
      <w:r w:rsidR="00AC1707">
        <w:rPr>
          <w:rFonts w:hAnsi="Times New Roman" w:ascii="Times New Roman"/>
          <w:sz w:val="24"/>
          <w:szCs w:val="24"/>
        </w:rPr>
        <w:t xml:space="preserve"> </w:t>
      </w:r>
      <w:r w:rsidR="00014969">
        <w:rPr>
          <w:rFonts w:hAnsi="Times New Roman" w:ascii="Times New Roman"/>
          <w:sz w:val="24"/>
          <w:szCs w:val="24"/>
        </w:rPr>
        <w:t>odgovorna osoba</w:t>
      </w:r>
      <w:r w:rsidRPr="00773A8B">
        <w:rPr>
          <w:rFonts w:hAnsi="Times New Roman" w:ascii="Times New Roman"/>
          <w:sz w:val="24"/>
          <w:szCs w:val="24"/>
        </w:rPr>
        <w:t xml:space="preserve"> stečajnog dužnika  dana </w:t>
      </w:r>
      <w:r w:rsidR="00014969">
        <w:rPr>
          <w:rFonts w:hAnsi="Times New Roman" w:ascii="Times New Roman"/>
          <w:sz w:val="24"/>
          <w:szCs w:val="24"/>
        </w:rPr>
        <w:t xml:space="preserve">8. rujna 2017. </w:t>
      </w:r>
      <w:r w:rsidRPr="00773A8B">
        <w:rPr>
          <w:rFonts w:hAnsi="Times New Roman" w:ascii="Times New Roman"/>
          <w:sz w:val="24"/>
          <w:szCs w:val="24"/>
        </w:rPr>
        <w:t xml:space="preserve">podnosi sudu  </w:t>
      </w:r>
      <w:r w:rsidR="00014969">
        <w:rPr>
          <w:rFonts w:hAnsi="Times New Roman" w:ascii="Times New Roman"/>
          <w:sz w:val="24"/>
          <w:szCs w:val="24"/>
        </w:rPr>
        <w:t xml:space="preserve">podnesak koji sadržajno predstavlja prijedlog obustave postupka, </w:t>
      </w:r>
      <w:proofErr w:type="spellStart"/>
      <w:r w:rsidR="00014969">
        <w:rPr>
          <w:rFonts w:hAnsi="Times New Roman" w:ascii="Times New Roman"/>
          <w:sz w:val="24"/>
          <w:szCs w:val="24"/>
        </w:rPr>
        <w:t>podredno</w:t>
      </w:r>
      <w:proofErr w:type="spellEnd"/>
      <w:r w:rsidR="00014969">
        <w:rPr>
          <w:rFonts w:hAnsi="Times New Roman" w:ascii="Times New Roman"/>
          <w:sz w:val="24"/>
          <w:szCs w:val="24"/>
        </w:rPr>
        <w:t xml:space="preserve"> žalbu</w:t>
      </w:r>
      <w:r w:rsidRPr="00773A8B">
        <w:rPr>
          <w:rFonts w:hAnsi="Times New Roman" w:ascii="Times New Roman"/>
          <w:sz w:val="24"/>
          <w:szCs w:val="24"/>
        </w:rPr>
        <w:t>, ističući u bitnom kako nisu bili ispunjeni uvjeti za donošenje rješenja  od</w:t>
      </w:r>
      <w:r w:rsidR="00014969">
        <w:rPr>
          <w:rFonts w:hAnsi="Times New Roman" w:ascii="Times New Roman"/>
          <w:sz w:val="24"/>
          <w:szCs w:val="24"/>
        </w:rPr>
        <w:t xml:space="preserve"> 22. kolovoza 2017 </w:t>
      </w:r>
      <w:r w:rsidRPr="00773A8B">
        <w:rPr>
          <w:rFonts w:hAnsi="Times New Roman" w:ascii="Times New Roman"/>
          <w:sz w:val="24"/>
          <w:szCs w:val="24"/>
        </w:rPr>
        <w:t xml:space="preserve">. kojom je otvoren i ujedno zaključen skraćeni stečajni postupak nad dužnikom budući da na dan </w:t>
      </w:r>
      <w:r w:rsidRPr="00773A8B">
        <w:rPr>
          <w:rFonts w:hAnsi="Times New Roman" w:ascii="Times New Roman"/>
          <w:sz w:val="24"/>
          <w:szCs w:val="24"/>
        </w:rPr>
        <w:lastRenderedPageBreak/>
        <w:t>donošenja rješenja  nisu postojali stečajni razlozi kao ni  uvjeti za pokretanjem skraćenog stečajnog postupka</w:t>
      </w:r>
      <w:r w:rsidR="00014969">
        <w:rPr>
          <w:rFonts w:hAnsi="Times New Roman" w:ascii="Times New Roman"/>
          <w:sz w:val="24"/>
          <w:szCs w:val="24"/>
        </w:rPr>
        <w:t xml:space="preserve"> jer je dužnik  dugovanja podmirio 10. svibnja 2017.</w:t>
      </w:r>
    </w:p>
    <w:p w:rsidRDefault="00014969" w:rsidP="00773A8B" w:rsidR="0001496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okolnost navedenog sud je zaključkom od 13. rujna 2017. zatražio od predlagatelja  FINE, očitovanje o tome da li  je dužnik na dan 22. kolovoza 2017. kao dan  otvaranja i zaključenja stečajnog postupka u očevidniku imao neizvršenih osnova za plaćanje.</w:t>
      </w:r>
    </w:p>
    <w:p w:rsidRDefault="00014969" w:rsidP="00773A8B" w:rsidR="00014969" w:rsidRPr="00773A8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Podneskom od 15. rujna 2017. Klasa:</w:t>
      </w:r>
      <w:r w:rsidR="00AC1707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110-07/17-01/33; Ur</w:t>
      </w:r>
      <w:r w:rsidR="00AC1707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br.110-07/17-01/33 predlagatelj FINA je izvijestio sud da dužnik na dan 22. kolovoza 2017. nije u očevidniku imao neizvršenih </w:t>
      </w:r>
      <w:proofErr w:type="spellStart"/>
      <w:r>
        <w:rPr>
          <w:rFonts w:hAnsi="Times New Roman" w:ascii="Times New Roman"/>
          <w:sz w:val="24"/>
          <w:szCs w:val="24"/>
        </w:rPr>
        <w:t>osova</w:t>
      </w:r>
      <w:proofErr w:type="spellEnd"/>
      <w:r>
        <w:rPr>
          <w:rFonts w:hAnsi="Times New Roman" w:ascii="Times New Roman"/>
          <w:sz w:val="24"/>
          <w:szCs w:val="24"/>
        </w:rPr>
        <w:t xml:space="preserve"> za plaćanje</w:t>
      </w:r>
      <w:r w:rsidR="00AC1707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773A8B" w:rsidP="00773A8B" w:rsidR="00773A8B" w:rsidRPr="00773A8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773A8B">
        <w:rPr>
          <w:rFonts w:hAnsi="Times New Roman" w:ascii="Times New Roman"/>
          <w:sz w:val="24"/>
          <w:szCs w:val="24"/>
        </w:rPr>
        <w:t xml:space="preserve">Slijedom navedenog u ovom konkretnom slučaju nisu bili ispunjeni uvjeti za donošenje rješenja za otvaranjem i zaključenjem skraćenog stečajnog postupka nad dužnikom  na dan </w:t>
      </w:r>
      <w:r w:rsidR="00014969">
        <w:rPr>
          <w:rFonts w:hAnsi="Times New Roman" w:ascii="Times New Roman"/>
          <w:sz w:val="24"/>
          <w:szCs w:val="24"/>
        </w:rPr>
        <w:t>22. kolovoza 20177</w:t>
      </w:r>
      <w:r w:rsidRPr="00773A8B">
        <w:rPr>
          <w:rFonts w:hAnsi="Times New Roman" w:ascii="Times New Roman"/>
          <w:sz w:val="24"/>
          <w:szCs w:val="24"/>
        </w:rPr>
        <w:t xml:space="preserve">. niti kod dužnika  postoji  stečajni razlog nesposobnost za plaćanje, čime su prestali uvjeti iz čl. 428. SZ, te  je sud  odlučio  kao u izreci ovog rješenja temeljem odredbe članka 128. stav 9. SZ-a. </w:t>
      </w:r>
    </w:p>
    <w:p w:rsidRDefault="00773A8B" w:rsidP="00773A8B" w:rsidR="00773A8B" w:rsidRPr="00773A8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014969" w:rsidP="00AC1707" w:rsidR="00773A8B" w:rsidRPr="00773A8B">
      <w:pPr>
        <w:overflowPunct w:val="false"/>
        <w:autoSpaceDE w:val="false"/>
        <w:autoSpaceDN w:val="false"/>
        <w:adjustRightInd w:val="false"/>
        <w:ind w:firstLine="720" w:left="2112"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Zagrebu 20</w:t>
      </w:r>
      <w:r w:rsidR="00773A8B" w:rsidRPr="00773A8B">
        <w:rPr>
          <w:rFonts w:hAnsi="Times New Roman" w:ascii="Times New Roman"/>
          <w:sz w:val="24"/>
          <w:szCs w:val="24"/>
        </w:rPr>
        <w:t xml:space="preserve">. rujna 2017. godine   </w:t>
      </w:r>
    </w:p>
    <w:p w:rsidRDefault="00773A8B" w:rsidP="00AC1707" w:rsidR="00773A8B" w:rsidRPr="00773A8B">
      <w:pPr>
        <w:overflowPunct w:val="false"/>
        <w:autoSpaceDE w:val="false"/>
        <w:autoSpaceDN w:val="false"/>
        <w:adjustRightInd w:val="false"/>
        <w:ind w:firstLine="720"/>
        <w:jc w:val="right"/>
        <w:textAlignment w:val="baseline"/>
        <w:rPr>
          <w:rFonts w:hAnsi="Times New Roman" w:ascii="Times New Roman"/>
          <w:sz w:val="24"/>
          <w:szCs w:val="24"/>
        </w:rPr>
      </w:pPr>
      <w:r w:rsidRPr="00773A8B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SUDAC:</w:t>
      </w:r>
    </w:p>
    <w:p w:rsidRDefault="00773A8B" w:rsidP="00AC1707" w:rsidR="00773A8B" w:rsidRPr="00773A8B">
      <w:pPr>
        <w:overflowPunct w:val="false"/>
        <w:autoSpaceDE w:val="false"/>
        <w:autoSpaceDN w:val="false"/>
        <w:adjustRightInd w:val="false"/>
        <w:ind w:firstLine="720"/>
        <w:jc w:val="right"/>
        <w:textAlignment w:val="baseline"/>
        <w:rPr>
          <w:rFonts w:hAnsi="Times New Roman" w:ascii="Times New Roman"/>
          <w:sz w:val="24"/>
          <w:szCs w:val="24"/>
        </w:rPr>
      </w:pPr>
      <w:r w:rsidRPr="00773A8B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</w:t>
      </w:r>
      <w:r w:rsidR="00014969">
        <w:rPr>
          <w:rFonts w:hAnsi="Times New Roman" w:ascii="Times New Roman"/>
          <w:sz w:val="24"/>
          <w:szCs w:val="24"/>
        </w:rPr>
        <w:t xml:space="preserve">             </w:t>
      </w:r>
      <w:r w:rsidRPr="00773A8B">
        <w:rPr>
          <w:rFonts w:hAnsi="Times New Roman" w:ascii="Times New Roman"/>
          <w:sz w:val="24"/>
          <w:szCs w:val="24"/>
        </w:rPr>
        <w:t xml:space="preserve">   Nada Nekić Plevk</w:t>
      </w:r>
      <w:r w:rsidR="00014969">
        <w:rPr>
          <w:rFonts w:hAnsi="Times New Roman" w:ascii="Times New Roman"/>
          <w:sz w:val="24"/>
          <w:szCs w:val="24"/>
        </w:rPr>
        <w:t>o</w:t>
      </w:r>
      <w:r w:rsidR="00621F5E">
        <w:rPr>
          <w:rFonts w:hAnsi="Times New Roman" w:ascii="Times New Roman"/>
          <w:sz w:val="24"/>
          <w:szCs w:val="24"/>
        </w:rPr>
        <w:t>, v.r.</w:t>
      </w:r>
      <w:r w:rsidR="00014969">
        <w:rPr>
          <w:rFonts w:hAnsi="Times New Roman" w:ascii="Times New Roman"/>
          <w:sz w:val="24"/>
          <w:szCs w:val="24"/>
        </w:rPr>
        <w:t xml:space="preserve">  </w:t>
      </w:r>
      <w:r w:rsidRPr="00773A8B">
        <w:rPr>
          <w:rFonts w:hAnsi="Times New Roman" w:ascii="Times New Roman"/>
          <w:sz w:val="24"/>
          <w:szCs w:val="24"/>
        </w:rPr>
        <w:t xml:space="preserve"> </w:t>
      </w:r>
    </w:p>
    <w:p w:rsidRDefault="00773A8B" w:rsidP="00773A8B" w:rsidR="00773A8B" w:rsidRPr="00773A8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773A8B" w:rsidP="00773A8B" w:rsidR="00773A8B" w:rsidRPr="00773A8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773A8B" w:rsidP="00773A8B" w:rsidR="00773A8B" w:rsidRPr="0001496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b/>
          <w:sz w:val="24"/>
          <w:szCs w:val="24"/>
        </w:rPr>
      </w:pPr>
      <w:r w:rsidRPr="00014969">
        <w:rPr>
          <w:rFonts w:hAnsi="Times New Roman" w:ascii="Times New Roman"/>
          <w:b/>
          <w:sz w:val="24"/>
          <w:szCs w:val="24"/>
        </w:rPr>
        <w:t>Uputa o pravnom lijeku:</w:t>
      </w:r>
    </w:p>
    <w:p w:rsidRDefault="00773A8B" w:rsidP="00773A8B" w:rsidR="00773A8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773A8B">
        <w:rPr>
          <w:rFonts w:hAnsi="Times New Roman" w:ascii="Times New Roman"/>
          <w:sz w:val="24"/>
          <w:szCs w:val="24"/>
        </w:rPr>
        <w:t>Protiv ovog rješenja dopuštena je žalba u roku od 8 dana od dana primitka rješenja, a koja se podnosi ovome sudu u 3 primjerka. O istoj odlučuje Visoki trgovački sud RH</w:t>
      </w:r>
      <w:r w:rsidR="00AC1707">
        <w:rPr>
          <w:rFonts w:hAnsi="Times New Roman" w:ascii="Times New Roman"/>
          <w:sz w:val="24"/>
          <w:szCs w:val="24"/>
        </w:rPr>
        <w:t>.</w:t>
      </w:r>
    </w:p>
    <w:p w:rsidRDefault="00621F5E" w:rsidR="00621F5E">
      <w:pPr>
        <w:jc w:val="right"/>
        <w:rPr>
          <w:rFonts w:hAnsi="Arial" w:ascii="Arial"/>
          <w:sz w:val="18"/>
          <w:szCs w:val="18"/>
        </w:rPr>
      </w:pPr>
    </w:p>
    <w:p w:rsidRDefault="00621F5E" w:rsidR="00621F5E" w:rsidRPr="00526871">
      <w:pPr>
        <w:jc w:val="right"/>
        <w:rPr>
          <w:rFonts w:hAnsi="Arial" w:ascii="Arial"/>
          <w:sz w:val="18"/>
          <w:szCs w:val="18"/>
        </w:rPr>
      </w:pPr>
      <w:r w:rsidRPr="00526871">
        <w:rPr>
          <w:rFonts w:hAnsi="Arial" w:ascii="Arial"/>
          <w:sz w:val="18"/>
          <w:szCs w:val="18"/>
        </w:rPr>
        <w:t xml:space="preserve">Za točnost </w:t>
      </w:r>
      <w:proofErr w:type="spellStart"/>
      <w:r w:rsidRPr="00526871">
        <w:rPr>
          <w:rFonts w:hAnsi="Arial" w:ascii="Arial"/>
          <w:sz w:val="18"/>
          <w:szCs w:val="18"/>
        </w:rPr>
        <w:t>otpravka</w:t>
      </w:r>
      <w:proofErr w:type="spellEnd"/>
      <w:r w:rsidRPr="00526871">
        <w:rPr>
          <w:rFonts w:hAnsi="Arial" w:ascii="Arial"/>
          <w:sz w:val="18"/>
          <w:szCs w:val="18"/>
        </w:rPr>
        <w:t xml:space="preserve"> </w:t>
      </w:r>
    </w:p>
    <w:p w:rsidRDefault="00621F5E" w:rsidR="00621F5E" w:rsidRPr="00526871">
      <w:pPr>
        <w:jc w:val="right"/>
        <w:rPr>
          <w:rFonts w:hAnsi="Arial" w:ascii="Arial"/>
          <w:sz w:val="18"/>
          <w:szCs w:val="18"/>
        </w:rPr>
      </w:pPr>
      <w:r w:rsidRPr="00526871">
        <w:rPr>
          <w:rFonts w:hAnsi="Arial" w:ascii="Arial"/>
          <w:sz w:val="18"/>
          <w:szCs w:val="18"/>
        </w:rPr>
        <w:t>ovlašteni službenik</w:t>
      </w:r>
    </w:p>
    <w:p w:rsidRDefault="00621F5E" w:rsidR="00621F5E" w:rsidRPr="00526871">
      <w:pPr>
        <w:jc w:val="right"/>
        <w:rPr>
          <w:rFonts w:hAnsi="Arial" w:ascii="Arial"/>
          <w:sz w:val="18"/>
          <w:szCs w:val="18"/>
        </w:rPr>
      </w:pPr>
      <w:r w:rsidRPr="00526871">
        <w:rPr>
          <w:rFonts w:hAnsi="Arial" w:ascii="Arial"/>
          <w:sz w:val="18"/>
          <w:szCs w:val="18"/>
        </w:rPr>
        <w:t>Jasna Mirt</w:t>
      </w:r>
    </w:p>
    <w:p w:rsidRDefault="00621F5E" w:rsidP="00773A8B" w:rsidR="00621F5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</w:p>
    <w:sectPr w:rsidR="00621F5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731C" w:rsidP="00BD209E" w:rsidR="0083731C">
      <w:r>
        <w:separator/>
      </w:r>
    </w:p>
  </w:endnote>
  <w:endnote w:id="0" w:type="continuationSeparator">
    <w:p w:rsidRDefault="0083731C" w:rsidP="00BD209E" w:rsidR="008373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731C" w:rsidP="00BD209E" w:rsidR="0083731C">
      <w:r>
        <w:separator/>
      </w:r>
    </w:p>
  </w:footnote>
  <w:footnote w:id="0" w:type="continuationSeparator">
    <w:p w:rsidRDefault="0083731C" w:rsidP="00BD209E" w:rsidR="0083731C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996B6D"/>
    <w:multiLevelType w:val="hybridMultilevel"/>
    <w:tmpl w:val="B838C3C0"/>
    <w:lvl w:tplc="D2E8A45A" w:ilvl="0">
      <w:numFmt w:val="bullet"/>
      <w:lvlText w:val="-"/>
      <w:lvlJc w:val="left"/>
      <w:pPr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955"/>
      </w:pPr>
      <w:rPr>
        <w:rFonts w:hAnsi="Wingdings" w:ascii="Wingdings" w:hint="default"/>
      </w:rPr>
    </w:lvl>
  </w:abstractNum>
  <w:abstractNum w:abstractNumId="2">
    <w:nsid w:val="172528AD"/>
    <w:multiLevelType w:val="hybridMultilevel"/>
    <w:tmpl w:val="44C6EBAC"/>
    <w:lvl w:tplc="06262830" w:ilvl="0">
      <w:start w:val="14"/>
      <w:numFmt w:val="bullet"/>
      <w:lvlText w:val="-"/>
      <w:lvlJc w:val="left"/>
      <w:pPr>
        <w:ind w:hanging="360" w:left="2493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32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3"/>
      </w:pPr>
      <w:rPr>
        <w:rFonts w:hAnsi="Wingdings" w:ascii="Wingdings" w:hint="default"/>
      </w:rPr>
    </w:lvl>
  </w:abstractNum>
  <w:abstractNum w:abstractNumId="3">
    <w:nsid w:val="194519C6"/>
    <w:multiLevelType w:val="hybridMultilevel"/>
    <w:tmpl w:val="BA0E47B0"/>
    <w:lvl w:tplc="61940524" w:ilvl="0">
      <w:numFmt w:val="bullet"/>
      <w:lvlText w:val="-"/>
      <w:lvlJc w:val="left"/>
      <w:pPr>
        <w:ind w:hanging="360" w:left="2493"/>
      </w:pPr>
      <w:rPr>
        <w:rFonts w:eastAsiaTheme="minorHAnsi" w:cs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32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3"/>
      </w:pPr>
      <w:rPr>
        <w:rFonts w:hAnsi="Wingdings" w:ascii="Wingdings" w:hint="default"/>
      </w:rPr>
    </w:lvl>
  </w:abstractNum>
  <w:abstractNum w:abstractNumId="4">
    <w:nsid w:val="20E248BD"/>
    <w:multiLevelType w:val="hybridMultilevel"/>
    <w:tmpl w:val="2DD83ADE"/>
    <w:lvl w:tplc="A88C98EC" w:ilvl="0">
      <w:numFmt w:val="bullet"/>
      <w:lvlText w:val="-"/>
      <w:lvlJc w:val="left"/>
      <w:pPr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955"/>
      </w:pPr>
      <w:rPr>
        <w:rFonts w:hAnsi="Wingdings" w:ascii="Wingdings" w:hint="default"/>
      </w:rPr>
    </w:lvl>
  </w:abstractNum>
  <w:abstractNum w:abstractNumId="5">
    <w:nsid w:val="29B82C16"/>
    <w:multiLevelType w:val="hybridMultilevel"/>
    <w:tmpl w:val="E4F63B1E"/>
    <w:lvl w:tplc="1A8CB4F0" w:ilvl="0">
      <w:start w:val="5"/>
      <w:numFmt w:val="bullet"/>
      <w:lvlText w:val="-"/>
      <w:lvlJc w:val="left"/>
      <w:pPr>
        <w:ind w:hanging="360" w:left="25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7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4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304"/>
      </w:pPr>
      <w:rPr>
        <w:rFonts w:hAnsi="Wingdings" w:ascii="Wingdings" w:hint="default"/>
      </w:rPr>
    </w:lvl>
  </w:abstractNum>
  <w:abstractNum w:abstractNumId="6">
    <w:nsid w:val="334B7290"/>
    <w:multiLevelType w:val="hybridMultilevel"/>
    <w:tmpl w:val="83ACF046"/>
    <w:lvl w:tplc="9AE0FB20" w:ilvl="0">
      <w:numFmt w:val="bullet"/>
      <w:lvlText w:val="-"/>
      <w:lvlJc w:val="left"/>
      <w:pPr>
        <w:ind w:hanging="360" w:left="319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955"/>
      </w:pPr>
      <w:rPr>
        <w:rFonts w:hAnsi="Wingdings" w:ascii="Wingdings" w:hint="default"/>
      </w:rPr>
    </w:lvl>
  </w:abstractNum>
  <w:abstractNum w:abstractNumId="7">
    <w:nsid w:val="38E14532"/>
    <w:multiLevelType w:val="hybridMultilevel"/>
    <w:tmpl w:val="690A0E8E"/>
    <w:lvl w:tplc="CF8CDD40" w:ilvl="0">
      <w:numFmt w:val="bullet"/>
      <w:lvlText w:val="-"/>
      <w:lvlJc w:val="left"/>
      <w:pPr>
        <w:ind w:hanging="360" w:left="319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955"/>
      </w:pPr>
      <w:rPr>
        <w:rFonts w:hAnsi="Wingdings" w:ascii="Wingdings" w:hint="default"/>
      </w:rPr>
    </w:lvl>
  </w:abstractNum>
  <w:abstractNum w:abstractNumId="8">
    <w:nsid w:val="465C6984"/>
    <w:multiLevelType w:val="hybridMultilevel"/>
    <w:tmpl w:val="5C720912"/>
    <w:lvl w:tplc="FA809A78" w:ilvl="0">
      <w:start w:val="7"/>
      <w:numFmt w:val="bullet"/>
      <w:lvlText w:val="-"/>
      <w:lvlJc w:val="left"/>
      <w:pPr>
        <w:ind w:hanging="360" w:left="531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603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75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47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819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91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63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35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1073"/>
      </w:pPr>
      <w:rPr>
        <w:rFonts w:hAnsi="Wingdings" w:ascii="Wingdings" w:hint="default"/>
      </w:rPr>
    </w:lvl>
  </w:abstractNum>
  <w:abstractNum w:abstractNumId="9">
    <w:nsid w:val="51461FEC"/>
    <w:multiLevelType w:val="hybridMultilevel"/>
    <w:tmpl w:val="7C5A05E8"/>
    <w:lvl w:tplc="6C8E12E6" w:ilvl="0">
      <w:start w:val="12"/>
      <w:numFmt w:val="bullet"/>
      <w:lvlText w:val="-"/>
      <w:lvlJc w:val="left"/>
      <w:pPr>
        <w:ind w:hanging="360" w:left="249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0">
    <w:nsid w:val="54F16156"/>
    <w:multiLevelType w:val="hybridMultilevel"/>
    <w:tmpl w:val="02BAF464"/>
    <w:lvl w:tplc="136EB7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D603E25"/>
    <w:multiLevelType w:val="hybridMultilevel"/>
    <w:tmpl w:val="36B64C86"/>
    <w:lvl w:tplc="F38868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7"/>
  </w:num>
  <w:num w:numId="7">
    <w:abstractNumId w:val="9"/>
  </w:num>
  <w:num w:numId="8">
    <w:abstractNumId w:val="3"/>
  </w:num>
  <w:num w:numId="9">
    <w:abstractNumId w:val="4"/>
  </w:num>
  <w:num w:numId="10">
    <w:abstractNumId w:val="11"/>
  </w:num>
  <w:num w:numId="11">
    <w:abstractNumId w:val="12"/>
  </w:num>
  <w:num w:numId="12">
    <w:abstractNumId w:val="10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3EFE"/>
    <w:rsid w:val="00014969"/>
    <w:rsid w:val="000240BD"/>
    <w:rsid w:val="00034C53"/>
    <w:rsid w:val="00043286"/>
    <w:rsid w:val="00053B60"/>
    <w:rsid w:val="00056667"/>
    <w:rsid w:val="00056D44"/>
    <w:rsid w:val="000A0445"/>
    <w:rsid w:val="000D784C"/>
    <w:rsid w:val="000F5AAF"/>
    <w:rsid w:val="00116543"/>
    <w:rsid w:val="00146566"/>
    <w:rsid w:val="001508BD"/>
    <w:rsid w:val="001535AC"/>
    <w:rsid w:val="00182737"/>
    <w:rsid w:val="00184A82"/>
    <w:rsid w:val="00193FC4"/>
    <w:rsid w:val="001D73B5"/>
    <w:rsid w:val="001E23A3"/>
    <w:rsid w:val="001E3D67"/>
    <w:rsid w:val="001F3BB3"/>
    <w:rsid w:val="00200F0C"/>
    <w:rsid w:val="002036D3"/>
    <w:rsid w:val="0021323D"/>
    <w:rsid w:val="00213CB9"/>
    <w:rsid w:val="00241770"/>
    <w:rsid w:val="00263D26"/>
    <w:rsid w:val="00296285"/>
    <w:rsid w:val="002B3669"/>
    <w:rsid w:val="003102C1"/>
    <w:rsid w:val="00334A04"/>
    <w:rsid w:val="00356558"/>
    <w:rsid w:val="00374E58"/>
    <w:rsid w:val="003762DA"/>
    <w:rsid w:val="003A4874"/>
    <w:rsid w:val="003F31C3"/>
    <w:rsid w:val="0042348B"/>
    <w:rsid w:val="00455292"/>
    <w:rsid w:val="0048183E"/>
    <w:rsid w:val="0049080D"/>
    <w:rsid w:val="004B0522"/>
    <w:rsid w:val="004B30BD"/>
    <w:rsid w:val="004E52FE"/>
    <w:rsid w:val="004F34DB"/>
    <w:rsid w:val="00511769"/>
    <w:rsid w:val="00542314"/>
    <w:rsid w:val="00550EF9"/>
    <w:rsid w:val="00555BEA"/>
    <w:rsid w:val="00556DB3"/>
    <w:rsid w:val="00584208"/>
    <w:rsid w:val="00595148"/>
    <w:rsid w:val="005A0311"/>
    <w:rsid w:val="005A7790"/>
    <w:rsid w:val="005C36F4"/>
    <w:rsid w:val="00617A94"/>
    <w:rsid w:val="00621F5E"/>
    <w:rsid w:val="00633001"/>
    <w:rsid w:val="006345A4"/>
    <w:rsid w:val="00680759"/>
    <w:rsid w:val="006B3A48"/>
    <w:rsid w:val="006C3EFE"/>
    <w:rsid w:val="006E690A"/>
    <w:rsid w:val="00773A8B"/>
    <w:rsid w:val="007857FC"/>
    <w:rsid w:val="007A7B02"/>
    <w:rsid w:val="007D52BB"/>
    <w:rsid w:val="00805B7B"/>
    <w:rsid w:val="008274D1"/>
    <w:rsid w:val="0083731C"/>
    <w:rsid w:val="00855A7C"/>
    <w:rsid w:val="00876FFA"/>
    <w:rsid w:val="008A2B31"/>
    <w:rsid w:val="008C5757"/>
    <w:rsid w:val="008D1131"/>
    <w:rsid w:val="009000EC"/>
    <w:rsid w:val="00914DC5"/>
    <w:rsid w:val="009354A9"/>
    <w:rsid w:val="009459BE"/>
    <w:rsid w:val="00954FF5"/>
    <w:rsid w:val="009570F6"/>
    <w:rsid w:val="009A116C"/>
    <w:rsid w:val="009B5066"/>
    <w:rsid w:val="009B7517"/>
    <w:rsid w:val="009D301D"/>
    <w:rsid w:val="009E2002"/>
    <w:rsid w:val="00A00038"/>
    <w:rsid w:val="00A03269"/>
    <w:rsid w:val="00A57D37"/>
    <w:rsid w:val="00A62E3D"/>
    <w:rsid w:val="00A90E9F"/>
    <w:rsid w:val="00AC1553"/>
    <w:rsid w:val="00AC1707"/>
    <w:rsid w:val="00AE375B"/>
    <w:rsid w:val="00B90F79"/>
    <w:rsid w:val="00BD209E"/>
    <w:rsid w:val="00BE70FE"/>
    <w:rsid w:val="00BF2D89"/>
    <w:rsid w:val="00BF44FB"/>
    <w:rsid w:val="00C10277"/>
    <w:rsid w:val="00C20563"/>
    <w:rsid w:val="00C23E7B"/>
    <w:rsid w:val="00C335F8"/>
    <w:rsid w:val="00CC73D2"/>
    <w:rsid w:val="00D304B5"/>
    <w:rsid w:val="00D451AF"/>
    <w:rsid w:val="00DD0007"/>
    <w:rsid w:val="00DD6130"/>
    <w:rsid w:val="00E16A61"/>
    <w:rsid w:val="00E852F2"/>
    <w:rsid w:val="00EC2648"/>
    <w:rsid w:val="00EC5956"/>
    <w:rsid w:val="00ED514F"/>
    <w:rsid w:val="00EE6111"/>
    <w:rsid w:val="00EF5F84"/>
    <w:rsid w:val="00F065C1"/>
    <w:rsid w:val="00F127A7"/>
    <w:rsid w:val="00F30D19"/>
    <w:rsid w:val="00FA60FF"/>
    <w:rsid w:val="00FA6709"/>
    <w:rsid w:val="00FB605D"/>
    <w:rsid w:val="00FC0684"/>
    <w:rsid w:val="00FE2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3EFE"/>
    <w:pPr>
      <w:spacing w:lineRule="auto" w:line="240" w:after="0"/>
    </w:pPr>
    <w:rPr>
      <w:rFonts w:cs="Times New Roman" w:eastAsia="Times New Roman" w:hAnsi="Calibri" w:ascii="Calibri"/>
      <w:sz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C3E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3EF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C3EF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D20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09E"/>
    <w:rPr>
      <w:rFonts w:cs="Times New Roman" w:eastAsia="Times New Roman" w:hAnsi="Calibri" w:ascii="Calibri"/>
      <w:sz w:val="22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D20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D209E"/>
    <w:rPr>
      <w:rFonts w:cs="Times New Roman" w:eastAsia="Times New Roman" w:hAnsi="Calibri" w:ascii="Calibri"/>
      <w:sz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1F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F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1F5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1F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1F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3EFE"/>
    <w:pPr>
      <w:spacing w:after="0" w:line="240" w:lineRule="auto"/>
    </w:pPr>
    <w:rPr>
      <w:rFonts w:ascii="Calibri" w:cs="Times New Roman" w:eastAsia="Times New Roman" w:hAnsi="Calibri"/>
      <w:sz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C3E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3EF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C3EF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D20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09E"/>
    <w:rPr>
      <w:rFonts w:ascii="Calibri" w:cs="Times New Roman" w:eastAsia="Times New Roman" w:hAnsi="Calibri"/>
      <w:sz w:val="22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D20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D209E"/>
    <w:rPr>
      <w:rFonts w:ascii="Calibri" w:cs="Times New Roman" w:eastAsia="Times New Roman" w:hAnsi="Calibri"/>
      <w:sz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1F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F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1F5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1F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1F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1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St-330/2017</izvorni_sadrzaj>
    <derivirana_varijabla naziv="DomainObject.Predmet.OznakaBroj_1">St-330/2017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MELADRI j.d.o.o. za trgovinu i usluge zastupanog po punomoćniku Andrea Lučić</izvorni_sadrzaj>
    <derivirana_varijabla naziv="DomainObject.Predmet.ProtustrankaFormated_1">  MELADRI j.d.o.o. za trgovinu i usluge zastupanog po punomoćniku Andrea Lučić</derivirana_varijabla>
  </DomainObject.Predmet.ProtustrankaFormated>
  <DomainObject.Predmet.ProtustrankaFormatedOIB>
    <izvorni_sadrzaj>  MELADRI j.d.o.o. za trgovinu i usluge, OIB 11620508833 zastupanog po punomoćniku Andrea Lučić</izvorni_sadrzaj>
    <derivirana_varijabla naziv="DomainObject.Predmet.ProtustrankaFormatedOIB_1">  MELADRI j.d.o.o. za trgovinu i usluge, OIB 11620508833 zastupanog po punomoćniku Andrea Lučić</derivirana_varijabla>
  </DomainObject.Predmet.ProtustrankaFormatedOIB>
  <DomainObject.Predmet.ProtustrankaFormatedWithAdress>
    <izvorni_sadrzaj> MELADRI j.d.o.o. za trgovinu i usluge, Rudolfa Matza 9, 10360 Sesvete zastupanog po punomoćniku Andrea Lučić</izvorni_sadrzaj>
    <derivirana_varijabla naziv="DomainObject.Predmet.ProtustrankaFormatedWithAdress_1"> MELADRI j.d.o.o. za trgovinu i usluge, Rudolfa Matza 9, 10360 Sesvete zastupanog po punomoćniku Andrea Lučić</derivirana_varijabla>
  </DomainObject.Predmet.ProtustrankaFormatedWithAdress>
  <DomainObject.Predmet.ProtustrankaFormatedWithAdressOIB>
    <izvorni_sadrzaj> MELADRI j.d.o.o. za trgovinu i usluge, OIB 11620508833, Rudolfa Matza 9, 10360 Sesvete zastupanog po punomoćniku Andrea Lučić</izvorni_sadrzaj>
    <derivirana_varijabla naziv="DomainObject.Predmet.ProtustrankaFormatedWithAdressOIB_1"> MELADRI j.d.o.o. za trgovinu i usluge, OIB 11620508833, Rudolfa Matza 9, 10360 Sesvete zastupanog po punomoćniku Andrea Lučić</derivirana_varijabla>
  </DomainObject.Predmet.ProtustrankaFormatedWithAdressOIB>
  <DomainObject.Predmet.ProtustrankaWithAdress>
    <izvorni_sadrzaj>MELADRI j.d.o.o. za trgovinu i usluge Rudolfa Matza 9, 10360 Sesvete</izvorni_sadrzaj>
    <derivirana_varijabla naziv="DomainObject.Predmet.ProtustrankaWithAdress_1">MELADRI j.d.o.o. za trgovinu i usluge Rudolfa Matza 9, 10360 Sesvete</derivirana_varijabla>
  </DomainObject.Predmet.ProtustrankaWithAdress>
  <DomainObject.Predmet.ProtustrankaWithAdressOIB>
    <izvorni_sadrzaj>MELADRI j.d.o.o. za trgovinu i usluge, OIB 11620508833, Rudolfa Matza 9, 10360 Sesvete</izvorni_sadrzaj>
    <derivirana_varijabla naziv="DomainObject.Predmet.ProtustrankaWithAdressOIB_1">MELADRI j.d.o.o. za trgovinu i usluge, OIB 11620508833, Rudolfa Matza 9, 10360 Sesvete</derivirana_varijabla>
  </DomainObject.Predmet.ProtustrankaWithAdressOIB>
  <DomainObject.Predmet.ProtustrankaNazivFormated>
    <izvorni_sadrzaj>MELADRI j.d.o.o. za trgovinu i usluge</izvorni_sadrzaj>
    <derivirana_varijabla naziv="DomainObject.Predmet.ProtustrankaNazivFormated_1">MELADRI j.d.o.o. za trgovinu i usluge</derivirana_varijabla>
  </DomainObject.Predmet.ProtustrankaNazivFormated>
  <DomainObject.Predmet.ProtustrankaNazivFormatedOIB>
    <izvorni_sadrzaj>MELADRI j.d.o.o. za trgovinu i usluge, OIB 11620508833</izvorni_sadrzaj>
    <derivirana_varijabla naziv="DomainObject.Predmet.ProtustrankaNazivFormatedOIB_1">MELADRI j.d.o.o. za trgovinu i usluge, OIB 11620508833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MELADRI j.d.o.o. za trgovinu i usluge zastupanog po punomoćniku Andrea Lučić</item>
    </izvorni_sadrzaj>
    <derivirana_varijabla naziv="DomainObject.Predmet.ProtuStrankaListFormated_1">
      <item>MELADRI j.d.o.o. za trgovinu i usluge zastupanog po punomoćniku Andrea Lučić</item>
    </derivirana_varijabla>
  </DomainObject.Predmet.ProtuStrankaListFormated>
  <DomainObject.Predmet.ProtuStrankaListFormatedOIB>
    <izvorni_sadrzaj>
      <item>MELADRI j.d.o.o. za trgovinu i usluge, OIB 11620508833 zastupanog po punomoćniku Andrea Lučić</item>
    </izvorni_sadrzaj>
    <derivirana_varijabla naziv="DomainObject.Predmet.ProtuStrankaListFormatedOIB_1">
      <item>MELADRI j.d.o.o. za trgovinu i usluge, OIB 11620508833 zastupanog po punomoćniku Andrea Lučić</item>
    </derivirana_varijabla>
  </DomainObject.Predmet.ProtuStrankaListFormatedOIB>
  <DomainObject.Predmet.ProtuStrankaListFormatedWithAdress>
    <izvorni_sadrzaj>
      <item>MELADRI j.d.o.o. za trgovinu i usluge, Rudolfa Matza 9, 10360 Sesvete zastupanog po punomoćniku Andrea Lučić</item>
    </izvorni_sadrzaj>
    <derivirana_varijabla naziv="DomainObject.Predmet.ProtuStrankaListFormatedWithAdress_1">
      <item>MELADRI j.d.o.o. za trgovinu i usluge, Rudolfa Matza 9, 10360 Sesvete zastupanog po punomoćniku Andrea Lučić</item>
    </derivirana_varijabla>
  </DomainObject.Predmet.ProtuStrankaListFormatedWithAdress>
  <DomainObject.Predmet.ProtuStrankaListFormatedWithAdressOIB>
    <izvorni_sadrzaj>
      <item>MELADRI j.d.o.o. za trgovinu i usluge, OIB 11620508833, Rudolfa Matza 9, 10360 Sesvete zastupanog po punomoćniku Andrea Lučić</item>
    </izvorni_sadrzaj>
    <derivirana_varijabla naziv="DomainObject.Predmet.ProtuStrankaListFormatedWithAdressOIB_1">
      <item>MELADRI j.d.o.o. za trgovinu i usluge, OIB 11620508833, Rudolfa Matza 9, 10360 Sesvete zastupanog po punomoćniku Andrea Lučić</item>
    </derivirana_varijabla>
  </DomainObject.Predmet.ProtuStrankaListFormatedWithAdressOIB>
  <DomainObject.Predmet.ProtuStrankaListNazivFormated>
    <izvorni_sadrzaj>
      <item>MELADRI j.d.o.o. za trgovinu i usluge</item>
    </izvorni_sadrzaj>
    <derivirana_varijabla naziv="DomainObject.Predmet.ProtuStrankaListNazivFormated_1">
      <item>MELADRI j.d.o.o. za trgovinu i usluge</item>
    </derivirana_varijabla>
  </DomainObject.Predmet.ProtuStrankaListNazivFormated>
  <DomainObject.Predmet.ProtuStrankaListNazivFormatedOIB>
    <izvorni_sadrzaj>
      <item>MELADRI j.d.o.o. za trgovinu i usluge, OIB 11620508833</item>
    </izvorni_sadrzaj>
    <derivirana_varijabla naziv="DomainObject.Predmet.ProtuStrankaListNazivFormatedOIB_1">
      <item>MELADRI j.d.o.o. za trgovinu i usluge, OIB 11620508833</item>
    </derivirana_varijabla>
  </DomainObject.Predmet.ProtuStrankaListNazivFormatedOIB>
  <DomainObject.Predmet.OstaliListFormated>
    <izvorni_sadrzaj>
      <item>Andrea Lučić punomoćnik sudionika u postupku MELADRI j.d.o.o. za trgovinu i usluge</item>
    </izvorni_sadrzaj>
    <derivirana_varijabla naziv="DomainObject.Predmet.OstaliListFormated_1">
      <item>Andrea Lučić punomoćnik sudionika u postupku MELADRI j.d.o.o. za trgovinu i usluge</item>
    </derivirana_varijabla>
  </DomainObject.Predmet.OstaliListFormated>
  <DomainObject.Predmet.OstaliListFormatedOIB>
    <izvorni_sadrzaj>
      <item>Andrea Lučić, OIB 54511454319 punomoćnik sudionika u postupku MELADRI j.d.o.o. za trgovinu i usluge</item>
    </izvorni_sadrzaj>
    <derivirana_varijabla naziv="DomainObject.Predmet.OstaliListFormatedOIB_1">
      <item>Andrea Lučić, OIB 54511454319 punomoćnik sudionika u postupku MELADRI j.d.o.o. za trgovinu i usluge</item>
    </derivirana_varijabla>
  </DomainObject.Predmet.OstaliListFormatedOIB>
  <DomainObject.Predmet.OstaliListFormatedWithAdress>
    <izvorni_sadrzaj>
      <item>Andrea Lučić, Ul. Rudolfa Matza 9, 10360 Sesvete punomoćnik sudionika u postupku MELADRI j.d.o.o. za trgovinu i usluge</item>
    </izvorni_sadrzaj>
    <derivirana_varijabla naziv="DomainObject.Predmet.OstaliListFormatedWithAdress_1">
      <item>Andrea Lučić, Ul. Rudolfa Matza 9, 10360 Sesvete punomoćnik sudionika u postupku MELADRI j.d.o.o. za trgovinu i usluge</item>
    </derivirana_varijabla>
  </DomainObject.Predmet.OstaliListFormatedWithAdress>
  <DomainObject.Predmet.OstaliListFormatedWithAdressOIB>
    <izvorni_sadrzaj>
      <item>Andrea Lučić, OIB 54511454319, Ul. Rudolfa Matza 9, 10360 Sesvete punomoćnik sudionika u postupku MELADRI j.d.o.o. za trgovinu i usluge</item>
    </izvorni_sadrzaj>
    <derivirana_varijabla naziv="DomainObject.Predmet.OstaliListFormatedWithAdressOIB_1">
      <item>Andrea Lučić, OIB 54511454319, Ul. Rudolfa Matza 9, 10360 Sesvete punomoćnik sudionika u postupku MELADRI j.d.o.o. za trgovinu i usluge</item>
    </derivirana_varijabla>
  </DomainObject.Predmet.OstaliListFormatedWithAdressOIB>
  <DomainObject.Predmet.OstaliListNazivFormated>
    <izvorni_sadrzaj>
      <item>Andrea Lučić</item>
    </izvorni_sadrzaj>
    <derivirana_varijabla naziv="DomainObject.Predmet.OstaliListNazivFormated_1">
      <item>Andrea Lučić</item>
    </derivirana_varijabla>
  </DomainObject.Predmet.OstaliListNazivFormated>
  <DomainObject.Predmet.OstaliListNazivFormatedOIB>
    <izvorni_sadrzaj>
      <item>Andrea Lučić, OIB 54511454319</item>
    </izvorni_sadrzaj>
    <derivirana_varijabla naziv="DomainObject.Predmet.OstaliListNazivFormatedOIB_1">
      <item>Andrea Lučić, OIB 54511454319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MELADRI j.d.o.o. za trgovinu i usluge</izvorni_sadrzaj>
    <derivirana_varijabla naziv="DomainObject.Predmet.ProtustrankaIDrugi_1">MELADRI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MELADRI j.d.o.o. za trgovinu i usluge, OIB 11620508833, Rudolfa Matza 9, 10360 Sesvete</izvorni_sadrzaj>
    <derivirana_varijabla naziv="DomainObject.Predmet.ProtustrankaIDrugiAdressOIB_1">MELADRI j.d.o.o. za trgovinu i usluge, OIB 11620508833, Rudolfa Matza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MELADRI j.d.o.o. za trgovinu i usluge</item>
      <item>Andrea Lučić</item>
    </izvorni_sadrzaj>
    <derivirana_varijabla naziv="DomainObject.Predmet.SudioniciListNaziv_1">
      <item>FINA Regionalni centar Zagreb</item>
      <item>MELADRI j.d.o.o. za trgovinu i usluge</item>
      <item>Andrea Lučić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MELADRI j.d.o.o. za trgovinu i usluge, OIB 11620508833, Rudolfa Matza 9,10360 Sesvete</item>
      <item>Andrea Lučić, OIB 54511454319, Ul. Rudolfa Matza 9,10360 Sesvete</item>
    </izvorni_sadrzaj>
    <derivirana_varijabla naziv="DomainObject.Predmet.SudioniciListAdressOIB_1">
      <item>FINA Regionalni centar Zagreb, OIB 85821130368, Trg svibanjskih žrtava 1995. br. 1,10000 Zagreb</item>
      <item>MELADRI j.d.o.o. za trgovinu i usluge, OIB 11620508833, Rudolfa Matza 9,10360 Sesvete</item>
      <item>Andrea Lučić, OIB 54511454319, Ul. Rudolfa Matza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11620508833</item>
      <item>, OIB 54511454319</item>
    </izvorni_sadrzaj>
    <derivirana_varijabla naziv="DomainObject.Predmet.SudioniciListNazivOIB_1">
      <item>, OIB 85821130368</item>
      <item>, OIB 11620508833</item>
      <item>, OIB 54511454319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D81B2B-963B-4128-89A7-20AE03B6EF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554</properties:Words>
  <properties:Characters>3016</properties:Characters>
  <properties:Lines>70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2017-09-20T11:07:00Z</dcterms:created>
  <dc:creator>Nada Nekić Plevko</dc:creator>
  <cp:lastModifiedBy>Jasna Mirt</cp:lastModifiedBy>
  <cp:lastPrinted>2017-09-20T11:20:00Z</cp:lastPrinted>
  <dcterms:modified xmlns:xsi="http://www.w3.org/2001/XMLSchema-instance" xsi:type="dcterms:W3CDTF">2017-09-20T11:20:00Z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