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be7e" w14:paraId="51dbe7e" w:rsidRDefault="003E2BF0" w:rsidP="003E2BF0" w:rsidR="003E2BF0">
      <w:pPr>
        <w:pStyle w:val="Bezproreda"/>
        <w15:collapsed w:val="false"/>
      </w:pPr>
      <w:bookmarkStart w:name="_GoBack" w:id="0"/>
      <w:bookmarkEnd w:id="0"/>
    </w:p>
    <w:p w:rsidRDefault="003E2BF0" w:rsidP="003E2BF0" w:rsidR="003E2BF0">
      <w:pPr>
        <w:pStyle w:val="Bezproreda"/>
      </w:pPr>
    </w:p>
    <w:p w:rsidRDefault="003E2BF0" w:rsidP="003E2BF0" w:rsidR="003E2BF0">
      <w:pPr>
        <w:pStyle w:val="Bezproreda"/>
      </w:pPr>
    </w:p>
    <w:p w:rsidRDefault="003E2BF0" w:rsidP="003E2BF0" w:rsidR="003E2BF0">
      <w:pPr>
        <w:pStyle w:val="Bezproreda"/>
      </w:pPr>
    </w:p>
    <w:p w:rsidRDefault="003E2BF0" w:rsidP="003E2BF0" w:rsidR="003E2BF0">
      <w:pPr>
        <w:pStyle w:val="Bezproreda"/>
      </w:pPr>
    </w:p>
    <w:p w:rsidRDefault="003E2BF0" w:rsidP="003E2BF0" w:rsidR="003E2BF0">
      <w:pPr>
        <w:pStyle w:val="Bezproreda"/>
      </w:pPr>
    </w:p>
    <w:p w:rsidRDefault="003E2BF0" w:rsidP="003E2BF0" w:rsidR="003E2BF0">
      <w:pPr>
        <w:pStyle w:val="Bezproreda"/>
      </w:pPr>
    </w:p>
    <w:p w:rsidRDefault="003E2BF0" w:rsidP="003E2BF0" w:rsidR="003E2BF0">
      <w:pPr>
        <w:pStyle w:val="Bezproreda"/>
        <w:jc w:val="center"/>
      </w:pPr>
      <w:r>
        <w:t>U   I M E   R E P U B L I K E   H R V A T S K E</w:t>
      </w:r>
    </w:p>
    <w:p w:rsidRDefault="003E2BF0" w:rsidP="003E2BF0" w:rsidR="003E2BF0">
      <w:pPr>
        <w:pStyle w:val="Bezproreda"/>
        <w:jc w:val="center"/>
      </w:pPr>
    </w:p>
    <w:p w:rsidRDefault="003E2BF0" w:rsidP="003E2BF0" w:rsidR="003E2BF0">
      <w:pPr>
        <w:pStyle w:val="Bezproreda"/>
        <w:jc w:val="center"/>
      </w:pPr>
      <w:r>
        <w:t>R J E Š E NJ E</w:t>
      </w:r>
    </w:p>
    <w:p w:rsidRDefault="003E2BF0" w:rsidP="003E2BF0" w:rsidR="003E2BF0">
      <w:pPr>
        <w:pStyle w:val="Bezproreda"/>
      </w:pPr>
    </w:p>
    <w:p w:rsidRDefault="003E2BF0" w:rsidP="003E2BF0" w:rsidR="003E2BF0">
      <w:pPr>
        <w:pStyle w:val="Bezproreda"/>
      </w:pPr>
    </w:p>
    <w:p w:rsidRDefault="003E2BF0" w:rsidP="003E2BF0" w:rsidR="003E2BF0">
      <w:pPr>
        <w:pStyle w:val="Bezproreda"/>
        <w:jc w:val="both"/>
      </w:pPr>
      <w:r>
        <w:tab/>
        <w:t xml:space="preserve">Visoki trgovački sud Republike Hrvatske, u vijeću sastavljanom od sudaca Nevenke Marković, predsjednice vijeća, Dubravke Zubović, sutkinje izvjestiteljice i </w:t>
      </w:r>
      <w:r w:rsidR="003872CE">
        <w:t>Davora Pustijanca, člana</w:t>
      </w:r>
      <w:r>
        <w:t xml:space="preserve"> vijeća, u stečajnom postupku nad dužnikom SPLIT TOURS d.d. u stečaju, OIB 75401168655, Split, 114. Brigade 10, odlučujući o žalbi stečajne vjerovnice NATAŠE VUKOVIĆ, OIB 04976837285, Podstrana, Cesta Mutogras 67, protiv rješenja Trgovačkog suda u Splitu poslovni broj St-120/2018 od 5. lipnja 2018., u sjednici vijeća održanoj 4. srpnja 2018. </w:t>
      </w:r>
    </w:p>
    <w:p w:rsidRDefault="003E2BF0" w:rsidP="003E2BF0" w:rsidR="003E2BF0">
      <w:pPr>
        <w:pStyle w:val="Bezproreda"/>
        <w:jc w:val="both"/>
      </w:pPr>
    </w:p>
    <w:p w:rsidRDefault="003E2BF0" w:rsidP="003E2BF0" w:rsidR="003E2BF0">
      <w:pPr>
        <w:pStyle w:val="Bezproreda"/>
        <w:jc w:val="center"/>
      </w:pPr>
      <w:r>
        <w:t>r i j e š i o   j e</w:t>
      </w:r>
    </w:p>
    <w:p w:rsidRDefault="003E2BF0" w:rsidP="003E2BF0" w:rsidR="003E2BF0">
      <w:pPr>
        <w:pStyle w:val="Bezproreda"/>
        <w:jc w:val="both"/>
      </w:pPr>
    </w:p>
    <w:p w:rsidRDefault="003E2BF0" w:rsidP="003E2BF0" w:rsidR="003E2BF0">
      <w:pPr>
        <w:pStyle w:val="Bezproreda"/>
        <w:jc w:val="both"/>
      </w:pPr>
      <w:r>
        <w:tab/>
        <w:t xml:space="preserve">Odbija se žalba stečajne vjerovnice Nataše Vuković kao neosnovana i potvrđuje rješenje Trgovačkog suda u Splitu poslovni broj St-120/2018 od 5. lipnja 2018. u točki III. </w:t>
      </w:r>
      <w:r w:rsidR="003872CE">
        <w:t xml:space="preserve">alineja 4. </w:t>
      </w:r>
      <w:r>
        <w:t xml:space="preserve">njegove izreke u dijelu kojim je osporena tražbina vjerovnici drugog višeg isplatnog reda Nataši Vuković u iznosu od 193.060,46 kn. </w:t>
      </w:r>
    </w:p>
    <w:p w:rsidRDefault="003E2BF0" w:rsidP="003E2BF0" w:rsidR="003E2BF0">
      <w:pPr>
        <w:pStyle w:val="Bezproreda"/>
        <w:jc w:val="both"/>
      </w:pPr>
    </w:p>
    <w:p w:rsidRDefault="003E2BF0" w:rsidP="003E2BF0" w:rsidR="003E2BF0">
      <w:pPr>
        <w:pStyle w:val="Bezproreda"/>
        <w:jc w:val="center"/>
      </w:pPr>
      <w:r>
        <w:t>Obrazloženje</w:t>
      </w:r>
    </w:p>
    <w:p w:rsidRDefault="003E2BF0" w:rsidP="003E2BF0" w:rsidR="003E2BF0">
      <w:pPr>
        <w:pStyle w:val="Bezproreda"/>
        <w:jc w:val="both"/>
      </w:pPr>
    </w:p>
    <w:p w:rsidRDefault="003E2BF0" w:rsidP="003E2BF0" w:rsidR="003872CE">
      <w:pPr>
        <w:pStyle w:val="Bezproreda"/>
        <w:jc w:val="both"/>
      </w:pPr>
      <w:r>
        <w:tab/>
        <w:t xml:space="preserve">Pobijanim rješenjem Trgovačkog suda u Splitu poslovni broj St-120/2018 od 5. lipnja 2018., u odnosu na navedenu stečajnu vjerovnicu drugog višeg isplatnog reda Natašu Vuković osporena je tražbina u točki III. izreke </w:t>
      </w:r>
      <w:r w:rsidR="003872CE">
        <w:t xml:space="preserve">alineja 4. </w:t>
      </w:r>
      <w:r>
        <w:t xml:space="preserve">u iznosu od 193.060,46 kn. </w:t>
      </w:r>
    </w:p>
    <w:p w:rsidRDefault="003872CE" w:rsidP="003E2BF0" w:rsidR="003872CE">
      <w:pPr>
        <w:pStyle w:val="Bezproreda"/>
        <w:jc w:val="both"/>
      </w:pPr>
    </w:p>
    <w:p w:rsidRDefault="003E2BF0" w:rsidP="003872CE" w:rsidR="003E2BF0">
      <w:pPr>
        <w:pStyle w:val="Bezproreda"/>
        <w:ind w:firstLine="708"/>
        <w:jc w:val="both"/>
      </w:pPr>
      <w:r>
        <w:t xml:space="preserve">Protiv tog rješenja u navedenom dijelu žalbu je podnijela stečajna vjerovnica Nataša Vuković zbog pogrešno utvrđenog činjeničnog stanja i pogrešne primjene materijalnog prava. Mišljenja je da je rješenje u pobijanom dijelu nezakonito te predlaže preinačiti rješenje u pobijanom dijelu na način da se tražbina žaliteljice „prenese u točku II. izreke kao utvrđena tražbina vjerovnika drugog višeg isplatnog reda“. </w:t>
      </w:r>
    </w:p>
    <w:p w:rsidRDefault="003E2BF0" w:rsidP="003E2BF0" w:rsidR="003E2BF0">
      <w:pPr>
        <w:pStyle w:val="Bezproreda"/>
        <w:jc w:val="both"/>
      </w:pPr>
    </w:p>
    <w:p w:rsidRDefault="003E2BF0" w:rsidP="003E2BF0" w:rsidR="003E2BF0">
      <w:pPr>
        <w:pStyle w:val="Bezproreda"/>
        <w:jc w:val="both"/>
      </w:pPr>
      <w:r>
        <w:tab/>
        <w:t xml:space="preserve">Žalba nije osnovana. </w:t>
      </w:r>
    </w:p>
    <w:p w:rsidRDefault="003E2BF0" w:rsidP="003E2BF0" w:rsidR="003E2BF0">
      <w:pPr>
        <w:pStyle w:val="Bezproreda"/>
        <w:jc w:val="both"/>
      </w:pPr>
    </w:p>
    <w:p w:rsidRDefault="003E2BF0" w:rsidP="003E2BF0" w:rsidR="003E2BF0">
      <w:pPr>
        <w:pStyle w:val="Bezproreda"/>
        <w:jc w:val="both"/>
      </w:pPr>
      <w:r>
        <w:tab/>
        <w:t xml:space="preserve">Ispitavši rješenje u pobijanom dijelu na temelju odredbe članka 365. stavaka 1. i 2. i članka 381. Zakona o parničnom postupku („Narodne novine“ broj: 148/11-pročišćeni tekst, 25/13 i 89/14; dalje: ZPP) u vezi s člankom 10. Stečajnog zakona („Narodne novine“ broj 71/15 i 104/17; dalje: SZ) u granicama razloga navedenih u žalbi te pazeći po službenoj dužnosti na bitne povrede odredaba postupka iz članka 354. stavka 2. točaka 2., 4., 8., 9., 11., 13. i 14. ZPP-a i s obzirom na pravilnu primjenu materijalnog prava, ovaj sud je utvrdio da je rješenje u pobijanom dijelu pravilno i na zakonu osnovano. </w:t>
      </w:r>
    </w:p>
    <w:p w:rsidRDefault="003E2BF0" w:rsidP="003E2BF0" w:rsidR="003E2BF0">
      <w:pPr>
        <w:pStyle w:val="Bezproreda"/>
        <w:jc w:val="both"/>
      </w:pPr>
      <w:r>
        <w:lastRenderedPageBreak/>
        <w:tab/>
        <w:t>Prvostupanjski sud nije počinio bitnu povredu postupka iz članka 354. stavka 2. točke 11. ZPP-a u vezi s odredbom članka 10. SZ-a budući da je izreka pobijanog rješenja u navedenom dijelu jasna i razumljiva te su u obrazloženju navedeni razlozi o odlučnim činjenicama koji su jasni i neproturječni pa stoga pobijano rješenje u navedenom dijelu nema nedostataka zbog kojih se ne može ispitati.</w:t>
      </w:r>
    </w:p>
    <w:p w:rsidRDefault="003E2BF0" w:rsidP="003E2BF0" w:rsidR="003E2BF0">
      <w:pPr>
        <w:pStyle w:val="Bezproreda"/>
        <w:jc w:val="both"/>
      </w:pPr>
    </w:p>
    <w:p w:rsidRDefault="003E2BF0" w:rsidP="003E2BF0" w:rsidR="003E2BF0">
      <w:pPr>
        <w:pStyle w:val="Bezproreda"/>
        <w:jc w:val="both"/>
      </w:pPr>
      <w:r>
        <w:tab/>
        <w:t>Iz podataka u spisu razvidno je da je sud održao ispitno ročište 5. lipnja 2018., na kojem su ispitane prijavljene tražbine viših isplatnih redova, između ostalog, i predmetna tražbina stečajne vjerovnice Nataše Vuković. Nadalje, vidljivo je da je stečajni upravitelj osporio navedenu tražbinu kao tražbinu drugog višeg isplatnog reda</w:t>
      </w:r>
      <w:r w:rsidR="003872CE">
        <w:t>,</w:t>
      </w:r>
      <w:r>
        <w:t xml:space="preserve"> uz obrazloženje da se ovaj osporeni dio tražbine ne nalazi u poslovnim knjigama dužnika. </w:t>
      </w:r>
    </w:p>
    <w:p w:rsidRDefault="003E2BF0" w:rsidP="003E2BF0" w:rsidR="003E2BF0">
      <w:pPr>
        <w:pStyle w:val="Bezproreda"/>
        <w:jc w:val="both"/>
      </w:pPr>
    </w:p>
    <w:p w:rsidRDefault="003E2BF0" w:rsidP="003E2BF0" w:rsidR="003E2BF0">
      <w:pPr>
        <w:pStyle w:val="Bezproreda"/>
        <w:jc w:val="both"/>
      </w:pPr>
      <w:r>
        <w:tab/>
        <w:t xml:space="preserve">Odredbom članka 264. SZ-a propisano je da sud sastavlja tablicu ispitanih tražbina u koju za svaku prijavljenu tražbinu unosi u kojoj je mjeri tražbina utvrđena prema svom iznosu i svom redu, odnosno tko je tražbinu osporio. </w:t>
      </w:r>
    </w:p>
    <w:p w:rsidRDefault="003E2BF0" w:rsidP="003E2BF0" w:rsidR="003E2BF0">
      <w:pPr>
        <w:pStyle w:val="Bezproreda"/>
        <w:jc w:val="both"/>
      </w:pPr>
    </w:p>
    <w:p w:rsidRDefault="003E2BF0" w:rsidP="003E2BF0" w:rsidR="003E2BF0">
      <w:pPr>
        <w:pStyle w:val="Bezproreda"/>
        <w:jc w:val="both"/>
      </w:pPr>
      <w:r>
        <w:tab/>
        <w:t xml:space="preserve">Prema članku 265. stavku 1. SZ-a, kojom odredbom je regulirano „Rješenje o utvrđenim i osporenim tražbinama“, na temelju tablice ispitanih tražbina sud donosi rješenje kojim odlučuje u kojem iznosu i kojem isplatnom redu su utvrđene, odnosno osporene pojedine tražbine. Tim rješenjem sud odlučuje i o upućivanju na parnicu radi utvrđivanja, odnosno osporavanja tražbina. </w:t>
      </w:r>
    </w:p>
    <w:p w:rsidRDefault="003E2BF0" w:rsidP="003E2BF0" w:rsidR="003E2BF0">
      <w:pPr>
        <w:pStyle w:val="Bezproreda"/>
        <w:jc w:val="both"/>
      </w:pPr>
    </w:p>
    <w:p w:rsidRDefault="003E2BF0" w:rsidP="003E2BF0" w:rsidR="003E2BF0">
      <w:pPr>
        <w:pStyle w:val="Bezproreda"/>
        <w:jc w:val="both"/>
      </w:pPr>
      <w:r>
        <w:tab/>
        <w:t xml:space="preserve">Odredbom iz članka 266. stavka 1. SZ-a, kojom odredbom su regulirane „Osporene tražbine“, jasno je propisano da ako je stečajni upravitelj osporio tražbinu – sud će vjerovnika uputiti na parnicu protiv stečajnog dužnika radi utvrđivanja osporene tražbine. </w:t>
      </w:r>
    </w:p>
    <w:p w:rsidRDefault="003E2BF0" w:rsidP="003E2BF0" w:rsidR="003E2BF0">
      <w:pPr>
        <w:pStyle w:val="Bezproreda"/>
        <w:jc w:val="both"/>
      </w:pPr>
    </w:p>
    <w:p w:rsidRDefault="003E2BF0" w:rsidP="003E2BF0" w:rsidR="003E2BF0">
      <w:pPr>
        <w:pStyle w:val="Bezproreda"/>
        <w:jc w:val="both"/>
      </w:pPr>
      <w:r>
        <w:tab/>
        <w:t>S obzirom na to da je stečajni upravitelj stečajnog dužnika na ispitnom ročištu nedvojbeno osporio predmetnu prijavljenu tražbinu u navedenom iznosu, ocjena je ovog vijeća da je sud prvog stupnja pravilno postupio kada je na temelju citiranih zakonskih odredaba rješenjem utvrdio da je tražbina u navedenom iznosu osporena. Nadalje, stečajna vjerovnica ne osporava činjenicu da je stečajni upravitelj na ispitnom ročištu 5. lipnja 2018. osporio njezinu prijavljenu tražbinu. Ne osporava niti činjenicu da to osporavanje na održanom ispitnom ročištu nije otklonjeno. Slijedom iznesenog, pravilno je sud prvog stupnja postupio kada je na temelju citirane zakonske odredbe utvrdio da je tražbina stečajne vjerovnice drugog višeg isplatnog reda Nataše Vuković u iznosu od 193.060,46 kn osporena.</w:t>
      </w:r>
    </w:p>
    <w:p w:rsidRDefault="003E2BF0" w:rsidP="003E2BF0" w:rsidR="003E2BF0">
      <w:pPr>
        <w:pStyle w:val="Bezproreda"/>
        <w:jc w:val="both"/>
      </w:pPr>
    </w:p>
    <w:p w:rsidRDefault="003E2BF0" w:rsidP="003E2BF0" w:rsidR="003E2BF0">
      <w:pPr>
        <w:pStyle w:val="Bezproreda"/>
        <w:jc w:val="both"/>
      </w:pPr>
      <w:r>
        <w:tab/>
        <w:t xml:space="preserve">S obzirom na to da je stečajni upravitelj osporio tražbinu stečajne vjerovnice Nataše Vuković u iznosu od 193.060,46 kn, a koje izjavljeno osporavanje nije otklonjeno, to tražbina žaliteljice nije utvrđena te ju je žaliteljica dužna dokazivati u parničnom postupku na čije je pokretanje upućena. </w:t>
      </w:r>
    </w:p>
    <w:p w:rsidRDefault="003E2BF0" w:rsidP="003E2BF0" w:rsidR="003E2BF0">
      <w:pPr>
        <w:pStyle w:val="Bezproreda"/>
        <w:jc w:val="both"/>
      </w:pPr>
    </w:p>
    <w:p w:rsidRDefault="003E2BF0" w:rsidP="003E2BF0" w:rsidR="003E2BF0">
      <w:pPr>
        <w:pStyle w:val="Bezproreda"/>
        <w:jc w:val="both"/>
      </w:pPr>
      <w:r>
        <w:tab/>
        <w:t xml:space="preserve">Prema tome, osnovanost razloga osporavanja stečajnog upravitelja sudac nije ovlašten u ovom postupku ocjenjivati, budući da je predmetni postupak izvanparnični postupak u kojem nije moguće raspravljati i izvoditi dokaze o osnovanosti ili neosnovanosti tražbine. To stoga što se radi o razlozima o kojima ovisi osnovanost žaliteljičine tražbine, a osnovanost osporavanja tražbine od strane stečajnog upravitelja predmet je parničnog, a ne ovog izvanparničnog postupka u kojem nije moguće dokazivati ili raspravljati sporne činjenice. Stoga će žaliteljica razloge koje je iznosila u žalbi moći iznositi i dokazivati u parnici radi utvrđenja osnovanosti osporene tražbine. </w:t>
      </w:r>
    </w:p>
    <w:p w:rsidRDefault="003E2BF0" w:rsidP="003E2BF0" w:rsidR="003E2BF0">
      <w:pPr>
        <w:pStyle w:val="Bezproreda"/>
        <w:jc w:val="both"/>
      </w:pPr>
    </w:p>
    <w:p w:rsidRDefault="003E2BF0" w:rsidP="003E2BF0" w:rsidR="003E2BF0">
      <w:pPr>
        <w:pStyle w:val="Bezproreda"/>
        <w:jc w:val="both"/>
      </w:pPr>
      <w:r>
        <w:tab/>
        <w:t xml:space="preserve">Slijedom iznesenog, valjalo je na temelju odredbe članka 380. točke 2. ZPP-a u vezi s odredbom članka 10. SZ-a riješiti kao u izreci ovog drugostupanjskog rješenja. </w:t>
      </w:r>
    </w:p>
    <w:p w:rsidRDefault="003E2BF0" w:rsidP="003E2BF0" w:rsidR="003E2BF0">
      <w:pPr>
        <w:pStyle w:val="Bezproreda"/>
        <w:jc w:val="both"/>
      </w:pPr>
    </w:p>
    <w:p w:rsidRDefault="003E2BF0" w:rsidP="003E2BF0" w:rsidR="003E2BF0">
      <w:pPr>
        <w:pStyle w:val="Bezproreda"/>
        <w:jc w:val="center"/>
      </w:pPr>
      <w:r>
        <w:t>Zagreb, 4. srpnja 2018.</w:t>
      </w:r>
    </w:p>
    <w:p w:rsidRDefault="003E2BF0" w:rsidP="003E2BF0" w:rsidR="003E2BF0">
      <w:pPr>
        <w:pStyle w:val="Bezproreda"/>
      </w:pPr>
    </w:p>
    <w:p w:rsidRDefault="003872CE" w:rsidP="008F43EC" w:rsidR="003872CE">
      <w:pPr>
        <w:pStyle w:val="Bezproreda"/>
        <w:ind w:left="4536"/>
        <w:jc w:val="center"/>
      </w:pPr>
      <w:r>
        <w:t>Predsjednica vijeća</w:t>
      </w:r>
    </w:p>
    <w:p w:rsidRDefault="003872CE" w:rsidP="008F43EC" w:rsidR="003872CE">
      <w:pPr>
        <w:pStyle w:val="Bezproreda"/>
        <w:ind w:left="4536"/>
        <w:jc w:val="center"/>
      </w:pPr>
      <w:r>
        <w:t>Nevenka Marković, v. r.</w:t>
      </w:r>
    </w:p>
    <w:p w:rsidRDefault="003872CE" w:rsidP="008F43EC" w:rsidR="003872CE">
      <w:pPr>
        <w:pStyle w:val="Bezproreda"/>
        <w:ind w:left="4536"/>
        <w:jc w:val="center"/>
      </w:pPr>
    </w:p>
    <w:p w:rsidRDefault="003872CE" w:rsidP="008F43EC" w:rsidR="003872CE">
      <w:pPr>
        <w:pStyle w:val="Bezproreda"/>
        <w:ind w:left="4536"/>
        <w:jc w:val="center"/>
      </w:pPr>
      <w:r>
        <w:t>Za točnost otpravka – ovlašteni službenik</w:t>
      </w:r>
    </w:p>
    <w:p w:rsidRDefault="003872CE" w:rsidP="008F43EC" w:rsidR="003872CE">
      <w:pPr>
        <w:pStyle w:val="Bezproreda"/>
        <w:ind w:left="4536"/>
        <w:jc w:val="center"/>
      </w:pPr>
      <w:r>
        <w:t>Brankica Curman</w:t>
      </w:r>
    </w:p>
    <w:p w:rsidRDefault="003E2BF0" w:rsidP="003E2BF0" w:rsidR="003E2BF0">
      <w:pPr>
        <w:pStyle w:val="Bezproreda"/>
        <w:jc w:val="both"/>
      </w:pPr>
    </w:p>
    <w:sectPr w:rsidSect="003872CE" w:rsidR="003E2BF0">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7E97" w:rsidP="00537B78" w:rsidR="00557E97">
      <w:r>
        <w:separator/>
      </w:r>
    </w:p>
  </w:endnote>
  <w:endnote w:id="0" w:type="continuationSeparator">
    <w:p w:rsidRDefault="00557E97" w:rsidP="00537B78" w:rsidR="00557E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3F3116">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7E97" w:rsidP="00537B78" w:rsidR="00557E97">
      <w:r>
        <w:separator/>
      </w:r>
    </w:p>
  </w:footnote>
  <w:footnote w:id="0" w:type="continuationSeparator">
    <w:p w:rsidRDefault="00557E97" w:rsidP="00537B78" w:rsidR="00557E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E2BF0" w:rsidRPr="003F3116">
          <w:rPr>
            <w:rStyle w:val="eSPISCCParagraphDefaultFont"/>
          </w:rPr>
          <w:t>9</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E2BF0" w:rsidRPr="003F3116">
          <w:rPr>
            <w:rStyle w:val="eSPISCCParagraphDefaultFont"/>
            <w:rFonts w:eastAsia="Calibri"/>
          </w:rPr>
          <w:t>Pž-4055/2018-2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5FF2"/>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2CE"/>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2BF0"/>
    <w:rsid w:val="003E36A1"/>
    <w:rsid w:val="003E5BEF"/>
    <w:rsid w:val="003E7D08"/>
    <w:rsid w:val="003F0E96"/>
    <w:rsid w:val="003F21A2"/>
    <w:rsid w:val="003F3116"/>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1853"/>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7E97"/>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36CB"/>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9685838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BB6680"/>
    <w:rsid w:val="00CC30E8"/>
    <w:rsid w:val="00CE74A1"/>
    <w:rsid w:val="00D268FF"/>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Pž-4055/2018-2</izvorni_sadrzaj>
    <derivirana_varijabla naziv="DomainObject.Oznaka_1">Pž-4055/2018-2</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Zubović</izvorni_sadrzaj>
    <derivirana_varijabla naziv="DomainObject.DonositeljOdluke.Prezime_1">Zubović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4055</izvorni_sadrzaj>
    <derivirana_varijabla naziv="DomainObject.Predmet.Broj_1">4055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srpnja 2018.</izvorni_sadrzaj>
    <derivirana_varijabla naziv="DomainObject.Predmet.DatumRjesavanja_1">4.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Pž-4055/2018</izvorni_sadrzaj>
    <derivirana_varijabla naziv="DomainObject.Predmet.OznakaBroj_1">Pž-4055/2018</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
    <derivirana_varijabla naziv="DomainObject.Predmet.PredmetRijesio.Oib_1"/>
  </DomainObject.Predmet.PredmetRijesio.Oib>
  <DomainObject.Predmet.PredmetRijesio.Prezime>
    <izvorni_sadrzaj>Zubović</izvorni_sadrzaj>
    <derivirana_varijabla naziv="DomainObject.Predmet.PredmetRijesio.Prezime_1">Zubović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SPLIT TOURS dioničko društvo za turizam u stečaju</izvorni_sadrzaj>
    <derivirana_varijabla naziv="DomainObject.Predmet.ProtustrankaFormated_1">  SPLIT TOURS dioničko društvo za turizam u stečaju</derivirana_varijabla>
  </DomainObject.Predmet.ProtustrankaFormated>
  <DomainObject.Predmet.ProtustrankaFormatedOIB>
    <izvorni_sadrzaj>  SPLIT TOURS dioničko društvo za turizam u stečaju, OIB 75401168655</izvorni_sadrzaj>
    <derivirana_varijabla naziv="DomainObject.Predmet.ProtustrankaFormatedOIB_1">  SPLIT TOURS dioničko društvo za turizam u stečaju, OIB 75401168655</derivirana_varijabla>
  </DomainObject.Predmet.ProtustrankaFormatedOIB>
  <DomainObject.Predmet.ProtustrankaFormatedWithAdress>
    <izvorni_sadrzaj> SPLIT TOURS dioničko društvo za turizam u stečaju, 114. Brigade 10, 21000 Split</izvorni_sadrzaj>
    <derivirana_varijabla naziv="DomainObject.Predmet.ProtustrankaFormatedWithAdress_1"> SPLIT TOURS dioničko društvo za turizam u stečaju, 114. Brigade 10, 21000 Split</derivirana_varijabla>
  </DomainObject.Predmet.ProtustrankaFormatedWithAdress>
  <DomainObject.Predmet.ProtustrankaFormatedWithAdressOIB>
    <izvorni_sadrzaj> SPLIT TOURS dioničko društvo za turizam u stečaju, OIB 75401168655, 114. Brigade 10, 21000 Split</izvorni_sadrzaj>
    <derivirana_varijabla naziv="DomainObject.Predmet.ProtustrankaFormatedWithAdressOIB_1"> SPLIT TOURS dioničko društvo za turizam u stečaju, OIB 75401168655, 114. Brigade 10, 21000 Split</derivirana_varijabla>
  </DomainObject.Predmet.ProtustrankaFormatedWithAdressOIB>
  <DomainObject.Predmet.ProtustrankaWithAdress>
    <izvorni_sadrzaj>SPLIT TOURS dioničko društvo za turizam u stečaju 114. Brigade 10, 21000 Split</izvorni_sadrzaj>
    <derivirana_varijabla naziv="DomainObject.Predmet.ProtustrankaWithAdress_1">SPLIT TOURS dioničko društvo za turizam u stečaju 114. Brigade 10, 21000 Split</derivirana_varijabla>
  </DomainObject.Predmet.ProtustrankaWithAdress>
  <DomainObject.Predmet.ProtustrankaWithAdressOIB>
    <izvorni_sadrzaj>SPLIT TOURS dioničko društvo za turizam u stečaju, OIB 75401168655, 114. Brigade 10, 21000 Split</izvorni_sadrzaj>
    <derivirana_varijabla naziv="DomainObject.Predmet.ProtustrankaWithAdressOIB_1">SPLIT TOURS dioničko društvo za turizam u stečaju, OIB 75401168655, 114. Brigade 10, 21000 Split</derivirana_varijabla>
  </DomainObject.Predmet.ProtustrankaWithAdressOIB>
  <DomainObject.Predmet.ProtustrankaNazivFormated>
    <izvorni_sadrzaj>SPLIT TOURS dioničko društvo za turizam u stečaju</izvorni_sadrzaj>
    <derivirana_varijabla naziv="DomainObject.Predmet.ProtustrankaNazivFormated_1">SPLIT TOURS dioničko društvo za turizam u stečaju</derivirana_varijabla>
    <derivirana_varijabla naziv="Padez">SPLIT TOURS dioničko društvo za turizam u stečaju</derivirana_varijabla>
  </DomainObject.Predmet.ProtustrankaNazivFormated>
  <DomainObject.Predmet.ProtustrankaNazivFormatedOIB>
    <izvorni_sadrzaj>SPLIT TOURS dioničko društvo za turizam u stečaju, OIB 75401168655</izvorni_sadrzaj>
    <derivirana_varijabla naziv="DomainObject.Predmet.ProtustrankaNazivFormatedOIB_1">SPLIT TOURS dioničko društvo za turizam u stečaju, OIB 75401168655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9 - Zubović</izvorni_sadrzaj>
    <derivirana_varijabla naziv="DomainObject.Predmet.Referada.Naziv_1">Ref. 9 - Zubović</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Dubravka Zubović</izvorni_sadrzaj>
    <derivirana_varijabla naziv="DomainObject.Predmet.Referada.Sudac_1">Dubravka Zubović</derivirana_varijabla>
    <derivirana_varijabla naziv="Dativ">Dubravka Zubović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Nikolina Blagec</izvorni_sadrzaj>
    <derivirana_varijabla naziv="DomainObject.Predmet.Zapisnicar_1">Nikolina Blagec</derivirana_varijabla>
    <derivirana_varijabla naziv="Padez">Nikolina Blagec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SPLIT TOURS dioničko društvo za turizam u stečaju</item>
    </izvorni_sadrzaj>
    <derivirana_varijabla naziv="DomainObject.Predmet.ProtuStrankaListFormated_1">
      <item>SPLIT TOURS dioničko društvo za turizam u stečaju</item>
    </derivirana_varijabla>
  </DomainObject.Predmet.ProtuStrankaListFormated>
  <DomainObject.Predmet.ProtuStrankaListFormatedOIB>
    <izvorni_sadrzaj>
      <item>SPLIT TOURS dioničko društvo za turizam u stečaju, OIB 75401168655</item>
    </izvorni_sadrzaj>
    <derivirana_varijabla naziv="DomainObject.Predmet.ProtuStrankaListFormatedOIB_1">
      <item>SPLIT TOURS dioničko društvo za turizam u stečaju, OIB 75401168655</item>
    </derivirana_varijabla>
  </DomainObject.Predmet.ProtuStrankaListFormatedOIB>
  <DomainObject.Predmet.ProtuStrankaListFormatedWithAdress>
    <izvorni_sadrzaj>
      <item>SPLIT TOURS dioničko društvo za turizam u stečaju, 114. Brigade 10, 21000 Split</item>
    </izvorni_sadrzaj>
    <derivirana_varijabla naziv="DomainObject.Predmet.ProtuStrankaListFormatedWithAdress_1">
      <item>SPLIT TOURS dioničko društvo za turizam u stečaju, 114. Brigade 10, 21000 Split</item>
    </derivirana_varijabla>
  </DomainObject.Predmet.ProtuStrankaListFormatedWithAdress>
  <DomainObject.Predmet.ProtuStrankaListFormatedWithAdressOIB>
    <izvorni_sadrzaj>
      <item>SPLIT TOURS dioničko društvo za turizam u stečaju, OIB 75401168655, 114. Brigade 10, 21000 Split</item>
    </izvorni_sadrzaj>
    <derivirana_varijabla naziv="DomainObject.Predmet.ProtuStrankaListFormatedWithAdressOIB_1">
      <item>SPLIT TOURS dioničko društvo za turizam u stečaju, OIB 75401168655, 114. Brigade 10, 21000 Split</item>
    </derivirana_varijabla>
  </DomainObject.Predmet.ProtuStrankaListFormatedWithAdressOIB>
  <DomainObject.Predmet.ProtuStrankaListNazivFormated>
    <izvorni_sadrzaj>
      <item>SPLIT TOURS dioničko društvo za turizam u stečaju</item>
    </izvorni_sadrzaj>
    <derivirana_varijabla naziv="DomainObject.Predmet.ProtuStrankaListNazivFormated_1">
      <item>SPLIT TOURS dioničko društvo za turizam u stečaju</item>
    </derivirana_varijabla>
  </DomainObject.Predmet.ProtuStrankaListNazivFormated>
  <DomainObject.Predmet.ProtuStrankaListNazivFormatedOIB>
    <izvorni_sadrzaj>
      <item>SPLIT TOURS dioničko društvo za turizam u stečaju, OIB 75401168655</item>
    </izvorni_sadrzaj>
    <derivirana_varijabla naziv="DomainObject.Predmet.ProtuStrankaListNazivFormatedOIB_1">
      <item>SPLIT TOURS dioničko društvo za turizam u stečaju, OIB 75401168655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Pž-4055/2018-2</izvorni_sadrzaj>
    <derivirana_varijabla naziv="DomainObject.PoslovniBrojDokumenta_1">Pž-4055/2018-2</derivirana_varijabla>
  </DomainObject.PoslovniBrojDokumenta>
  <DomainObject.Predmet.StrankaIDrugi>
    <izvorni_sadrzaj/>
    <derivirana_varijabla naziv="DomainObject.Predmet.StrankaIDrugi_1"/>
  </DomainObject.Predmet.StrankaIDrugi>
  <DomainObject.Predmet.ProtustrankaIDrugi>
    <izvorni_sadrzaj>SPLIT TOURS dioničko društvo za turizam u stečaju</izvorni_sadrzaj>
    <derivirana_varijabla naziv="DomainObject.Predmet.ProtustrankaIDrugi_1">SPLIT TOURS dioničko društvo za turizam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SPLIT TOURS dioničko društvo za turizam u stečaju, OIB 75401168655, 114. Brigade 10, 21000 Split</izvorni_sadrzaj>
    <derivirana_varijabla naziv="DomainObject.Predmet.ProtustrankaIDrugiAdressOIB_1">SPLIT TOURS dioničko društvo za turizam u stečaju, OIB 75401168655, 114. Brigade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lipnja 2018.</izvorni_sadrzaj>
    <derivirana_varijabla naziv="DomainObject.Predmet.OdlukaRjesenje.DatumDonosenjaOdluke_1">29.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Pž-4055/2018-2</izvorni_sadrzaj>
    <derivirana_varijabla naziv="DomainObject.Predmet.OdlukaRjesenje.Oznaka_1">Pž-4055/2018-2</derivirana_varijabla>
  </DomainObject.Predmet.OdlukaRjesenje.Oznaka>
  <DomainObject.Predmet.SudioniciListNaziv>
    <izvorni_sadrzaj>
      <item>SPLIT TOURS dioničko društvo za turizam u stečaju</item>
    </izvorni_sadrzaj>
    <derivirana_varijabla naziv="DomainObject.Predmet.SudioniciListNaziv_1">
      <item>SPLIT TOURS dioničko društvo za turizam u stečaju</item>
    </derivirana_varijabla>
    <derivirana_varijabla naziv="OstaliSudionici">
      <item>SPLIT TOURS dioničko društvo za turizam u stečaju</item>
    </derivirana_varijabla>
  </DomainObject.Predmet.SudioniciListNaziv>
  <DomainObject.Predmet.SudioniciListAdressOIB>
    <izvorni_sadrzaj>
      <item>SPLIT TOURS dioničko društvo za turizam u stečaju, OIB 75401168655, 114. Brigade 10,21000 Split</item>
    </izvorni_sadrzaj>
    <derivirana_varijabla naziv="DomainObject.Predmet.SudioniciListAdressOIB_1">
      <item>SPLIT TOURS dioničko društvo za turizam u stečaju, OIB 75401168655, 114. Brigade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75401168655</item>
    </izvorni_sadrzaj>
    <derivirana_varijabla naziv="DomainObject.Predmet.SudioniciListNazivOIB_1">
      <item>, OIB 75401168655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171996-CFDF-4D74-AF0D-D535849015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902</properties:Words>
  <properties:Characters>5031</properties:Characters>
  <properties:Lines>108</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2018-07-11T07:55:00Z</dcterms:created>
  <dc:creator>wsadmin</dc:creator>
  <dc:description>Ovaj predložak služi kao osnova za kreiranje novih eSPIS predložaka te za upravljanje eSPIS funkcijama tijekom obrade sudskih dokumenata.</dc:description>
  <cp:lastModifiedBy>Ana Golub Gruić</cp:lastModifiedBy>
  <cp:lastPrinted>2018-07-05T11:08:00Z</cp:lastPrinted>
  <dcterms:modified xmlns:xsi="http://www.w3.org/2001/XMLSchema-instance" xsi:type="dcterms:W3CDTF">2018-07-11T07:57:00Z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St-120/2018-40 / Podnesak - Rješenje - odbijena žalba kao neosnovana - potvrđeno rješenje 1.st.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