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e4ed" w14:paraId="4dae4ed" w:rsidRDefault="00170E7C" w:rsidP="00170E7C" w:rsidR="00170E7C" w:rsidRPr="00A06CF5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81433" w:rsidR="0080594B" w:rsidRPr="00A06CF5">
      <w:pPr>
        <w:rPr>
          <w:sz w:val="24"/>
          <w:szCs w:val="24"/>
        </w:rPr>
      </w:pPr>
      <w:r w:rsidRPr="00A06CF5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33C" w:rsidP="00EA533C" w:rsidR="00EA533C" w:rsidRPr="00A06CF5">
      <w:pPr>
        <w:rPr>
          <w:sz w:val="24"/>
          <w:szCs w:val="24"/>
        </w:rPr>
      </w:pPr>
      <w:r w:rsidRPr="00A06CF5">
        <w:rPr>
          <w:sz w:val="24"/>
          <w:szCs w:val="24"/>
        </w:rPr>
        <w:t>REPUBLIKA HRVATSKA</w:t>
      </w:r>
    </w:p>
    <w:p w:rsidRDefault="00EA533C" w:rsidP="00EA533C" w:rsidR="00EA533C" w:rsidRPr="00A06CF5">
      <w:pPr>
        <w:rPr>
          <w:sz w:val="24"/>
          <w:szCs w:val="24"/>
        </w:rPr>
      </w:pPr>
      <w:r w:rsidRPr="00A06CF5">
        <w:rPr>
          <w:sz w:val="24"/>
          <w:szCs w:val="24"/>
        </w:rPr>
        <w:t>Trgovački sud u Zagrebu</w:t>
      </w:r>
    </w:p>
    <w:p w:rsidRDefault="00EA533C" w:rsidP="0029591C" w:rsidR="00EA533C" w:rsidRPr="00A06CF5">
      <w:pPr>
        <w:rPr>
          <w:sz w:val="24"/>
          <w:szCs w:val="24"/>
        </w:rPr>
      </w:pPr>
      <w:r w:rsidRPr="00A06CF5">
        <w:rPr>
          <w:sz w:val="24"/>
          <w:szCs w:val="24"/>
        </w:rPr>
        <w:t xml:space="preserve">Zagreb, Amruševa 2/II                                                </w:t>
      </w:r>
      <w:r w:rsidR="0080594B" w:rsidRPr="00A06CF5">
        <w:rPr>
          <w:sz w:val="24"/>
          <w:szCs w:val="24"/>
        </w:rPr>
        <w:t xml:space="preserve">                      </w:t>
      </w:r>
      <w:r w:rsidR="001C0F06" w:rsidRPr="00A06CF5">
        <w:rPr>
          <w:sz w:val="24"/>
          <w:szCs w:val="24"/>
        </w:rPr>
        <w:t xml:space="preserve"> </w:t>
      </w:r>
    </w:p>
    <w:p w:rsidRDefault="0029591C" w:rsidP="0029591C" w:rsidR="0029591C" w:rsidRPr="00A06CF5">
      <w:pPr>
        <w:rPr>
          <w:b/>
          <w:sz w:val="24"/>
          <w:szCs w:val="24"/>
        </w:rPr>
      </w:pPr>
    </w:p>
    <w:p w:rsidRDefault="0029591C" w:rsidP="00953572" w:rsidR="008D1AEE" w:rsidRPr="00A06CF5">
      <w:pPr>
        <w:jc w:val="both"/>
        <w:rPr>
          <w:sz w:val="24"/>
          <w:szCs w:val="24"/>
        </w:rPr>
      </w:pPr>
      <w:r w:rsidRPr="00A06CF5">
        <w:rPr>
          <w:sz w:val="24"/>
          <w:szCs w:val="24"/>
          <w:lang w:val="pt-BR"/>
        </w:rPr>
        <w:t xml:space="preserve">Trgovački sud u Zagrebu, po sucu Nikoli Ribariću, u stečajnom predmetu nad dužnikom INOX DIZAJN d.o.o. u stečaju, Ježdovec, Ježdovec 13, OIB: 76201654985, </w:t>
      </w:r>
      <w:r w:rsidR="008D1AEE" w:rsidRPr="00A06CF5">
        <w:rPr>
          <w:sz w:val="24"/>
          <w:szCs w:val="24"/>
          <w:lang w:val="pt-BR"/>
        </w:rPr>
        <w:t xml:space="preserve">nakon održanog ispitnog ročišta dana </w:t>
      </w:r>
      <w:r w:rsidRPr="00A06CF5">
        <w:rPr>
          <w:sz w:val="24"/>
          <w:szCs w:val="24"/>
          <w:lang w:val="pt-BR"/>
        </w:rPr>
        <w:t>27</w:t>
      </w:r>
      <w:r w:rsidR="008D1AEE" w:rsidRPr="00A06CF5">
        <w:rPr>
          <w:sz w:val="24"/>
          <w:szCs w:val="24"/>
          <w:lang w:val="pt-BR"/>
        </w:rPr>
        <w:t>.</w:t>
      </w:r>
      <w:r w:rsidRPr="00A06CF5">
        <w:rPr>
          <w:sz w:val="24"/>
          <w:szCs w:val="24"/>
          <w:lang w:val="pt-BR"/>
        </w:rPr>
        <w:t xml:space="preserve"> ožujka</w:t>
      </w:r>
      <w:r w:rsidR="008D1AEE" w:rsidRPr="00A06CF5">
        <w:rPr>
          <w:sz w:val="24"/>
          <w:szCs w:val="24"/>
          <w:lang w:val="pt-BR"/>
        </w:rPr>
        <w:t xml:space="preserve"> 201</w:t>
      </w:r>
      <w:r w:rsidRPr="00A06CF5">
        <w:rPr>
          <w:sz w:val="24"/>
          <w:szCs w:val="24"/>
          <w:lang w:val="pt-BR"/>
        </w:rPr>
        <w:t>9</w:t>
      </w:r>
      <w:r w:rsidR="008D1AEE" w:rsidRPr="00A06CF5">
        <w:rPr>
          <w:sz w:val="24"/>
          <w:szCs w:val="24"/>
          <w:lang w:val="pt-BR"/>
        </w:rPr>
        <w:t>. godine, dana 2</w:t>
      </w:r>
      <w:r w:rsidRPr="00A06CF5">
        <w:rPr>
          <w:sz w:val="24"/>
          <w:szCs w:val="24"/>
          <w:lang w:val="pt-BR"/>
        </w:rPr>
        <w:t>7</w:t>
      </w:r>
      <w:r w:rsidR="008D1AEE" w:rsidRPr="00A06CF5">
        <w:rPr>
          <w:sz w:val="24"/>
          <w:szCs w:val="24"/>
          <w:lang w:val="pt-BR"/>
        </w:rPr>
        <w:t>.</w:t>
      </w:r>
      <w:r w:rsidRPr="00A06CF5">
        <w:rPr>
          <w:sz w:val="24"/>
          <w:szCs w:val="24"/>
          <w:lang w:val="pt-BR"/>
        </w:rPr>
        <w:t xml:space="preserve"> ožujka</w:t>
      </w:r>
      <w:r w:rsidR="008D1AEE" w:rsidRPr="00A06CF5">
        <w:rPr>
          <w:sz w:val="24"/>
          <w:szCs w:val="24"/>
          <w:lang w:val="pt-BR"/>
        </w:rPr>
        <w:t xml:space="preserve"> 201</w:t>
      </w:r>
      <w:r w:rsidRPr="00A06CF5">
        <w:rPr>
          <w:sz w:val="24"/>
          <w:szCs w:val="24"/>
          <w:lang w:val="pt-BR"/>
        </w:rPr>
        <w:t>9.</w:t>
      </w:r>
      <w:r w:rsidR="008D1AEE" w:rsidRPr="00A06CF5">
        <w:rPr>
          <w:sz w:val="24"/>
          <w:szCs w:val="24"/>
        </w:rPr>
        <w:t>,</w:t>
      </w:r>
    </w:p>
    <w:p w:rsidRDefault="00A03DB0" w:rsidP="001C0F06" w:rsidR="00A03DB0" w:rsidRPr="00A06CF5">
      <w:pPr>
        <w:jc w:val="both"/>
        <w:rPr>
          <w:sz w:val="24"/>
          <w:szCs w:val="24"/>
        </w:rPr>
      </w:pPr>
    </w:p>
    <w:p w:rsidRDefault="00A03DB0" w:rsidP="00170E7C" w:rsidR="00953572">
      <w:pPr>
        <w:jc w:val="both"/>
        <w:rPr>
          <w:sz w:val="24"/>
          <w:szCs w:val="24"/>
        </w:rPr>
      </w:pPr>
      <w:r w:rsidRPr="00A06CF5">
        <w:rPr>
          <w:sz w:val="24"/>
          <w:szCs w:val="24"/>
        </w:rPr>
        <w:tab/>
      </w:r>
      <w:r w:rsidRPr="00A06CF5">
        <w:rPr>
          <w:sz w:val="24"/>
          <w:szCs w:val="24"/>
        </w:rPr>
        <w:tab/>
      </w:r>
      <w:r w:rsidRPr="00A06CF5">
        <w:rPr>
          <w:sz w:val="24"/>
          <w:szCs w:val="24"/>
        </w:rPr>
        <w:tab/>
      </w:r>
      <w:r w:rsidRPr="00A06CF5">
        <w:rPr>
          <w:sz w:val="24"/>
          <w:szCs w:val="24"/>
        </w:rPr>
        <w:tab/>
      </w:r>
    </w:p>
    <w:p w:rsidRDefault="00A03DB0" w:rsidP="00953572" w:rsidR="0087705A" w:rsidRPr="00A06CF5">
      <w:pPr>
        <w:jc w:val="center"/>
        <w:rPr>
          <w:sz w:val="24"/>
          <w:szCs w:val="24"/>
        </w:rPr>
      </w:pPr>
      <w:r w:rsidRPr="00A06CF5">
        <w:rPr>
          <w:sz w:val="24"/>
          <w:szCs w:val="24"/>
        </w:rPr>
        <w:t>TABLICE STEČAJNOG SUCA</w:t>
      </w:r>
    </w:p>
    <w:p w:rsidRDefault="00672D48" w:rsidP="00672D48" w:rsidR="00672D48" w:rsidRPr="00A06CF5">
      <w:pPr>
        <w:jc w:val="both"/>
        <w:rPr>
          <w:sz w:val="24"/>
          <w:szCs w:val="24"/>
        </w:rPr>
      </w:pPr>
    </w:p>
    <w:p w:rsidRDefault="00672D48" w:rsidP="00672D48" w:rsidR="00672D48" w:rsidRPr="00A06CF5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 w:rsidRPr="00A06CF5">
        <w:rPr>
          <w:b/>
          <w:sz w:val="24"/>
          <w:szCs w:val="24"/>
        </w:rPr>
        <w:t>Utvrđene tražbine viših isplatnih redova:</w:t>
      </w:r>
    </w:p>
    <w:p w:rsidRDefault="00BE3E1F" w:rsidP="00255C09" w:rsidR="00BE3E1F" w:rsidRPr="00A06CF5">
      <w:pPr>
        <w:ind w:left="720"/>
        <w:jc w:val="both"/>
        <w:rPr>
          <w:b/>
          <w:sz w:val="24"/>
          <w:szCs w:val="24"/>
        </w:rPr>
      </w:pPr>
    </w:p>
    <w:p w:rsidRDefault="008F1B34" w:rsidP="008E7C47" w:rsidR="000A1CC7" w:rsidRPr="00A06CF5">
      <w:pPr>
        <w:pStyle w:val="TableContents"/>
        <w:rPr>
          <w:rFonts w:cs="Times New Roman"/>
          <w:b/>
          <w:bCs/>
        </w:rPr>
      </w:pPr>
      <w:r w:rsidRPr="00A06CF5">
        <w:rPr>
          <w:rFonts w:cs="Times New Roman"/>
          <w:b/>
          <w:bCs/>
        </w:rPr>
        <w:t>Prvi viši isplatni red:</w:t>
      </w:r>
    </w:p>
    <w:p w:rsidRDefault="008F1B34" w:rsidP="00591E21" w:rsidR="008F1B34" w:rsidRPr="00A06CF5">
      <w:pPr>
        <w:pStyle w:val="TableContents"/>
        <w:ind w:left="708"/>
        <w:rPr>
          <w:rFonts w:cs="Times New Roman"/>
          <w:b/>
          <w:bCs/>
        </w:rPr>
      </w:pPr>
    </w:p>
    <w:tbl>
      <w:tblPr>
        <w:tblStyle w:val="Reetkatablice"/>
        <w:tblW w:type="dxa" w:w="9073"/>
        <w:tblInd w:type="dxa" w:w="-147"/>
        <w:tblLayout w:type="fixed"/>
        <w:tblLook w:val="04A0" w:noVBand="1" w:noHBand="0" w:lastColumn="0" w:firstColumn="1" w:lastRow="0" w:firstRow="1"/>
      </w:tblPr>
      <w:tblGrid>
        <w:gridCol w:w="822"/>
        <w:gridCol w:w="3856"/>
        <w:gridCol w:w="1843"/>
        <w:gridCol w:w="2552"/>
      </w:tblGrid>
      <w:tr w:rsidTr="001F1C1D" w:rsidR="00AA5BAF" w:rsidRPr="00A06CF5">
        <w:tc>
          <w:tcPr>
            <w:tcW w:type="dxa" w:w="822"/>
          </w:tcPr>
          <w:p w:rsidRDefault="001F1C1D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R.br</w:t>
            </w:r>
            <w:r w:rsidR="00AA5BAF" w:rsidRPr="0029591C">
              <w:rPr>
                <w:sz w:val="24"/>
                <w:szCs w:val="24"/>
              </w:rPr>
              <w:t>. broj</w:t>
            </w:r>
          </w:p>
        </w:tc>
        <w:tc>
          <w:tcPr>
            <w:tcW w:type="dxa" w:w="3856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Ime i</w:t>
            </w:r>
            <w:r w:rsidRPr="0029591C">
              <w:rPr>
                <w:b/>
                <w:sz w:val="24"/>
                <w:szCs w:val="24"/>
              </w:rPr>
              <w:t xml:space="preserve"> </w:t>
            </w:r>
            <w:r w:rsidRPr="0029591C">
              <w:rPr>
                <w:sz w:val="24"/>
                <w:szCs w:val="24"/>
              </w:rPr>
              <w:t>prezime/tvrtka  ili naziv vjerovnik</w:t>
            </w:r>
            <w:r w:rsidRPr="0029591C">
              <w:rPr>
                <w:b/>
                <w:sz w:val="24"/>
                <w:szCs w:val="24"/>
              </w:rPr>
              <w:t xml:space="preserve"> </w:t>
            </w:r>
            <w:r w:rsidRPr="0029591C">
              <w:rPr>
                <w:sz w:val="24"/>
                <w:szCs w:val="24"/>
              </w:rPr>
              <w:t>OIB</w:t>
            </w:r>
          </w:p>
        </w:tc>
        <w:tc>
          <w:tcPr>
            <w:tcW w:type="dxa" w:w="1843"/>
          </w:tcPr>
          <w:p w:rsidRDefault="00AA5BAF" w:rsidP="00953572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Adresa/</w:t>
            </w:r>
          </w:p>
          <w:p w:rsidRDefault="00AA5BAF" w:rsidP="00953572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sjedište vjerovnika</w:t>
            </w:r>
          </w:p>
        </w:tc>
        <w:tc>
          <w:tcPr>
            <w:tcW w:type="dxa" w:w="2552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 w:before="24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Iznos priznate tražbine (kn)</w:t>
            </w: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 w:before="240"/>
              <w:jc w:val="center"/>
              <w:textAlignment w:val="baseline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Tr="001F1C1D" w:rsidR="00AA5BAF" w:rsidRPr="00A06CF5">
        <w:tc>
          <w:tcPr>
            <w:tcW w:type="dxa" w:w="822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1</w:t>
            </w:r>
          </w:p>
        </w:tc>
        <w:tc>
          <w:tcPr>
            <w:tcW w:type="dxa" w:w="3856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REPUBLIKA HRVATSKA Ministarstvo financija, Porezna uprava, Područni ured Zagreb, zastupana po Županijskom državnom odvjetništvu u Zagrebu OIB 18683136487</w:t>
            </w:r>
          </w:p>
        </w:tc>
        <w:tc>
          <w:tcPr>
            <w:tcW w:type="dxa" w:w="1843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Zagreb, Boškovićeva 5</w:t>
            </w:r>
          </w:p>
        </w:tc>
        <w:tc>
          <w:tcPr>
            <w:tcW w:type="dxa" w:w="2552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15.714,60</w:t>
            </w:r>
          </w:p>
        </w:tc>
      </w:tr>
      <w:tr w:rsidTr="001F1C1D" w:rsidR="00AA5BAF" w:rsidRPr="00A06CF5">
        <w:trPr>
          <w:trHeight w:val="794"/>
        </w:trPr>
        <w:tc>
          <w:tcPr>
            <w:tcW w:type="dxa" w:w="822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2.</w:t>
            </w:r>
          </w:p>
        </w:tc>
        <w:tc>
          <w:tcPr>
            <w:tcW w:type="dxa" w:w="3856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STJEPAN JERKOVIĆ</w:t>
            </w: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OIB 2448437002</w:t>
            </w:r>
          </w:p>
        </w:tc>
        <w:tc>
          <w:tcPr>
            <w:tcW w:type="dxa" w:w="1843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Ježdovečka 13</w:t>
            </w: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Lučko-Zagreb</w:t>
            </w:r>
          </w:p>
        </w:tc>
        <w:tc>
          <w:tcPr>
            <w:tcW w:type="dxa" w:w="2552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6.465,94</w:t>
            </w:r>
          </w:p>
        </w:tc>
      </w:tr>
      <w:tr w:rsidTr="001F1C1D" w:rsidR="00AA5BAF" w:rsidRPr="00A06CF5">
        <w:tc>
          <w:tcPr>
            <w:tcW w:type="dxa" w:w="822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3.</w:t>
            </w:r>
          </w:p>
        </w:tc>
        <w:tc>
          <w:tcPr>
            <w:tcW w:type="dxa" w:w="3856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MONIKA JERKOVIĆ</w:t>
            </w: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OIB 91244128585</w:t>
            </w:r>
          </w:p>
        </w:tc>
        <w:tc>
          <w:tcPr>
            <w:tcW w:type="dxa" w:w="1843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Ježdovečka 13</w:t>
            </w: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Lučko-Zagreb</w:t>
            </w:r>
          </w:p>
        </w:tc>
        <w:tc>
          <w:tcPr>
            <w:tcW w:type="dxa" w:w="2552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11.120,35</w:t>
            </w:r>
          </w:p>
        </w:tc>
      </w:tr>
      <w:tr w:rsidTr="001F1C1D" w:rsidR="00AA5BAF" w:rsidRPr="00A06CF5">
        <w:tc>
          <w:tcPr>
            <w:tcW w:type="dxa" w:w="822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4</w:t>
            </w: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3856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b/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PAVAO TIMKO</w:t>
            </w: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OIB 45587322513</w:t>
            </w:r>
          </w:p>
        </w:tc>
        <w:tc>
          <w:tcPr>
            <w:tcW w:type="dxa" w:w="1843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Šumetlička 27, Zagreb</w:t>
            </w:r>
          </w:p>
        </w:tc>
        <w:tc>
          <w:tcPr>
            <w:tcW w:type="dxa" w:w="2552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b/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17.838,85</w:t>
            </w:r>
          </w:p>
        </w:tc>
      </w:tr>
      <w:tr w:rsidTr="001F1C1D" w:rsidR="00AA5BAF" w:rsidRPr="00A06CF5">
        <w:trPr>
          <w:trHeight w:val="762"/>
        </w:trPr>
        <w:tc>
          <w:tcPr>
            <w:tcW w:type="dxa" w:w="822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5.</w:t>
            </w:r>
          </w:p>
        </w:tc>
        <w:tc>
          <w:tcPr>
            <w:tcW w:type="dxa" w:w="3856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b/>
                <w:sz w:val="24"/>
                <w:szCs w:val="24"/>
              </w:rPr>
            </w:pPr>
          </w:p>
          <w:p w:rsidRDefault="00AA5BAF" w:rsidP="0029591C" w:rsidR="00953572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AMIR ABDIĆ</w:t>
            </w:r>
          </w:p>
          <w:p w:rsidRDefault="00AA5BAF" w:rsidP="0029591C" w:rsidR="00AA5BAF" w:rsidRPr="00953572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OIB 87641755986</w:t>
            </w:r>
          </w:p>
        </w:tc>
        <w:tc>
          <w:tcPr>
            <w:tcW w:type="dxa" w:w="1843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Racka 31, Ježdovec, Lučko</w:t>
            </w:r>
          </w:p>
        </w:tc>
        <w:tc>
          <w:tcPr>
            <w:tcW w:type="dxa" w:w="2552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b/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22.234,00</w:t>
            </w:r>
          </w:p>
        </w:tc>
      </w:tr>
      <w:tr w:rsidTr="001F1C1D" w:rsidR="00AA5BAF" w:rsidRPr="00A06CF5">
        <w:tc>
          <w:tcPr>
            <w:tcW w:type="dxa" w:w="822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6.</w:t>
            </w:r>
          </w:p>
        </w:tc>
        <w:tc>
          <w:tcPr>
            <w:tcW w:type="dxa" w:w="3856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b/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TIHOMIR HORVAT</w:t>
            </w: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b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OIB 49540085654</w:t>
            </w:r>
          </w:p>
        </w:tc>
        <w:tc>
          <w:tcPr>
            <w:tcW w:type="dxa" w:w="1843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29591C">
              <w:rPr>
                <w:sz w:val="24"/>
                <w:szCs w:val="24"/>
              </w:rPr>
              <w:t>Zagreb, Baburičina 5</w:t>
            </w:r>
          </w:p>
        </w:tc>
        <w:tc>
          <w:tcPr>
            <w:tcW w:type="dxa" w:w="2552"/>
          </w:tcPr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rFonts w:eastAsiaTheme="minorEastAsia"/>
                <w:b/>
                <w:sz w:val="24"/>
                <w:szCs w:val="24"/>
              </w:rPr>
            </w:pPr>
          </w:p>
          <w:p w:rsidRDefault="00AA5BAF" w:rsidP="0029591C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sz w:val="24"/>
                <w:szCs w:val="24"/>
              </w:rPr>
              <w:t>26.874,28</w:t>
            </w:r>
          </w:p>
        </w:tc>
      </w:tr>
      <w:tr w:rsidTr="00953572" w:rsidR="00AA5BAF" w:rsidRPr="00A06CF5">
        <w:trPr>
          <w:trHeight w:val="474"/>
        </w:trPr>
        <w:tc>
          <w:tcPr>
            <w:tcW w:type="dxa" w:w="822"/>
          </w:tcPr>
          <w:p w:rsidRDefault="00AA5BAF" w:rsidP="008E7C47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3856"/>
          </w:tcPr>
          <w:p w:rsidRDefault="00AA5BAF" w:rsidP="008E7C47" w:rsidR="00AA5BAF" w:rsidRPr="0029591C">
            <w:pPr>
              <w:overflowPunct w:val="false"/>
              <w:autoSpaceDE w:val="false"/>
              <w:autoSpaceDN w:val="false"/>
              <w:adjustRightInd w:val="false"/>
              <w:spacing w:before="240"/>
              <w:textAlignment w:val="baseline"/>
              <w:rPr>
                <w:rFonts w:eastAsiaTheme="minorEastAsia"/>
                <w:b/>
                <w:sz w:val="24"/>
                <w:szCs w:val="24"/>
              </w:rPr>
            </w:pPr>
            <w:r w:rsidRPr="0029591C">
              <w:rPr>
                <w:rFonts w:eastAsiaTheme="minorEastAsia"/>
                <w:b/>
                <w:sz w:val="24"/>
                <w:szCs w:val="24"/>
              </w:rPr>
              <w:t>UKUPNO</w:t>
            </w:r>
          </w:p>
        </w:tc>
        <w:tc>
          <w:tcPr>
            <w:tcW w:type="dxa" w:w="1843"/>
          </w:tcPr>
          <w:p w:rsidRDefault="00AA5BAF" w:rsidP="00953572" w:rsidR="00AA5BAF" w:rsidRPr="0029591C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dxa" w:w="2552"/>
          </w:tcPr>
          <w:p w:rsidRDefault="00AA5BAF" w:rsidP="008E7C47" w:rsidR="00AA5BAF" w:rsidRPr="0029591C">
            <w:pPr>
              <w:overflowPunct w:val="false"/>
              <w:autoSpaceDE w:val="false"/>
              <w:autoSpaceDN w:val="false"/>
              <w:adjustRightInd w:val="false"/>
              <w:spacing w:before="240"/>
              <w:textAlignment w:val="baseline"/>
              <w:rPr>
                <w:rFonts w:eastAsiaTheme="minorEastAsia"/>
                <w:sz w:val="24"/>
                <w:szCs w:val="24"/>
              </w:rPr>
            </w:pPr>
            <w:r w:rsidRPr="0029591C">
              <w:rPr>
                <w:rFonts w:eastAsiaTheme="minorEastAsia"/>
                <w:b/>
                <w:sz w:val="24"/>
                <w:szCs w:val="24"/>
              </w:rPr>
              <w:t>100.248,02</w:t>
            </w:r>
          </w:p>
        </w:tc>
      </w:tr>
    </w:tbl>
    <w:p w:rsidRDefault="00D32115" w:rsidP="00D32115" w:rsidR="00D32115" w:rsidRPr="00A06CF5">
      <w:pPr>
        <w:jc w:val="both"/>
        <w:rPr>
          <w:sz w:val="24"/>
          <w:szCs w:val="24"/>
        </w:rPr>
      </w:pPr>
    </w:p>
    <w:p w:rsidRDefault="008F1B34" w:rsidP="00591E21" w:rsidR="008F1B34" w:rsidRPr="00A06CF5">
      <w:pPr>
        <w:pStyle w:val="TableContents"/>
        <w:ind w:left="708"/>
        <w:rPr>
          <w:rFonts w:cs="Times New Roman"/>
          <w:b/>
          <w:bCs/>
        </w:rPr>
      </w:pPr>
    </w:p>
    <w:p w:rsidRDefault="008F1B34" w:rsidP="00591E21" w:rsidR="008F1B34" w:rsidRPr="00A06CF5">
      <w:pPr>
        <w:pStyle w:val="TableContents"/>
        <w:ind w:left="708"/>
        <w:rPr>
          <w:rFonts w:cs="Times New Roman"/>
          <w:b/>
          <w:bCs/>
        </w:rPr>
      </w:pPr>
    </w:p>
    <w:p w:rsidRDefault="000A1CC7" w:rsidP="008E7C47" w:rsidR="00E86E13" w:rsidRPr="00A06CF5">
      <w:pPr>
        <w:pStyle w:val="TableContents"/>
        <w:rPr>
          <w:rFonts w:cs="Times New Roman"/>
          <w:b/>
          <w:bCs/>
        </w:rPr>
      </w:pPr>
      <w:r w:rsidRPr="00A06CF5">
        <w:rPr>
          <w:rFonts w:cs="Times New Roman"/>
          <w:b/>
          <w:bCs/>
        </w:rPr>
        <w:t>Drugi viši isplatni red:</w:t>
      </w:r>
    </w:p>
    <w:tbl>
      <w:tblPr>
        <w:tblpPr w:tblpY="231" w:horzAnchor="margin" w:vertAnchor="text" w:rightFromText="180" w:leftFromText="180"/>
        <w:tblOverlap w:val="never"/>
        <w:tblW w:type="pct" w:w="525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13"/>
        <w:gridCol w:w="4282"/>
        <w:gridCol w:w="2183"/>
        <w:gridCol w:w="2326"/>
      </w:tblGrid>
      <w:tr w:rsidTr="00A06CF5" w:rsidR="00A06CF5" w:rsidRPr="00A06CF5">
        <w:tc>
          <w:tcPr>
            <w:tcW w:type="pct" w:w="276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R.br.</w:t>
            </w:r>
          </w:p>
        </w:tc>
        <w:tc>
          <w:tcPr>
            <w:tcW w:type="pct" w:w="2301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Ime i prezime/tvrtka  ili naziv vjerovnika /OIB</w:t>
            </w:r>
          </w:p>
        </w:tc>
        <w:tc>
          <w:tcPr>
            <w:tcW w:type="pct" w:w="1173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Adresa/</w:t>
            </w:r>
          </w:p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sjedište vjerovnika</w:t>
            </w:r>
          </w:p>
        </w:tc>
        <w:tc>
          <w:tcPr>
            <w:tcW w:type="pct" w:w="1250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Iznos priznate tražbine</w:t>
            </w:r>
          </w:p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(kn)</w:t>
            </w:r>
          </w:p>
        </w:tc>
      </w:tr>
      <w:tr w:rsidTr="00A06CF5" w:rsidR="00A06CF5" w:rsidRPr="00A06CF5">
        <w:tc>
          <w:tcPr>
            <w:tcW w:type="pct" w:w="276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pct" w:w="2301"/>
            <w:vAlign w:val="center"/>
          </w:tcPr>
          <w:p w:rsidRDefault="00A06CF5" w:rsidP="00AA5BAF" w:rsidR="00A06CF5" w:rsidRPr="00AA5BAF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REPUBLIKA HRVATSKA Ministarstvo financija, Porezna uprava, Područni ured Zagreb, zastupana po Županijskom državnom odvjetništvu u Zagrebu</w:t>
            </w:r>
          </w:p>
          <w:p w:rsidRDefault="00A06CF5" w:rsidP="00AA5BAF" w:rsidR="00A06CF5" w:rsidRPr="00AA5BAF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OIB 1863136487</w:t>
            </w:r>
          </w:p>
        </w:tc>
        <w:tc>
          <w:tcPr>
            <w:tcW w:type="pct" w:w="1173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Zagreb, Boškovićeva 5</w:t>
            </w:r>
          </w:p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type="pct" w:w="1250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80.400,76</w:t>
            </w:r>
          </w:p>
        </w:tc>
      </w:tr>
      <w:tr w:rsidTr="00A06CF5" w:rsidR="00A06CF5" w:rsidRPr="00A06CF5">
        <w:trPr>
          <w:trHeight w:val="2232"/>
        </w:trPr>
        <w:tc>
          <w:tcPr>
            <w:tcW w:type="pct" w:w="276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2.</w:t>
            </w:r>
          </w:p>
        </w:tc>
        <w:tc>
          <w:tcPr>
            <w:tcW w:type="pct" w:w="2301"/>
            <w:vAlign w:val="center"/>
          </w:tcPr>
          <w:p w:rsidRDefault="00A06CF5" w:rsidP="00AA5BAF" w:rsidR="00A06CF5" w:rsidRPr="00AA5BAF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A06CF5" w:rsidP="00AA5BAF" w:rsidR="00A06CF5" w:rsidRPr="00AA5BAF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GRAD ZAGREB zastupan po Ivani Raguž, djelatnici stručne službe gradonačelnika SU 249/2018</w:t>
            </w:r>
          </w:p>
          <w:p w:rsidRDefault="00A06CF5" w:rsidP="00AA5BAF" w:rsidR="00A06CF5" w:rsidRPr="00AA5BAF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OIB 61817894937</w:t>
            </w:r>
          </w:p>
        </w:tc>
        <w:tc>
          <w:tcPr>
            <w:tcW w:type="pct" w:w="1173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Zagreb, Trg Stjepana Radića1</w:t>
            </w:r>
          </w:p>
        </w:tc>
        <w:tc>
          <w:tcPr>
            <w:tcW w:type="pct" w:w="1250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1.472,97</w:t>
            </w:r>
          </w:p>
        </w:tc>
      </w:tr>
      <w:tr w:rsidTr="00A06CF5" w:rsidR="00A06CF5" w:rsidRPr="00A06CF5">
        <w:tc>
          <w:tcPr>
            <w:tcW w:type="pct" w:w="276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type="pct" w:w="2301"/>
            <w:vAlign w:val="center"/>
          </w:tcPr>
          <w:p w:rsidRDefault="00A06CF5" w:rsidP="00AA5BAF" w:rsidR="00A06CF5" w:rsidRPr="00AA5BAF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 xml:space="preserve">HRVATSKE VODE </w:t>
            </w:r>
          </w:p>
          <w:p w:rsidRDefault="00A06CF5" w:rsidP="00AA5BAF" w:rsidR="00A06CF5" w:rsidRPr="00AA5BAF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OIB 28921383001</w:t>
            </w:r>
          </w:p>
        </w:tc>
        <w:tc>
          <w:tcPr>
            <w:tcW w:type="pct" w:w="1173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Zgreb, Ulica grada Vukovara 220</w:t>
            </w:r>
          </w:p>
        </w:tc>
        <w:tc>
          <w:tcPr>
            <w:tcW w:type="pct" w:w="1250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424,87</w:t>
            </w:r>
          </w:p>
        </w:tc>
      </w:tr>
      <w:tr w:rsidTr="00A06CF5" w:rsidR="00A06CF5" w:rsidRPr="00A06CF5">
        <w:tc>
          <w:tcPr>
            <w:tcW w:type="pct" w:w="276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type="pct" w:w="2301"/>
            <w:vAlign w:val="center"/>
          </w:tcPr>
          <w:p w:rsidRDefault="00A06CF5" w:rsidP="00AA5BAF" w:rsidR="00A06CF5" w:rsidRPr="00AA5BAF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 xml:space="preserve">METALI-INOX d.o.o. </w:t>
            </w:r>
          </w:p>
          <w:p w:rsidRDefault="00A06CF5" w:rsidP="00AA5BAF" w:rsidR="00A06CF5" w:rsidRPr="00AA5BAF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OIB 14172537868 zastupan po odvjetnici Tihani Miletić iz Zagreba  punomoć u spisu</w:t>
            </w:r>
          </w:p>
        </w:tc>
        <w:tc>
          <w:tcPr>
            <w:tcW w:type="pct" w:w="1173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Zagreb, Sukošanska 5</w:t>
            </w:r>
          </w:p>
        </w:tc>
        <w:tc>
          <w:tcPr>
            <w:tcW w:type="pct" w:w="1250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sz w:val="24"/>
                <w:szCs w:val="24"/>
                <w:lang w:eastAsia="en-US"/>
              </w:rPr>
              <w:t>29.419,00</w:t>
            </w:r>
          </w:p>
        </w:tc>
      </w:tr>
      <w:tr w:rsidTr="00A06CF5" w:rsidR="00A06CF5" w:rsidRPr="00A06CF5">
        <w:tc>
          <w:tcPr>
            <w:tcW w:type="pct" w:w="276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2301"/>
            <w:vAlign w:val="center"/>
          </w:tcPr>
          <w:p w:rsidRDefault="00A06CF5" w:rsidP="008E7C47" w:rsidR="00A06CF5" w:rsidRPr="00AA5BAF">
            <w:pPr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 w:rsidRPr="00AA5BAF">
              <w:rPr>
                <w:rFonts w:eastAsiaTheme="minorEastAsia"/>
                <w:b/>
                <w:sz w:val="24"/>
                <w:szCs w:val="24"/>
                <w:lang w:eastAsia="en-US"/>
              </w:rPr>
              <w:t>UKUPNO</w:t>
            </w:r>
          </w:p>
        </w:tc>
        <w:tc>
          <w:tcPr>
            <w:tcW w:type="pct" w:w="1173"/>
            <w:vAlign w:val="center"/>
          </w:tcPr>
          <w:p w:rsidRDefault="00A06CF5" w:rsidP="00AA5BAF" w:rsidR="00A06CF5" w:rsidRPr="00AA5BAF">
            <w:pPr>
              <w:spacing w:after="8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1250"/>
            <w:vAlign w:val="center"/>
          </w:tcPr>
          <w:p w:rsidRDefault="008E7C47" w:rsidP="008E7C47" w:rsidR="00A06CF5" w:rsidRPr="00AA5BAF">
            <w:pPr>
              <w:spacing w:after="80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sz w:val="24"/>
                <w:szCs w:val="24"/>
                <w:lang w:eastAsia="en-US"/>
              </w:rPr>
              <w:t xml:space="preserve">          </w:t>
            </w:r>
            <w:r w:rsidR="00A06CF5" w:rsidRPr="00AA5BAF">
              <w:rPr>
                <w:rFonts w:eastAsiaTheme="minorEastAsia"/>
                <w:b/>
                <w:sz w:val="24"/>
                <w:szCs w:val="24"/>
                <w:lang w:eastAsia="en-US"/>
              </w:rPr>
              <w:t>111.717,60</w:t>
            </w:r>
          </w:p>
        </w:tc>
      </w:tr>
    </w:tbl>
    <w:p w:rsidRDefault="00AA5BAF" w:rsidP="008E7C47" w:rsidR="00AA5BAF">
      <w:pPr>
        <w:rPr>
          <w:sz w:val="24"/>
          <w:szCs w:val="24"/>
        </w:rPr>
      </w:pPr>
    </w:p>
    <w:p w:rsidRDefault="008E7C47" w:rsidP="008E7C47" w:rsidR="008E7C47" w:rsidRPr="00A06CF5">
      <w:pPr>
        <w:rPr>
          <w:sz w:val="24"/>
          <w:szCs w:val="24"/>
        </w:rPr>
      </w:pPr>
    </w:p>
    <w:p w:rsidRDefault="00170E7C" w:rsidP="00170E7C" w:rsidR="00170E7C" w:rsidRPr="00A06CF5">
      <w:pPr>
        <w:jc w:val="center"/>
        <w:rPr>
          <w:sz w:val="24"/>
          <w:szCs w:val="24"/>
        </w:rPr>
      </w:pPr>
      <w:r w:rsidRPr="00A06CF5">
        <w:rPr>
          <w:sz w:val="24"/>
          <w:szCs w:val="24"/>
        </w:rPr>
        <w:t>U Z</w:t>
      </w:r>
      <w:r w:rsidR="00DD5CAF" w:rsidRPr="00A06CF5">
        <w:rPr>
          <w:sz w:val="24"/>
          <w:szCs w:val="24"/>
        </w:rPr>
        <w:t>agre</w:t>
      </w:r>
      <w:r w:rsidR="0050607C" w:rsidRPr="00A06CF5">
        <w:rPr>
          <w:sz w:val="24"/>
          <w:szCs w:val="24"/>
        </w:rPr>
        <w:t xml:space="preserve">bu </w:t>
      </w:r>
      <w:r w:rsidR="00E86E13" w:rsidRPr="00A06CF5">
        <w:rPr>
          <w:sz w:val="24"/>
          <w:szCs w:val="24"/>
        </w:rPr>
        <w:t>2</w:t>
      </w:r>
      <w:r w:rsidR="00AA5BAF" w:rsidRPr="00A06CF5">
        <w:rPr>
          <w:sz w:val="24"/>
          <w:szCs w:val="24"/>
        </w:rPr>
        <w:t>7</w:t>
      </w:r>
      <w:r w:rsidRPr="00A06CF5">
        <w:rPr>
          <w:sz w:val="24"/>
          <w:szCs w:val="24"/>
        </w:rPr>
        <w:t>.</w:t>
      </w:r>
      <w:r w:rsidR="00E86E13" w:rsidRPr="00A06CF5">
        <w:rPr>
          <w:sz w:val="24"/>
          <w:szCs w:val="24"/>
        </w:rPr>
        <w:t xml:space="preserve"> </w:t>
      </w:r>
      <w:r w:rsidR="00AA5BAF" w:rsidRPr="00A06CF5">
        <w:rPr>
          <w:sz w:val="24"/>
          <w:szCs w:val="24"/>
        </w:rPr>
        <w:t>ožujka</w:t>
      </w:r>
      <w:r w:rsidRPr="00A06CF5">
        <w:rPr>
          <w:sz w:val="24"/>
          <w:szCs w:val="24"/>
        </w:rPr>
        <w:t xml:space="preserve"> 2</w:t>
      </w:r>
      <w:r w:rsidR="00DD5CAF" w:rsidRPr="00A06CF5">
        <w:rPr>
          <w:sz w:val="24"/>
          <w:szCs w:val="24"/>
        </w:rPr>
        <w:t>01</w:t>
      </w:r>
      <w:r w:rsidR="00AA5BAF" w:rsidRPr="00A06CF5">
        <w:rPr>
          <w:sz w:val="24"/>
          <w:szCs w:val="24"/>
        </w:rPr>
        <w:t>9</w:t>
      </w:r>
      <w:r w:rsidR="00DD5CAF" w:rsidRPr="00A06CF5">
        <w:rPr>
          <w:sz w:val="24"/>
          <w:szCs w:val="24"/>
        </w:rPr>
        <w:t>.</w:t>
      </w:r>
      <w:r w:rsidRPr="00A06CF5">
        <w:rPr>
          <w:sz w:val="24"/>
          <w:szCs w:val="24"/>
        </w:rPr>
        <w:t xml:space="preserve"> </w:t>
      </w:r>
    </w:p>
    <w:p w:rsidRDefault="00170E7C" w:rsidP="00170E7C" w:rsidR="00170E7C" w:rsidRPr="00A06CF5">
      <w:pPr>
        <w:jc w:val="center"/>
        <w:rPr>
          <w:sz w:val="24"/>
          <w:szCs w:val="24"/>
        </w:rPr>
      </w:pPr>
    </w:p>
    <w:p w:rsidRDefault="00362501" w:rsidP="00362501" w:rsidR="0080594B" w:rsidRPr="00A06CF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0594B" w:rsidRPr="00A06CF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62501" w:rsidP="00362501" w:rsidR="0080594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0594B" w:rsidRPr="00A06CF5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80594B" w:rsidRPr="00A06CF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62501" w:rsidP="00362501" w:rsidR="00362501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362501" w:rsidP="00362501" w:rsidR="00362501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362501" w:rsidP="00362501" w:rsidR="00362501" w:rsidRPr="00A06CF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sectPr w:rsidSect="00953572" w:rsidR="00362501" w:rsidRPr="00A06CF5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276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1E8" w:rsidR="007A41E8">
      <w:r>
        <w:separator/>
      </w:r>
    </w:p>
  </w:endnote>
  <w:endnote w:id="0" w:type="continuationSeparator">
    <w:p w:rsidRDefault="007A41E8" w:rsidR="007A4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1E8" w:rsidR="007A41E8">
      <w:r>
        <w:separator/>
      </w:r>
    </w:p>
  </w:footnote>
  <w:footnote w:id="0" w:type="continuationSeparator">
    <w:p w:rsidRDefault="007A41E8" w:rsidR="007A4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53" w:rsidP="00C032B4" w:rsidR="00EE1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653" w:rsidR="00EE16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53" w:rsidP="00C032B4" w:rsidR="00EE1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25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BAF" w:rsidP="008E7C47" w:rsidR="008E7C47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8E7C47" w:rsidRPr="00A06CF5">
      <w:rPr>
        <w:sz w:val="24"/>
        <w:szCs w:val="24"/>
      </w:rPr>
      <w:t>7</w:t>
    </w:r>
    <w:r w:rsidR="008E7C47">
      <w:rPr>
        <w:sz w:val="24"/>
        <w:szCs w:val="24"/>
      </w:rPr>
      <w:t>2. St</w:t>
    </w:r>
    <w:r w:rsidR="008E7C47" w:rsidRPr="00A06CF5">
      <w:rPr>
        <w:sz w:val="24"/>
        <w:szCs w:val="24"/>
      </w:rPr>
      <w:t>-2256/2018</w:t>
    </w:r>
    <w:r w:rsidR="008E7C47">
      <w:rPr>
        <w:sz w:val="24"/>
        <w:szCs w:val="24"/>
      </w:rPr>
      <w:t>-24</w:t>
    </w:r>
  </w:p>
  <w:p w:rsidRDefault="00EE1653" w:rsidP="00C032B4" w:rsidR="00EE165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572" w:rsidP="00953572" w:rsidR="00953572">
    <w:pPr>
      <w:pStyle w:val="Zaglavlje"/>
      <w:jc w:val="right"/>
    </w:pPr>
    <w:r w:rsidRPr="00A06CF5">
      <w:rPr>
        <w:sz w:val="24"/>
        <w:szCs w:val="24"/>
      </w:rPr>
      <w:t>7</w:t>
    </w:r>
    <w:r>
      <w:rPr>
        <w:sz w:val="24"/>
        <w:szCs w:val="24"/>
      </w:rPr>
      <w:t>2. St</w:t>
    </w:r>
    <w:r w:rsidRPr="00A06CF5">
      <w:rPr>
        <w:sz w:val="24"/>
        <w:szCs w:val="24"/>
      </w:rPr>
      <w:t>-2256/2018</w:t>
    </w:r>
    <w:r>
      <w:rPr>
        <w:sz w:val="24"/>
        <w:szCs w:val="24"/>
      </w:rPr>
      <w:t>-24</w:t>
    </w:r>
  </w:p>
  <w:p w:rsidRDefault="00953572" w:rsidR="009535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15C4D34"/>
    <w:multiLevelType w:val="hybridMultilevel"/>
    <w:tmpl w:val="F670BC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1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1715C36"/>
    <w:multiLevelType w:val="hybridMultilevel"/>
    <w:tmpl w:val="10560826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42073FB2"/>
    <w:multiLevelType w:val="hybridMultilevel"/>
    <w:tmpl w:val="FB744F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9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27"/>
  </w:num>
  <w:num w:numId="3">
    <w:abstractNumId w:val="0"/>
  </w:num>
  <w:num w:numId="4">
    <w:abstractNumId w:val="18"/>
  </w:num>
  <w:num w:numId="5">
    <w:abstractNumId w:val="3"/>
  </w:num>
  <w:num w:numId="6">
    <w:abstractNumId w:val="2"/>
  </w:num>
  <w:num w:numId="7">
    <w:abstractNumId w:val="19"/>
  </w:num>
  <w:num w:numId="8">
    <w:abstractNumId w:val="11"/>
  </w:num>
  <w:num w:numId="9">
    <w:abstractNumId w:val="23"/>
  </w:num>
  <w:num w:numId="10">
    <w:abstractNumId w:val="5"/>
  </w:num>
  <w:num w:numId="11">
    <w:abstractNumId w:val="26"/>
  </w:num>
  <w:num w:numId="12">
    <w:abstractNumId w:val="25"/>
  </w:num>
  <w:num w:numId="13">
    <w:abstractNumId w:val="10"/>
  </w:num>
  <w:num w:numId="14">
    <w:abstractNumId w:val="8"/>
  </w:num>
  <w:num w:numId="15">
    <w:abstractNumId w:val="17"/>
  </w:num>
  <w:num w:numId="16">
    <w:abstractNumId w:val="13"/>
  </w:num>
  <w:num w:numId="17">
    <w:abstractNumId w:val="21"/>
  </w:num>
  <w:num w:numId="18">
    <w:abstractNumId w:val="28"/>
  </w:num>
  <w:num w:numId="19">
    <w:abstractNumId w:val="6"/>
  </w:num>
  <w:num w:numId="20">
    <w:abstractNumId w:val="22"/>
  </w:num>
  <w:num w:numId="21">
    <w:abstractNumId w:val="16"/>
  </w:num>
  <w:num w:numId="22">
    <w:abstractNumId w:val="24"/>
  </w:num>
  <w:num w:numId="23">
    <w:abstractNumId w:val="1"/>
  </w:num>
  <w:num w:numId="24">
    <w:abstractNumId w:val="4"/>
  </w:num>
  <w:num w:numId="25">
    <w:abstractNumId w:val="7"/>
  </w:num>
  <w:num w:numId="26">
    <w:abstractNumId w:val="20"/>
  </w:num>
  <w:num w:numId="27">
    <w:abstractNumId w:val="14"/>
  </w:num>
  <w:num w:numId="28">
    <w:abstractNumId w:val="15"/>
  </w:num>
  <w:num w:numId="29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A1CC7"/>
    <w:rsid w:val="000D77CE"/>
    <w:rsid w:val="000D7E78"/>
    <w:rsid w:val="000F4395"/>
    <w:rsid w:val="000F4619"/>
    <w:rsid w:val="00170E7C"/>
    <w:rsid w:val="00191B78"/>
    <w:rsid w:val="001C0F06"/>
    <w:rsid w:val="001C4864"/>
    <w:rsid w:val="001F1C1D"/>
    <w:rsid w:val="00237D9C"/>
    <w:rsid w:val="00255C09"/>
    <w:rsid w:val="0029591C"/>
    <w:rsid w:val="002C3ABA"/>
    <w:rsid w:val="002D69FF"/>
    <w:rsid w:val="002F1BF7"/>
    <w:rsid w:val="00315B36"/>
    <w:rsid w:val="00341758"/>
    <w:rsid w:val="00353C19"/>
    <w:rsid w:val="00362501"/>
    <w:rsid w:val="00375295"/>
    <w:rsid w:val="00381433"/>
    <w:rsid w:val="0039732B"/>
    <w:rsid w:val="003B69FF"/>
    <w:rsid w:val="003E73EC"/>
    <w:rsid w:val="00417A01"/>
    <w:rsid w:val="00424F0F"/>
    <w:rsid w:val="00481FD3"/>
    <w:rsid w:val="00484FBF"/>
    <w:rsid w:val="004B0A10"/>
    <w:rsid w:val="004D40CA"/>
    <w:rsid w:val="0050607C"/>
    <w:rsid w:val="00515FA0"/>
    <w:rsid w:val="005217B7"/>
    <w:rsid w:val="00581457"/>
    <w:rsid w:val="00591E21"/>
    <w:rsid w:val="00595158"/>
    <w:rsid w:val="005A5753"/>
    <w:rsid w:val="005B057B"/>
    <w:rsid w:val="005E4374"/>
    <w:rsid w:val="00616153"/>
    <w:rsid w:val="00672D48"/>
    <w:rsid w:val="00704088"/>
    <w:rsid w:val="00705ED5"/>
    <w:rsid w:val="00740C76"/>
    <w:rsid w:val="007A41E8"/>
    <w:rsid w:val="0080594B"/>
    <w:rsid w:val="00832CDE"/>
    <w:rsid w:val="00836DCB"/>
    <w:rsid w:val="00840C85"/>
    <w:rsid w:val="0086684C"/>
    <w:rsid w:val="0087705A"/>
    <w:rsid w:val="008D1AEE"/>
    <w:rsid w:val="008D616D"/>
    <w:rsid w:val="008E44E5"/>
    <w:rsid w:val="008E7C47"/>
    <w:rsid w:val="008F1B34"/>
    <w:rsid w:val="008F25C8"/>
    <w:rsid w:val="00910EB4"/>
    <w:rsid w:val="00914926"/>
    <w:rsid w:val="0092219D"/>
    <w:rsid w:val="009302C2"/>
    <w:rsid w:val="00953572"/>
    <w:rsid w:val="00982443"/>
    <w:rsid w:val="0098453F"/>
    <w:rsid w:val="009967C7"/>
    <w:rsid w:val="009D350A"/>
    <w:rsid w:val="009E3827"/>
    <w:rsid w:val="009E656F"/>
    <w:rsid w:val="00A03DB0"/>
    <w:rsid w:val="00A06CF5"/>
    <w:rsid w:val="00A748A4"/>
    <w:rsid w:val="00AA5BAF"/>
    <w:rsid w:val="00B174F1"/>
    <w:rsid w:val="00BB6B6D"/>
    <w:rsid w:val="00BC3A0B"/>
    <w:rsid w:val="00BE3E1F"/>
    <w:rsid w:val="00BF4F27"/>
    <w:rsid w:val="00C032B4"/>
    <w:rsid w:val="00C048D3"/>
    <w:rsid w:val="00C3368F"/>
    <w:rsid w:val="00C435BC"/>
    <w:rsid w:val="00C4679A"/>
    <w:rsid w:val="00C51E83"/>
    <w:rsid w:val="00C52F4E"/>
    <w:rsid w:val="00D02BBC"/>
    <w:rsid w:val="00D3017A"/>
    <w:rsid w:val="00D30C74"/>
    <w:rsid w:val="00D32115"/>
    <w:rsid w:val="00D3523C"/>
    <w:rsid w:val="00D353EB"/>
    <w:rsid w:val="00D65695"/>
    <w:rsid w:val="00D929CD"/>
    <w:rsid w:val="00DC04AB"/>
    <w:rsid w:val="00DC0DBD"/>
    <w:rsid w:val="00DD5CAF"/>
    <w:rsid w:val="00DF3A2E"/>
    <w:rsid w:val="00E72095"/>
    <w:rsid w:val="00E86E13"/>
    <w:rsid w:val="00EA508E"/>
    <w:rsid w:val="00EA533C"/>
    <w:rsid w:val="00ED4A1D"/>
    <w:rsid w:val="00EE1653"/>
    <w:rsid w:val="00F73EA7"/>
    <w:rsid w:val="00F82CAE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591E21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80594B"/>
    <w:rPr>
      <w:rFonts w:hAnsi="Tahoma" w:asci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E86E13"/>
    <w:rPr>
      <w:rFonts w:cstheme="minorBidi" w:eastAsiaTheme="minorHAns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E86E13"/>
    <w:rPr>
      <w:rFonts w:cstheme="minorBidi" w:eastAsiaTheme="minorHAnsi"/>
      <w:lang w:eastAsia="en-US"/>
    </w:rPr>
  </w:style>
  <w:style w:styleId="Referencafusnote" w:type="character">
    <w:name w:val="footnote reference"/>
    <w:uiPriority w:val="99"/>
    <w:rsid w:val="00E86E13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F1B34"/>
    <w:pPr>
      <w:ind w:left="720"/>
      <w:contextualSpacing/>
    </w:pPr>
  </w:style>
  <w:style w:styleId="Reetkatablice" w:type="table">
    <w:name w:val="Table Grid"/>
    <w:basedOn w:val="Obinatablica"/>
    <w:uiPriority w:val="59"/>
    <w:rsid w:val="0029591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953572"/>
  </w:style>
  <w:style w:styleId="Tekstrezerviranogmjesta" w:type="character">
    <w:name w:val="Placeholder Text"/>
    <w:basedOn w:val="Zadanifontodlomka"/>
    <w:uiPriority w:val="99"/>
    <w:semiHidden/>
    <w:rsid w:val="00362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5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50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5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5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591E2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80594B"/>
    <w:rPr>
      <w:rFonts w:ascii="Tahoma" w:hAns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E86E13"/>
    <w:rPr>
      <w:rFonts w:cstheme="minorBidi" w:eastAsiaTheme="minorHAns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E86E13"/>
    <w:rPr>
      <w:rFonts w:cstheme="minorBidi" w:eastAsiaTheme="minorHAnsi"/>
      <w:lang w:eastAsia="en-US"/>
    </w:rPr>
  </w:style>
  <w:style w:styleId="Referencafusnote" w:type="character">
    <w:name w:val="footnote reference"/>
    <w:uiPriority w:val="99"/>
    <w:rsid w:val="00E86E13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F1B34"/>
    <w:pPr>
      <w:ind w:left="720"/>
      <w:contextualSpacing/>
    </w:pPr>
  </w:style>
  <w:style w:styleId="Reetkatablice" w:type="table">
    <w:name w:val="Table Grid"/>
    <w:basedOn w:val="Obinatablica"/>
    <w:uiPriority w:val="59"/>
    <w:rsid w:val="002959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953572"/>
  </w:style>
  <w:style w:styleId="Tekstrezerviranogmjesta" w:type="character">
    <w:name w:val="Placeholder Text"/>
    <w:basedOn w:val="Zadanifontodlomka"/>
    <w:uiPriority w:val="99"/>
    <w:semiHidden/>
    <w:rsid w:val="00362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5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50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5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5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stečajnog suca</izvorni_sadrzaj>
    <derivirana_varijabla naziv="DomainObject.Primjedba_1">Tablice stečajnog suca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2256</izvorni_sadrzaj>
    <derivirana_varijabla naziv="DomainObject.Predmet.Broj_1">2256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St-2256/2018</izvorni_sadrzaj>
    <derivirana_varijabla naziv="DomainObject.Predmet.OznakaBroj_1">St-2256/2018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DIZAJN jednostavno društvo s ograničenom odgovornošću za proizvodnju i usluge</izvorni_sadrzaj>
    <derivirana_varijabla naziv="DomainObject.Predmet.ProtustrankaFormated_1">  INOX DIZAJN jednostavno društvo s ograničenom odgovornošću za proizvodnju i usluge</derivirana_varijabla>
  </DomainObject.Predmet.ProtustrankaFormated>
  <DomainObject.Predmet.ProtustrankaFormatedOIB>
    <izvorni_sadrzaj>  INOX DIZAJN jednostavno društvo s ograničenom odgovornošću za proizvodnju i usluge, OIB 76201654985</izvorni_sadrzaj>
    <derivirana_varijabla naziv="DomainObject.Predmet.ProtustrankaFormatedOIB_1">  INOX DIZAJN jednostavno društvo s ograničenom odgovornošću za proizvodnju i usluge, OIB 76201654985</derivirana_varijabla>
  </DomainObject.Predmet.ProtustrankaFormatedOIB>
  <DomainObject.Predmet.ProtustrankaFormatedWithAdress>
    <izvorni_sadrzaj> INOX DIZAJN jednostavno društvo s ograničenom odgovornošću za proizvodnju i usluge, Ježdovečka 13, 10250 Ježdovec</izvorni_sadrzaj>
    <derivirana_varijabla naziv="DomainObject.Predmet.ProtustrankaFormatedWithAdress_1"> INOX DIZAJN jednostavno društvo s ograničenom odgovornošću za proizvodnju i usluge, Ježdovečka 13, 10250 Ježdovec</derivirana_varijabla>
  </DomainObject.Predmet.ProtustrankaFormatedWithAdress>
  <DomainObject.Predmet.ProtustrankaFormatedWithAdressOIB>
    <izvorni_sadrzaj> INOX DIZAJN jednostavno društvo s ograničenom odgovornošću za proizvodnju i usluge, OIB 76201654985, Ježdovečka 13, 10250 Ježdovec</izvorni_sadrzaj>
    <derivirana_varijabla naziv="DomainObject.Predmet.ProtustrankaFormatedWithAdressOIB_1"> INOX DIZAJN jednostavno društvo s ograničenom odgovornošću za proizvodnju i usluge, OIB 76201654985, Ježdovečka 13, 10250 Ježdovec</derivirana_varijabla>
  </DomainObject.Predmet.ProtustrankaFormatedWithAdressOIB>
  <DomainObject.Predmet.ProtustrankaWithAdress>
    <izvorni_sadrzaj>INOX DIZAJN jednostavno društvo s ograničenom odgovornošću za proizvodnju i usluge Ježdovečka 13, 10250 Ježdovec</izvorni_sadrzaj>
    <derivirana_varijabla naziv="DomainObject.Predmet.ProtustrankaWithAdress_1">INOX DIZAJN jednostavno društvo s ograničenom odgovornošću za proizvodnju i usluge Ježdovečka 13, 10250 Ježdovec</derivirana_varijabla>
  </DomainObject.Predmet.ProtustrankaWithAdress>
  <DomainObject.Predmet.ProtustrankaWithAdressOIB>
    <izvorni_sadrzaj>INOX DIZAJN jednostavno društvo s ograničenom odgovornošću za proizvodnju i usluge, OIB 76201654985, Ježdovečka 13, 10250 Ježdovec</izvorni_sadrzaj>
    <derivirana_varijabla naziv="DomainObject.Predmet.ProtustrankaWithAdressOIB_1">INOX DIZAJN jednostavno društvo s ograničenom odgovornošću za proizvodnju i usluge, OIB 76201654985, Ježdovečka 13, 10250 Ježdovec</derivirana_varijabla>
  </DomainObject.Predmet.ProtustrankaWithAdressOIB>
  <DomainObject.Predmet.ProtustrankaNazivFormated>
    <izvorni_sadrzaj>INOX DIZAJN jednostavno društvo s ograničenom odgovornošću za proizvodnju i usluge</izvorni_sadrzaj>
    <derivirana_varijabla naziv="DomainObject.Predmet.ProtustrankaNazivFormated_1">INOX DIZAJN jednostavno društvo s ograničenom odgovornošću za proizvodnju i usluge</derivirana_varijabla>
  </DomainObject.Predmet.ProtustrankaNazivFormated>
  <DomainObject.Predmet.ProtustrankaNazivFormatedOIB>
    <izvorni_sadrzaj>INOX DIZAJN jednostavno društvo s ograničenom odgovornošću za proizvodnju i usluge, OIB 76201654985</izvorni_sadrzaj>
    <derivirana_varijabla naziv="DomainObject.Predmet.ProtustrankaNazivFormatedOIB_1">INOX DIZAJN jednostavno društvo s ograničenom odgovornošću za proizvodnju i usluge, OIB 76201654985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</izvorni_sadrzaj>
    <derivirana_varijabla naziv="DomainObject.Predmet.StrankaFormated_1">  FINA Regionalni centar Zagreb; RH Ministarstvo financija</derivirana_varijabla>
  </DomainObject.Predmet.StrankaFormated>
  <DomainObject.Predmet.StrankaFormatedOIB>
    <izvorni_sadrzaj>  FINA Regionalni centar Zagreb, OIB 85821130368; RH Ministarstvo financija, OIB 18683136487</izvorni_sadrzaj>
    <derivirana_varijabla naziv="DomainObject.Predmet.StrankaFormatedOIB_1">  FINA Regionalni centar Zagreb, OIB 85821130368; RH Ministarstvo financija, OIB 18683136487</derivirana_varijabla>
  </DomainObject.Predmet.StrankaFormatedOIB>
  <DomainObject.Predmet.StrankaFormatedWithAdress>
    <izvorni_sadrzaj> FINA Regionalni centar Zagreb, Trg svibanjskih žrtava 1995. 1, 10000 Zagreb; RH Ministarstvo financija, Katančićeva 5, 10000 Zagreb</izvorni_sadrzaj>
    <derivirana_varijabla naziv="DomainObject.Predmet.StrankaFormatedWithAdress_1"> FINA Regionalni centar Zagreb, Trg svibanjskih žrtava 1995. 1, 10000 Zagreb; RH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Katančićeva 5, 10000 Zagreb</izvorni_sadrzaj>
    <derivirana_varijabla naziv="DomainObject.Predmet.StrankaFormatedWithAdressOIB_1"> FINA Regionalni centar Zagreb, OIB 85821130368, Trg svibanjskih žrtava 1995. 1, 10000 Zagreb; RH Ministarstvo financija, OIB 18683136487, Katančićeva 5, 10000 Zagreb</derivirana_varijabla>
  </DomainObject.Predmet.StrankaFormatedWithAdressOIB>
  <DomainObject.Predmet.StrankaWithAdress>
    <izvorni_sadrzaj>FINA Regionalni centar Zagreb Trg svibanjskih žrtava 1995. 1,10000 Zagreb,RH Ministarstvo financija Katančićeva 5,10000 Zagreb</izvorni_sadrzaj>
    <derivirana_varijabla naziv="DomainObject.Predmet.StrankaWithAdress_1">FINA Regionalni centar Zagreb Trg svibanjskih žrtava 1995. 1,10000 Zagreb,RH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Katančićeva 5,10000 Zagreb</izvorni_sadrzaj>
    <derivirana_varijabla naziv="DomainObject.Predmet.StrankaWithAdressOIB_1">FINA Regionalni centar Zagreb, OIB 85821130368, Trg svibanjskih žrtava 1995. 1,10000 Zagreb,RH Ministarstvo financija, OIB 18683136487, Katančićeva 5,10000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Ministarstvo financija</item>
    </izvorni_sadrzaj>
    <derivirana_varijabla naziv="DomainObject.Predmet.StrankaListFormated_1">
      <item>FINA Regionalni centar Zagreb</item>
      <item>RH Ministarstvo financija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</izvorni_sadrzaj>
    <derivirana_varijabla naziv="DomainObject.Predmet.StrankaListFormatedOIB_1">
      <item>FINA Regionalni centar Zagreb, OIB 85821130368</item>
      <item>RH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Katančićeva 5, 10000 Zagreb</item>
    </izvorni_sadrzaj>
    <derivirana_varijabla naziv="DomainObject.Predmet.StrankaListFormatedWithAdress_1">
      <item>FINA Regionalni centar Zagreb, Trg svibanjskih žrtava 1995. 1, 10000 Zagreb</item>
      <item>RH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INOX DIZAJN jednostavno društvo s ograničenom odgovornošću za proizvodnju i usluge</item>
    </izvorni_sadrzaj>
    <derivirana_varijabla naziv="DomainObject.Predmet.ProtuStrankaListFormated_1">
      <item>INOX DIZAJN jednostavno društvo s ograničenom odgovornošću za proizvodnju i usluge</item>
    </derivirana_varijabla>
  </DomainObject.Predmet.ProtuStrankaListFormated>
  <DomainObject.Predmet.ProtuStrankaListFormatedOIB>
    <izvorni_sadrzaj>
      <item>INOX DIZAJN jednostavno društvo s ograničenom odgovornošću za proizvodnju i usluge, OIB 76201654985</item>
    </izvorni_sadrzaj>
    <derivirana_varijabla naziv="DomainObject.Predmet.ProtuStrankaListFormatedOIB_1">
      <item>INOX DIZAJN jednostavno društvo s ograničenom odgovornošću za proizvodnju i usluge, OIB 76201654985</item>
    </derivirana_varijabla>
  </DomainObject.Predmet.ProtuStrankaListFormatedOIB>
  <DomainObject.Predmet.ProtuStrankaListFormatedWithAdress>
    <izvorni_sadrzaj>
      <item>INOX DIZAJN jednostavno društvo s ograničenom odgovornošću za proizvodnju i usluge, Ježdovečka 13, 10250 Ježdovec</item>
    </izvorni_sadrzaj>
    <derivirana_varijabla naziv="DomainObject.Predmet.ProtuStrankaListFormatedWithAdress_1">
      <item>INOX DIZAJN jednostavno društvo s ograničenom odgovornošću za proizvodnju i usluge, Ježdovečka 13, 10250 Ježdovec</item>
    </derivirana_varijabla>
  </DomainObject.Predmet.ProtuStrankaListFormatedWithAdress>
  <DomainObject.Predmet.ProtuStrankaListFormatedWithAdressOIB>
    <izvorni_sadrzaj>
      <item>INOX DIZAJN jednostavno društvo s ograničenom odgovornošću za proizvodnju i usluge, OIB 76201654985, Ježdovečka 13, 10250 Ježdovec</item>
    </izvorni_sadrzaj>
    <derivirana_varijabla naziv="DomainObject.Predmet.ProtuStrankaListFormatedWithAdressOIB_1">
      <item>INOX DIZAJN jednostavno društvo s ograničenom odgovornošću za proizvodnju i usluge, OIB 76201654985, Ježdovečka 13, 10250 Ježdovec</item>
    </derivirana_varijabla>
  </DomainObject.Predmet.ProtuStrankaListFormatedWithAdressOIB>
  <DomainObject.Predmet.ProtuStrankaListNazivFormated>
    <izvorni_sadrzaj>
      <item>INOX DIZAJN jednostavno društvo s ograničenom odgovornošću za proizvodnju i usluge</item>
    </izvorni_sadrzaj>
    <derivirana_varijabla naziv="DomainObject.Predmet.ProtuStrankaListNazivFormated_1">
      <item>INOX DIZAJN jednostavno društvo s ograničenom odgovornošću za proizvodnju i usluge</item>
    </derivirana_varijabla>
  </DomainObject.Predmet.ProtuStrankaListNazivFormated>
  <DomainObject.Predmet.ProtuStrankaListNazivFormatedOIB>
    <izvorni_sadrzaj>
      <item>INOX DIZAJN jednostavno društvo s ograničenom odgovornošću za proizvodnju i usluge, OIB 76201654985</item>
    </izvorni_sadrzaj>
    <derivirana_varijabla naziv="DomainObject.Predmet.ProtuStrankaListNazivFormatedOIB_1">
      <item>INOX DIZAJN jednostavno društvo s ograničenom odgovornošću za proizvodnju i usluge, OIB 76201654985</item>
    </derivirana_varijabla>
  </DomainObject.Predmet.ProtuStrankaListNazivFormatedOIB>
  <DomainObject.Predmet.OstaliListFormated>
    <izvorni_sadrzaj>
      <item>Monika Jerković</item>
      <item>Raiffeisenbank Austria d.d.</item>
      <item>ŽDO Zagreb</item>
      <item>RH, Ministarstvo pravosuđa</item>
    </izvorni_sadrzaj>
    <derivirana_varijabla naziv="DomainObject.Predmet.OstaliListFormated_1">
      <item>Monika Jerković</item>
      <item>Raiffeisenbank Austria d.d.</item>
      <item>ŽDO Zagreb</item>
      <item>RH, Ministarstvo pravosuđa</item>
    </derivirana_varijabla>
  </DomainObject.Predmet.OstaliListFormated>
  <DomainObject.Predmet.OstaliListFormatedOIB>
    <izvorni_sadrzaj>
      <item>Monika Jerković</item>
      <item>Raiffeisenbank Austria d.d., OIB 53056966535</item>
      <item>ŽDO Zagreb, OIB 16488001145</item>
      <item>RH, Ministarstvo pravosuđa, OIB 26635293339</item>
    </izvorni_sadrzaj>
    <derivirana_varijabla naziv="DomainObject.Predmet.OstaliListFormatedOIB_1">
      <item>Monika Jerković</item>
      <item>Raiffeisenbank Austria d.d., OIB 53056966535</item>
      <item>ŽDO Zagreb, OIB 16488001145</item>
      <item>RH, Ministarstvo pravosuđa, OIB 26635293339</item>
    </derivirana_varijabla>
  </DomainObject.Predmet.OstaliListFormatedOIB>
  <DomainObject.Predmet.OstaliListFormatedWithAdress>
    <izvorni_sadrzaj>
      <item>Monika Jerković, Plitvička 43/R, 10360 Sesvete</item>
      <item>Raiffeisenbank Austria d.d., Magazinska cesta 69, 10000 Zagreb</item>
      <item>ŽDO Zagreb</item>
      <item>RH, Ministarstvo pravosuđa, Ul. grada Vukovara 49, 10000 Zagreb</item>
    </izvorni_sadrzaj>
    <derivirana_varijabla naziv="DomainObject.Predmet.OstaliListFormatedWithAdress_1">
      <item>Monika Jerković, Plitvička 43/R, 10360 Sesvete</item>
      <item>Raiffeisenbank Austria d.d., Magazinska cesta 69, 10000 Zagreb</item>
      <item>ŽDO Zagreb</item>
      <item>RH, Ministarstvo pravosuđa, Ul. grada Vukovara 49, 10000 Zagreb</item>
    </derivirana_varijabla>
  </DomainObject.Predmet.OstaliListFormatedWithAdress>
  <DomainObject.Predmet.OstaliListFormatedWithAdressOIB>
    <izvorni_sadrzaj>
      <item>Monika Jerković, Plitvička 43/R, 10360 Sesvete</item>
      <item>Raiffeisenbank Austria d.d., OIB 53056966535, Magazinska cesta 69, 10000 Zagreb</item>
      <item>ŽDO Zagreb, OIB 16488001145</item>
      <item>RH, Ministarstvo pravosuđa, OIB 26635293339, Ul. grada Vukovara 49, 10000 Zagreb</item>
    </izvorni_sadrzaj>
    <derivirana_varijabla naziv="DomainObject.Predmet.OstaliListFormatedWithAdressOIB_1">
      <item>Monika Jerković, Plitvička 43/R, 10360 Sesvete</item>
      <item>Raiffeisenbank Austria d.d., OIB 53056966535, Magazinska cesta 69, 10000 Zagreb</item>
      <item>ŽDO Zagreb, OIB 16488001145</item>
      <item>RH, Ministarstvo pravosuđa, OIB 26635293339, Ul. grada Vukovara 49, 10000 Zagreb</item>
    </derivirana_varijabla>
  </DomainObject.Predmet.OstaliListFormatedWithAdressOIB>
  <DomainObject.Predmet.OstaliListNazivFormated>
    <izvorni_sadrzaj>
      <item>Monika Jerković</item>
      <item>Raiffeisenbank Austria d.d.</item>
      <item>ŽDO Zagreb</item>
      <item>RH, Ministarstvo pravosuđa</item>
    </izvorni_sadrzaj>
    <derivirana_varijabla naziv="DomainObject.Predmet.OstaliListNazivFormated_1">
      <item>Monika Jerković</item>
      <item>Raiffeisenbank Austria d.d.</item>
      <item>ŽDO Zagreb</item>
      <item>RH, Ministarstvo pravosuđa</item>
    </derivirana_varijabla>
  </DomainObject.Predmet.OstaliListNazivFormated>
  <DomainObject.Predmet.OstaliListNazivFormatedOIB>
    <izvorni_sadrzaj>
      <item>Monika Jerković</item>
      <item>Raiffeisenbank Austria d.d., OIB 53056966535</item>
      <item>ŽDO Zagreb, OIB 16488001145</item>
      <item>RH, Ministarstvo pravosuđa, OIB 26635293339</item>
    </izvorni_sadrzaj>
    <derivirana_varijabla naziv="DomainObject.Predmet.OstaliListNazivFormatedOIB_1">
      <item>Monika Jerković</item>
      <item>Raiffeisenbank Austria d.d., OIB 53056966535</item>
      <item>ŽDO Zagreb, OIB 16488001145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INOX DIZAJN jednostavno društvo s ograničenom odgovornošću za proizvodnju i usluge</izvorni_sadrzaj>
    <derivirana_varijabla naziv="DomainObject.Predmet.ProtustrankaIDrugi_1">INOX DIZAJN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INOX DIZAJN jednostavno društvo s ograničenom odgovornošću za proizvodnju i usluge, OIB 76201654985, Ježdovečka 13, 10250 Ježdovec</izvorni_sadrzaj>
    <derivirana_varijabla naziv="DomainObject.Predmet.ProtustrankaIDrugiAdressOIB_1">INOX DIZAJN jednostavno društvo s ograničenom odgovornošću za proizvodnju i usluge, OIB 76201654985, Ježdovečka 13,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DIZAJN jednostavno društvo s ograničenom odgovornošću za proizvodnju i usluge</item>
      <item>FINA Regionalni centar Zagreb</item>
      <item>Monika Jerković</item>
      <item>RH Ministarstvo financija</item>
      <item>Raiffeisenbank Austria d.d.</item>
      <item>ŽDO Zagreb</item>
      <item>RH, Ministarstvo pravosuđa</item>
    </izvorni_sadrzaj>
    <derivirana_varijabla naziv="DomainObject.Predmet.SudioniciListNaziv_1">
      <item>INOX DIZAJN jednostavno društvo s ograničenom odgovornošću za proizvodnju i usluge</item>
      <item>FINA Regionalni centar Zagreb</item>
      <item>Monika Jerković</item>
      <item>RH Ministarstvo financija</item>
      <item>Raiffeisenbank Austria d.d.</item>
      <item>ŽDO Zagreb</item>
      <item>RH, Ministarstvo pravosuđa</item>
    </derivirana_varijabla>
  </DomainObject.Predmet.SudioniciListNaziv>
  <DomainObject.Predmet.SudioniciListAdressOIB>
    <izvorni_sadrzaj>
      <item>INOX DIZAJN jednostavno društvo s ograničenom odgovornošću za proizvodnju i usluge, OIB 76201654985, Ježdovečka 13,10250 Ježdovec</item>
      <item>FINA Regionalni centar Zagreb, OIB 85821130368, Trg svibanjskih žrtava 1995. 1,10000 Zagreb</item>
      <item>Monika Jerković, Plitvička 43/R,10360 Sesvete</item>
      <item>RH Ministarstvo financija, OIB 18683136487, Katančićeva 5,10000 Zagreb</item>
      <item>Raiffeisenbank Austria d.d., OIB 53056966535, Magazinska cesta 69,10000 Zagreb</item>
      <item>ŽDO Zagreb, OIB 16488001145</item>
      <item>RH, Ministarstvo pravosuđa, OIB 26635293339, Ul. grada Vukovara 49,10000 Zagreb</item>
    </izvorni_sadrzaj>
    <derivirana_varijabla naziv="DomainObject.Predmet.SudioniciListAdressOIB_1">
      <item>INOX DIZAJN jednostavno društvo s ograničenom odgovornošću za proizvodnju i usluge, OIB 76201654985, Ježdovečka 13,10250 Ježdovec</item>
      <item>FINA Regionalni centar Zagreb, OIB 85821130368, Trg svibanjskih žrtava 1995. 1,10000 Zagreb</item>
      <item>Monika Jerković, Plitvička 43/R,10360 Sesvete</item>
      <item>RH Ministarstvo financija, OIB 18683136487, Katančićeva 5,10000 Zagreb</item>
      <item>Raiffeisenbank Austria d.d., OIB 53056966535, Magazinska cesta 69,10000 Zagreb</item>
      <item>ŽDO Zagreb, OIB 16488001145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76201654985</item>
      <item>, OIB 85821130368</item>
      <item>, OIB null</item>
      <item>, OIB 18683136487</item>
      <item>, OIB 53056966535</item>
      <item>, OIB 16488001145</item>
      <item>, OIB 26635293339</item>
    </izvorni_sadrzaj>
    <derivirana_varijabla naziv="DomainObject.Predmet.SudioniciListNazivOIB_1">
      <item>, OIB 76201654985</item>
      <item>, OIB 85821130368</item>
      <item>, OIB null</item>
      <item>, OIB 18683136487</item>
      <item>, OIB 53056966535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St-2256/2018-12</izvorni_sadrzaj>
    <derivirana_varijabla naziv="DomainObject.PredzadnjaOdlukaIzPredmeta.Oznaka_1">St-2256/2018-12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256</properties:Words>
  <properties:Characters>1607</properties:Characters>
  <properties:Lines>165</properties:Lines>
  <properties:Paragraphs>79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2019-03-27T11:56:00Z</dcterms:created>
  <dc:creator>nribaric</dc:creator>
  <cp:lastModifiedBy>Maja Hajtek</cp:lastModifiedBy>
  <cp:lastPrinted>2017-02-22T11:42:00Z</cp:lastPrinted>
  <dcterms:modified xmlns:xsi="http://www.w3.org/2001/XMLSchema-instance" xsi:type="dcterms:W3CDTF">2019-03-27T12:08:00Z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STEČAJNOG SUCA  INOX DIZAJN 27.3.2019..docx)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