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6111" w14:paraId="6aa6111" w:rsidRDefault="00AE649C" w:rsidP="00FA5B5E" w:rsidR="00AE649C" w:rsidRPr="00B76F3C">
      <w:pPr>
        <w:pStyle w:val="Naslov3"/>
        <w15:collapsed w:val="false"/>
      </w:pPr>
    </w:p>
    <w:p w:rsidRDefault="00AA729F" w:rsidP="00AA729F" w:rsidR="00AA729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St-164/2016-7.</w:t>
      </w:r>
    </w:p>
    <w:p w:rsidRDefault="00AA729F" w:rsidP="00AA729F" w:rsidR="00AA729F">
      <w:pPr>
        <w:rPr>
          <w:rFonts w:hAnsi="Arial" w:ascii="Arial"/>
        </w:rPr>
      </w:pPr>
    </w:p>
    <w:p w:rsidRDefault="00AA729F" w:rsidP="00AA729F" w:rsidR="00AA729F">
      <w:pPr>
        <w:rPr>
          <w:rFonts w:hAnsi="Arial" w:ascii="Arial"/>
        </w:rPr>
      </w:pPr>
    </w:p>
    <w:p w:rsidRDefault="00AA729F" w:rsidP="00AA729F" w:rsidR="00AA729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AA729F" w:rsidP="00AA729F" w:rsidR="00AA729F">
      <w:pPr>
        <w:jc w:val="both"/>
        <w:rPr>
          <w:rFonts w:hAnsi="Arial" w:ascii="Arial"/>
        </w:rPr>
      </w:pPr>
    </w:p>
    <w:p w:rsidRDefault="00AA729F" w:rsidP="00AA729F" w:rsidR="00AA729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rješenjem ovog suda pod poslovnim brojem      St-164/2016-6 od 13. svibnja 2016. godine nad dužnikom PRERADA-PROMET d.o.o. za proizvodnju, trgovinu i usluge iz Bjelovara, Mihanovićeva 10, MBS 010047311, OIB 50713145554, riješio je: </w:t>
      </w:r>
    </w:p>
    <w:p w:rsidRDefault="00AA729F" w:rsidP="00AA729F" w:rsidR="00AA729F">
      <w:pPr>
        <w:jc w:val="both"/>
        <w:rPr>
          <w:rFonts w:hAnsi="Arial" w:ascii="Arial"/>
        </w:rPr>
      </w:pPr>
    </w:p>
    <w:p w:rsidRDefault="00AA729F" w:rsidP="00AA729F" w:rsidR="00AA729F" w:rsidRPr="00AA729F">
      <w:pPr>
        <w:pStyle w:val="Uvuenotijeloteksta"/>
        <w:rPr>
          <w:rFonts w:cs="Arial" w:hAnsi="Arial" w:ascii="Arial"/>
        </w:rPr>
      </w:pPr>
      <w:r>
        <w:tab/>
      </w:r>
      <w:r w:rsidRPr="00AA729F">
        <w:rPr>
          <w:rFonts w:cs="Arial" w:hAnsi="Arial" w:ascii="Arial"/>
        </w:rPr>
        <w:t xml:space="preserve">I. </w:t>
      </w:r>
      <w:r w:rsidRPr="00AA729F">
        <w:rPr>
          <w:rFonts w:cs="Arial" w:hAnsi="Arial" w:ascii="Arial"/>
          <w:b/>
        </w:rPr>
        <w:t>Otvara se stečajni postupak</w:t>
      </w:r>
      <w:r w:rsidRPr="00AA729F">
        <w:rPr>
          <w:rFonts w:cs="Arial" w:hAnsi="Arial" w:ascii="Arial"/>
        </w:rPr>
        <w:t xml:space="preserve"> nad trgovačkim društvom PRERADA-PROMET  d.o.o. za proizvodnju, trgovinu i usluge iz Bjelovara, Mihanovićeva 10, MBS 010047311, OIB 50713145554. </w:t>
      </w:r>
      <w:r>
        <w:rPr>
          <w:rFonts w:cs="Arial" w:hAnsi="Arial" w:ascii="Arial"/>
        </w:rPr>
        <w:t xml:space="preserve"> </w:t>
      </w:r>
    </w:p>
    <w:p w:rsidRDefault="00AA729F" w:rsidP="00AA729F" w:rsidR="00AA729F">
      <w:pPr>
        <w:pStyle w:val="Uvuenotijeloteksta"/>
      </w:pPr>
      <w:r w:rsidRPr="00AA729F">
        <w:rPr>
          <w:rFonts w:cs="Arial" w:hAnsi="Arial" w:ascii="Arial"/>
        </w:rPr>
        <w:tab/>
        <w:t xml:space="preserve">II. Za stečajnog suca određuje se </w:t>
      </w:r>
      <w:smartTag w:element="PersonName" w:uri="urn:schemas-microsoft-com:office:smarttags">
        <w:r w:rsidRPr="00AA729F">
          <w:rPr>
            <w:rFonts w:cs="Arial" w:hAnsi="Arial" w:ascii="Arial"/>
          </w:rPr>
          <w:t xml:space="preserve">Tomislav </w:t>
        </w:r>
        <w:proofErr w:type="spellStart"/>
        <w:r w:rsidRPr="00AA729F">
          <w:rPr>
            <w:rFonts w:cs="Arial" w:hAnsi="Arial" w:ascii="Arial"/>
          </w:rPr>
          <w:t>Mrazović</w:t>
        </w:r>
      </w:smartTag>
      <w:proofErr w:type="spellEnd"/>
      <w:r w:rsidRPr="00AA729F">
        <w:rPr>
          <w:rFonts w:cs="Arial" w:hAnsi="Arial" w:ascii="Arial"/>
        </w:rPr>
        <w:t xml:space="preserve">, sudac Trgovačkog suda u Bjelovaru, Šetalište dr. </w:t>
      </w:r>
      <w:proofErr w:type="spellStart"/>
      <w:r w:rsidRPr="00AA729F">
        <w:rPr>
          <w:rFonts w:cs="Arial" w:hAnsi="Arial" w:ascii="Arial"/>
        </w:rPr>
        <w:t>Ivše</w:t>
      </w:r>
      <w:proofErr w:type="spellEnd"/>
      <w:r w:rsidRPr="00AA729F">
        <w:rPr>
          <w:rFonts w:cs="Arial" w:hAnsi="Arial" w:ascii="Arial"/>
        </w:rPr>
        <w:t xml:space="preserve"> </w:t>
      </w:r>
      <w:proofErr w:type="spellStart"/>
      <w:r w:rsidRPr="00AA729F">
        <w:rPr>
          <w:rFonts w:cs="Arial" w:hAnsi="Arial" w:ascii="Arial"/>
        </w:rPr>
        <w:t>Lebovića</w:t>
      </w:r>
      <w:proofErr w:type="spellEnd"/>
      <w:r w:rsidRPr="00AA729F">
        <w:rPr>
          <w:rFonts w:cs="Arial" w:hAnsi="Arial" w:ascii="Arial"/>
        </w:rPr>
        <w:t xml:space="preserve"> 42.</w:t>
      </w:r>
      <w:r>
        <w:t xml:space="preserve"> </w:t>
      </w:r>
      <w:r>
        <w:t xml:space="preserve"> </w:t>
      </w:r>
    </w:p>
    <w:p w:rsidRDefault="00AA729F" w:rsidP="00AA729F" w:rsidR="00AA729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III. Za stečajnog upravitelja imenuje se ZLATKO KOSEC iz Malog Bukovca, </w:t>
      </w:r>
      <w:proofErr w:type="spellStart"/>
      <w:r>
        <w:rPr>
          <w:rFonts w:hAnsi="Arial" w:ascii="Arial"/>
        </w:rPr>
        <w:t>Dubovica</w:t>
      </w:r>
      <w:proofErr w:type="spellEnd"/>
      <w:r>
        <w:rPr>
          <w:rFonts w:hAnsi="Arial" w:ascii="Arial"/>
        </w:rPr>
        <w:t xml:space="preserve"> 4, OIB 70875793577. </w:t>
      </w:r>
    </w:p>
    <w:p w:rsidRDefault="00AA729F" w:rsidP="00AA729F" w:rsidR="00AA729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IV. Pozivaju se vjerovnici da u roku od 30 dana od dana objave Oglasa o otvaranju stečajnog postupka na e-oglasnoj ploči Trgovačkog suda u Bjelovaru prijave svoje tražbine stečajnom upravitelju u skladu s pravilima čl.257. Stečajnog zakona o prijavi tražbina (Narodne novine br. 71/15, dalje SZ-a) na adresu stečajnog upravitelja u Malom Bukovcu, </w:t>
      </w:r>
      <w:proofErr w:type="spellStart"/>
      <w:r>
        <w:rPr>
          <w:rFonts w:hAnsi="Arial" w:ascii="Arial"/>
        </w:rPr>
        <w:t>Dubovica</w:t>
      </w:r>
      <w:proofErr w:type="spellEnd"/>
      <w:r>
        <w:rPr>
          <w:rFonts w:hAnsi="Arial" w:ascii="Arial"/>
        </w:rPr>
        <w:t xml:space="preserve"> 4.</w:t>
      </w:r>
    </w:p>
    <w:p w:rsidRDefault="00AA729F" w:rsidP="00AA729F" w:rsidR="00AA729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V.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dužni su obavijestiti stečajnog upravitelja o svom </w:t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pravu, pravnoj osnovi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prava i dijelu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pravo. Ako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prijavljuju i tražbinu kao stečajni vjerovnici, u prijavu su dužni označiti dio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 i iznos do kojeg njihova tražbina predviđeno neće biti pokrivena tim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pravima (čl.258. SZ-a).</w:t>
      </w:r>
      <w:bookmarkStart w:name="_GoBack" w:id="0"/>
      <w:bookmarkEnd w:id="0"/>
    </w:p>
    <w:p w:rsidRDefault="00AA729F" w:rsidP="00AA729F" w:rsidR="00AA729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>VI. Izlučni vjerovnici dužni su obavijestiti stečajnog upravitelja o svom izlučnom pravu, pravnoj osnovi izlučnog prava i označiti predmet, odnosno označiti pravo na koji se njihovo izlučno pravo odnosi, odnosno u obavijesti naznačiti pravo iz čl.148.Stečajnog zakona.</w:t>
      </w:r>
    </w:p>
    <w:p w:rsidRDefault="00AA729F" w:rsidP="00AA729F" w:rsidR="00AA729F">
      <w:pPr>
        <w:pStyle w:val="Uvuenotijeloteksta"/>
        <w:ind w:left="703"/>
        <w:rPr>
          <w:rFonts w:hAnsi="Arial" w:ascii="Arial"/>
        </w:rPr>
      </w:pPr>
      <w:r w:rsidRPr="00AA729F">
        <w:rPr>
          <w:rFonts w:cs="Arial" w:hAnsi="Arial" w:ascii="Arial"/>
        </w:rPr>
        <w:t>VII. Otvaranje stečajnog postupka upisat će se u sudski registar ovog suda, te u zemljišne knjige koje vodi Općinski sud u Bjelovaru.</w:t>
      </w:r>
    </w:p>
    <w:p w:rsidRDefault="00AA729F" w:rsidP="00AA729F" w:rsidR="00AA729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VIII.  </w:t>
      </w:r>
      <w:r>
        <w:rPr>
          <w:rFonts w:hAnsi="Arial" w:ascii="Arial"/>
          <w:b/>
        </w:rPr>
        <w:t>Stečajni postupak otvoren je dana 13. svibnja 2016. godine, kojega dana je ovo Rješenje i Oglas o otvaranju stečajnog postupka stavljeni na oglasnu ploču ovog suda u 14,00 sati.</w:t>
      </w:r>
    </w:p>
    <w:p w:rsidRDefault="00AA729F" w:rsidP="00AA729F" w:rsidR="00AA729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IX.  Ročište vjerovnika na kojem će se ispitati prijavljene tražbine (ispitno ročište) zakazuje se za dan </w:t>
      </w:r>
    </w:p>
    <w:p w:rsidRDefault="00AA729F" w:rsidP="00AA729F" w:rsidR="00AA729F">
      <w:pPr>
        <w:ind w:hanging="709" w:left="709"/>
        <w:jc w:val="center"/>
        <w:rPr>
          <w:rFonts w:hAnsi="Arial" w:ascii="Arial"/>
        </w:rPr>
      </w:pPr>
      <w:r>
        <w:rPr>
          <w:rFonts w:hAnsi="Arial" w:ascii="Arial"/>
          <w:b/>
        </w:rPr>
        <w:t>14. srpnja 2016. godine u 9,00 sati</w:t>
      </w:r>
    </w:p>
    <w:p w:rsidRDefault="00AA729F" w:rsidP="00AA729F" w:rsidR="00AA729F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ovog suda na adresi: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Bjelovaru, u sobi broj 2.</w:t>
      </w:r>
    </w:p>
    <w:p w:rsidRDefault="00AA729F" w:rsidP="00AA729F" w:rsidR="00AA729F">
      <w:pPr>
        <w:jc w:val="both"/>
        <w:rPr>
          <w:rFonts w:hAnsi="Arial" w:ascii="Arial"/>
        </w:rPr>
      </w:pPr>
      <w:r>
        <w:rPr>
          <w:rFonts w:hAnsi="Arial" w:ascii="Arial"/>
        </w:rPr>
        <w:tab/>
        <w:t>X. Ročište vjerovnika na kojem će se na temelju izvješća stečajnog upravitelja</w:t>
      </w:r>
    </w:p>
    <w:p w:rsidRDefault="00AA729F" w:rsidP="00AA729F" w:rsidR="00AA729F">
      <w:pPr>
        <w:ind w:left="709"/>
        <w:jc w:val="both"/>
        <w:rPr>
          <w:rFonts w:hAnsi="Arial" w:ascii="Arial"/>
        </w:rPr>
      </w:pPr>
      <w:r>
        <w:rPr>
          <w:rFonts w:hAnsi="Arial" w:ascii="Arial"/>
        </w:rPr>
        <w:t xml:space="preserve">odlučivati o daljnjem tijeku stečajnog postupka (izvještajno ročište) zakazuje se za isti dan na istom mjestu </w:t>
      </w:r>
      <w:r>
        <w:rPr>
          <w:rFonts w:hAnsi="Arial" w:ascii="Arial"/>
          <w:b/>
        </w:rPr>
        <w:t>u 10,00 sati</w:t>
      </w:r>
      <w:r>
        <w:rPr>
          <w:rFonts w:hAnsi="Arial" w:ascii="Arial"/>
        </w:rPr>
        <w:t>.</w:t>
      </w:r>
    </w:p>
    <w:p w:rsidRDefault="00AA729F" w:rsidP="00AA729F" w:rsidR="00AA729F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</w:rPr>
        <w:t>Rok za žalbu protiv rješenja je 8 dana od dana objave ovog rješenja na e-oglasnoj ploči Trgovačkog suda u Bjelovaru. Žalba ne zadržava ovrhu ovog rješenja.</w:t>
      </w:r>
    </w:p>
    <w:p w:rsidRDefault="00AA729F" w:rsidP="00AA729F" w:rsidR="00AA729F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13. svibnja 2016. godine</w:t>
      </w:r>
    </w:p>
    <w:p w:rsidRDefault="00AA729F" w:rsidP="00AA729F" w:rsidR="00AA729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AA729F" w:rsidP="00AA729F" w:rsidR="00AA729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AA729F" w:rsidP="00AA729F" w:rsidR="00AA729F">
      <w:pPr>
        <w:jc w:val="both"/>
        <w:rPr>
          <w:rFonts w:hAnsi="Arial" w:ascii="Arial"/>
        </w:rPr>
      </w:pPr>
    </w:p>
    <w:p w:rsidRDefault="00AA729F" w:rsidP="00AA729F" w:rsidR="00AA729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A729F" w:rsidP="00AA729F" w:rsidR="00AA729F">
      <w:pPr>
        <w:jc w:val="both"/>
        <w:rPr>
          <w:rFonts w:hAnsi="Arial" w:ascii="Arial"/>
        </w:rPr>
      </w:pPr>
      <w:r>
        <w:rPr>
          <w:rFonts w:hAnsi="Arial" w:ascii="Arial"/>
        </w:rPr>
        <w:t>Dna: na e-oglasnu ploču ovog suda</w:t>
      </w:r>
    </w:p>
    <w:p w:rsidRDefault="00AA729F" w:rsidP="00AA729F" w:rsidR="00AA729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</w:t>
      </w:r>
      <w:proofErr w:type="spellEnd"/>
      <w:r>
        <w:rPr>
          <w:rFonts w:hAnsi="Arial" w:ascii="Arial"/>
        </w:rPr>
        <w:t xml:space="preserve"> ročište</w:t>
      </w:r>
    </w:p>
    <w:p w:rsidRDefault="00AA729F" w:rsidP="00AA729F" w:rsidR="00AA729F">
      <w:pPr>
        <w:jc w:val="both"/>
        <w:rPr>
          <w:rFonts w:hAnsi="Arial" w:ascii="Arial"/>
        </w:rPr>
      </w:pPr>
      <w:r>
        <w:rPr>
          <w:rFonts w:hAnsi="Arial" w:ascii="Arial"/>
        </w:rPr>
        <w:t>U Bj.13.5.2016.g.</w:t>
      </w:r>
    </w:p>
    <w:p w:rsidRDefault="00AA729F" w:rsidP="00AA729F" w:rsidR="00AA729F">
      <w:pPr>
        <w:rPr>
          <w:rFonts w:hAnsi="Arial" w:ascii="Arial"/>
        </w:rPr>
      </w:pPr>
    </w:p>
    <w:p w:rsidRDefault="00AA729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29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2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St-164/2016-7</izvorni_sadrzaj>
    <derivirana_varijabla naziv="DomainObject.Oznaka_1">St-164/2016-7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</item>
    </izvorni_sadrzaj>
    <derivirana_varijabla naziv="DomainObject.Predmet.OstaliListNazivFormatedOIB_1"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St-164/2016-7</izvorni_sadrzaj>
    <derivirana_varijabla naziv="DomainObject.PoslovniBrojDokumenta_1">St-164/2016-7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1161D-E5F8-4F54-9635-3CB8CD927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2396</properties:Characters>
  <properties:Lines>64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2016-05-13T11:08:00Z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St-164/2016-7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