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a5f94d" w14:paraId="2a5f94d"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EF55C2">
        <w:rPr>
          <w:bCs/>
          <w:sz w:val="24"/>
          <w:szCs w:val="24"/>
        </w:rPr>
        <w:t>2422/17</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6D6515">
        <w:rPr>
          <w:rFonts w:hAnsi="Times New Roman" w:ascii="Times New Roman"/>
          <w:bCs/>
          <w:sz w:val="24"/>
          <w:szCs w:val="24"/>
        </w:rPr>
        <w:t>27</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jnom postupku nad stečajnim dužnikom</w:t>
      </w:r>
      <w:r w:rsidR="00FF32FD" w:rsidRPr="00EF55C2">
        <w:rPr>
          <w:rFonts w:hAnsi="Times New Roman" w:ascii="Times New Roman"/>
          <w:sz w:val="24"/>
          <w:szCs w:val="24"/>
        </w:rPr>
        <w:t xml:space="preserve"> </w:t>
      </w:r>
      <w:r w:rsidR="00EF55C2" w:rsidRPr="00EF55C2">
        <w:rPr>
          <w:rFonts w:eastAsiaTheme="minorEastAsia" w:hAnsi="Times New Roman" w:ascii="Times New Roman"/>
          <w:sz w:val="24"/>
          <w:szCs w:val="24"/>
        </w:rPr>
        <w:t>K 2 PRIJEVOZ I USLUGE d.o.o.</w:t>
      </w:r>
      <w:r w:rsidR="00EF55C2">
        <w:rPr>
          <w:rFonts w:eastAsiaTheme="minorEastAsia" w:hAnsi="Times New Roman" w:ascii="Times New Roman"/>
          <w:sz w:val="24"/>
          <w:szCs w:val="24"/>
        </w:rPr>
        <w:t>u stečaju</w:t>
      </w:r>
      <w:r w:rsidR="00EF55C2" w:rsidRPr="00EF55C2">
        <w:rPr>
          <w:rFonts w:eastAsiaTheme="minorEastAsia" w:hAnsi="Times New Roman" w:ascii="Times New Roman"/>
          <w:sz w:val="24"/>
          <w:szCs w:val="24"/>
        </w:rPr>
        <w:t>, Zagreb, Trnsko 27, OIB: 97365529914</w:t>
      </w:r>
      <w:r w:rsidR="00EF55C2" w:rsidRPr="00EF55C2">
        <w:rPr>
          <w:rFonts w:hAnsi="Times New Roman" w:ascii="Times New Roman"/>
          <w:sz w:val="24"/>
          <w:szCs w:val="24"/>
        </w:rPr>
        <w:t>,</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EF55C2" w:rsidR="00954230">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EF55C2">
        <w:rPr>
          <w:sz w:val="24"/>
          <w:szCs w:val="24"/>
        </w:rPr>
        <w:t>Mato Čičak</w:t>
      </w:r>
    </w:p>
    <w:p w:rsidRDefault="00EF55C2" w:rsidP="00EF55C2" w:rsidR="00EF55C2" w:rsidRPr="00EA7318">
      <w:pPr>
        <w:jc w:val="both"/>
        <w:rPr>
          <w:bCs/>
          <w:sz w:val="24"/>
          <w:szCs w:val="24"/>
        </w:rPr>
      </w:pPr>
    </w:p>
    <w:p w:rsidRDefault="00071633" w:rsidP="00C62C16" w:rsidR="00D4581C" w:rsidRPr="00EA7318">
      <w:pPr>
        <w:jc w:val="both"/>
        <w:rPr>
          <w:bCs/>
          <w:sz w:val="24"/>
          <w:szCs w:val="24"/>
        </w:rPr>
      </w:pPr>
      <w:r w:rsidRPr="00EA7318">
        <w:rPr>
          <w:bCs/>
          <w:sz w:val="24"/>
          <w:szCs w:val="24"/>
        </w:rPr>
        <w:t xml:space="preserve">Započeto u </w:t>
      </w:r>
      <w:r w:rsidR="00EF55C2">
        <w:rPr>
          <w:bCs/>
          <w:sz w:val="24"/>
          <w:szCs w:val="24"/>
        </w:rPr>
        <w:t>11</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3833CB" w:rsidR="00936C5C">
      <w:pPr>
        <w:jc w:val="both"/>
        <w:rPr>
          <w:bCs/>
          <w:sz w:val="24"/>
          <w:szCs w:val="24"/>
        </w:rPr>
      </w:pPr>
      <w:r>
        <w:rPr>
          <w:bCs/>
          <w:sz w:val="24"/>
          <w:szCs w:val="24"/>
        </w:rPr>
        <w:t>RH-MINISTARSTVO FINANCIJA – POREZNA UPRAVA –</w:t>
      </w:r>
      <w:r w:rsidR="00DB2CF7">
        <w:rPr>
          <w:bCs/>
          <w:sz w:val="24"/>
          <w:szCs w:val="24"/>
        </w:rPr>
        <w:t xml:space="preserve"> </w:t>
      </w:r>
      <w:r w:rsidR="00267137">
        <w:rPr>
          <w:bCs/>
          <w:sz w:val="24"/>
          <w:szCs w:val="24"/>
        </w:rPr>
        <w:t>Ivana Preglej, zamjenik ŽDO-a Zagreb</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EF55C2">
        <w:rPr>
          <w:b w:val="false"/>
          <w:szCs w:val="24"/>
        </w:rPr>
        <w:t>27</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EF55C2" w:rsidRPr="00EF55C2">
        <w:rPr>
          <w:rFonts w:eastAsiaTheme="minorEastAsia"/>
          <w:b w:val="false"/>
        </w:rPr>
        <w:t>K 2 PRIJEVOZ I USLUGE d.o.o., Zagreb, Trnsko 27, OIB: 97365529914</w:t>
      </w:r>
      <w:r w:rsidR="00EF55C2" w:rsidRPr="00EF55C2">
        <w:rPr>
          <w:b w:val="false"/>
        </w:rPr>
        <w:t xml:space="preserve">,  </w:t>
      </w:r>
      <w:r w:rsidRPr="00EA7318">
        <w:rPr>
          <w:b w:val="false"/>
          <w:szCs w:val="24"/>
        </w:rPr>
        <w:t xml:space="preserve">kojim je određeno današnje ispitno i izvještajno ročište objavljeno na mrežnoj stranici e-oglasna ploča Trgovačkog suda u Zagrebu istog dana, tj. </w:t>
      </w:r>
      <w:r w:rsidR="00EF55C2">
        <w:rPr>
          <w:b w:val="false"/>
          <w:szCs w:val="24"/>
        </w:rPr>
        <w:t>27</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EF55C2">
        <w:rPr>
          <w:sz w:val="24"/>
          <w:szCs w:val="24"/>
        </w:rPr>
        <w:t>27</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217D53">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32159C" w:rsidP="00E94EDB" w:rsidR="0032159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tbl>
      <w:tblPr>
        <w:tblpPr w:tblpY="1" w:tblpXSpec="center" w:vertAnchor="text" w:rightFromText="180" w:leftFromText="180"/>
        <w:tblOverlap w:val="never"/>
        <w:tblW w:type="pct" w:w="59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1435"/>
        <w:gridCol w:w="1443"/>
        <w:gridCol w:w="1363"/>
        <w:gridCol w:w="1425"/>
        <w:gridCol w:w="1977"/>
        <w:gridCol w:w="1288"/>
        <w:gridCol w:w="1041"/>
        <w:gridCol w:w="1445"/>
      </w:tblGrid>
      <w:tr w:rsidTr="00CA73DD" w:rsidR="00440AF3" w:rsidRPr="00440AF3">
        <w:trPr>
          <w:trHeight w:val="1620"/>
        </w:trPr>
        <w:tc>
          <w:tcPr>
            <w:tcW w:type="pct" w:w="628"/>
            <w:vAlign w:val="center"/>
          </w:tcPr>
          <w:p w:rsidRDefault="00440AF3" w:rsidP="00CA73DD" w:rsidR="00440AF3" w:rsidRPr="00440AF3">
            <w:pPr>
              <w:pStyle w:val="Bezproreda"/>
              <w:ind w:left="142"/>
              <w:jc w:val="center"/>
              <w:rPr>
                <w:rFonts w:hAnsi="Times New Roman" w:ascii="Times New Roman"/>
                <w:sz w:val="20"/>
                <w:szCs w:val="20"/>
              </w:rPr>
            </w:pPr>
            <w:bookmarkStart w:name="RANGE!A1:H29" w:id="1"/>
            <w:bookmarkEnd w:id="1"/>
            <w:r w:rsidRPr="00440AF3">
              <w:rPr>
                <w:rFonts w:hAnsi="Times New Roman" w:ascii="Times New Roman"/>
                <w:sz w:val="20"/>
                <w:szCs w:val="20"/>
              </w:rPr>
              <w:t>Redni broj prijavljene tražbine</w:t>
            </w:r>
          </w:p>
        </w:tc>
        <w:tc>
          <w:tcPr>
            <w:tcW w:type="pct" w:w="632"/>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Ime i prezime / tvrtka  ili naziv vjerovnika</w:t>
            </w:r>
          </w:p>
        </w:tc>
        <w:tc>
          <w:tcPr>
            <w:tcW w:type="pct" w:w="597"/>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 xml:space="preserve">OIB vjerovnika </w:t>
            </w:r>
          </w:p>
        </w:tc>
        <w:tc>
          <w:tcPr>
            <w:tcW w:type="pct" w:w="624"/>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Adresa / sjedište vjerovnika</w:t>
            </w:r>
          </w:p>
        </w:tc>
        <w:tc>
          <w:tcPr>
            <w:tcW w:type="pct" w:w="866"/>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Iznos prijavljene tražbine (kn)</w:t>
            </w:r>
            <w:r w:rsidRPr="00440AF3">
              <w:rPr>
                <w:rStyle w:val="Referencafusnote"/>
                <w:rFonts w:hAnsi="Times New Roman" w:ascii="Times New Roman"/>
                <w:sz w:val="20"/>
                <w:szCs w:val="20"/>
              </w:rPr>
              <w:footnoteReference w:id="1"/>
            </w:r>
          </w:p>
        </w:tc>
        <w:tc>
          <w:tcPr>
            <w:tcW w:type="pct" w:w="564"/>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Pravna osnova prijavljene tražbine</w:t>
            </w:r>
          </w:p>
        </w:tc>
        <w:tc>
          <w:tcPr>
            <w:tcW w:type="pct" w:w="456"/>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Iznos priznate tražbine</w:t>
            </w:r>
          </w:p>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(kn)</w:t>
            </w:r>
          </w:p>
        </w:tc>
        <w:tc>
          <w:tcPr>
            <w:tcW w:type="pct" w:w="633"/>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Pravna osnova priznate tražbine</w:t>
            </w:r>
          </w:p>
          <w:p w:rsidRDefault="00440AF3" w:rsidP="00CA73DD" w:rsidR="00440AF3" w:rsidRPr="00440AF3">
            <w:pPr>
              <w:pStyle w:val="Bezproreda"/>
              <w:jc w:val="center"/>
              <w:rPr>
                <w:rFonts w:hAnsi="Times New Roman" w:ascii="Times New Roman"/>
                <w:sz w:val="20"/>
                <w:szCs w:val="20"/>
              </w:rPr>
            </w:pPr>
          </w:p>
        </w:tc>
      </w:tr>
      <w:tr w:rsidTr="00CA73DD" w:rsidR="00440AF3" w:rsidRPr="00440AF3">
        <w:trPr>
          <w:trHeight w:val="270"/>
        </w:trPr>
        <w:tc>
          <w:tcPr>
            <w:tcW w:type="pct" w:w="628"/>
            <w:vAlign w:val="center"/>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1</w:t>
            </w:r>
          </w:p>
        </w:tc>
        <w:tc>
          <w:tcPr>
            <w:tcW w:type="pct" w:w="632"/>
            <w:vAlign w:val="center"/>
          </w:tcPr>
          <w:p w:rsidRDefault="00440AF3" w:rsidP="00CA73DD" w:rsidR="00440AF3" w:rsidRPr="00440AF3">
            <w:pPr>
              <w:pStyle w:val="Bezproreda"/>
              <w:rPr>
                <w:rFonts w:hAnsi="Times New Roman" w:ascii="Times New Roman"/>
                <w:sz w:val="20"/>
                <w:szCs w:val="20"/>
              </w:rPr>
            </w:pPr>
            <w:r w:rsidRPr="00440AF3">
              <w:rPr>
                <w:rFonts w:hAnsi="Times New Roman" w:ascii="Times New Roman"/>
                <w:sz w:val="20"/>
                <w:szCs w:val="20"/>
              </w:rPr>
              <w:t xml:space="preserve">RH, MF, PU, </w:t>
            </w:r>
          </w:p>
          <w:p w:rsidRDefault="00440AF3" w:rsidP="00CA73DD" w:rsidR="00440AF3" w:rsidRPr="00440AF3">
            <w:pPr>
              <w:pStyle w:val="Bezproreda"/>
              <w:rPr>
                <w:rFonts w:hAnsi="Times New Roman" w:ascii="Times New Roman"/>
                <w:sz w:val="20"/>
                <w:szCs w:val="20"/>
              </w:rPr>
            </w:pPr>
            <w:r w:rsidRPr="00440AF3">
              <w:rPr>
                <w:rFonts w:hAnsi="Times New Roman" w:ascii="Times New Roman"/>
                <w:sz w:val="20"/>
                <w:szCs w:val="20"/>
              </w:rPr>
              <w:t>Područni ured Zagreb</w:t>
            </w:r>
          </w:p>
          <w:p w:rsidRDefault="00440AF3" w:rsidP="00CA73DD" w:rsidR="00440AF3" w:rsidRPr="00440AF3">
            <w:pPr>
              <w:pStyle w:val="Bezproreda"/>
              <w:rPr>
                <w:rFonts w:hAnsi="Times New Roman" w:ascii="Times New Roman"/>
                <w:sz w:val="20"/>
                <w:szCs w:val="20"/>
              </w:rPr>
            </w:pPr>
            <w:r w:rsidRPr="00440AF3">
              <w:rPr>
                <w:rFonts w:hAnsi="Times New Roman" w:ascii="Times New Roman"/>
                <w:sz w:val="20"/>
                <w:szCs w:val="20"/>
              </w:rPr>
              <w:t>zastupano po ŽDO Zagreb</w:t>
            </w:r>
          </w:p>
        </w:tc>
        <w:tc>
          <w:tcPr>
            <w:tcW w:type="pct" w:w="597"/>
          </w:tcPr>
          <w:p w:rsidRDefault="00440AF3" w:rsidP="00CA73DD" w:rsidR="00440AF3" w:rsidRPr="00440AF3">
            <w:pPr>
              <w:pStyle w:val="Bezproreda"/>
              <w:rPr>
                <w:rFonts w:hAnsi="Times New Roman" w:ascii="Times New Roman"/>
                <w:sz w:val="20"/>
                <w:szCs w:val="20"/>
              </w:rPr>
            </w:pPr>
          </w:p>
          <w:p w:rsidRDefault="00440AF3" w:rsidP="00CA73DD" w:rsidR="00440AF3" w:rsidRPr="00440AF3">
            <w:pPr>
              <w:pStyle w:val="Bezproreda"/>
              <w:rPr>
                <w:rFonts w:hAnsi="Times New Roman" w:ascii="Times New Roman"/>
                <w:sz w:val="20"/>
                <w:szCs w:val="20"/>
              </w:rPr>
            </w:pPr>
            <w:r w:rsidRPr="00440AF3">
              <w:rPr>
                <w:rFonts w:hAnsi="Times New Roman" w:ascii="Times New Roman"/>
                <w:sz w:val="20"/>
                <w:szCs w:val="20"/>
              </w:rPr>
              <w:t>18683136487</w:t>
            </w:r>
          </w:p>
        </w:tc>
        <w:tc>
          <w:tcPr>
            <w:tcW w:type="pct" w:w="624"/>
          </w:tcPr>
          <w:p w:rsidRDefault="00440AF3" w:rsidP="00CA73DD" w:rsidR="00440AF3" w:rsidRPr="00440AF3">
            <w:pPr>
              <w:pStyle w:val="Bezproreda"/>
              <w:rPr>
                <w:rFonts w:hAnsi="Times New Roman" w:ascii="Times New Roman"/>
                <w:sz w:val="20"/>
                <w:szCs w:val="20"/>
              </w:rPr>
            </w:pPr>
          </w:p>
          <w:p w:rsidRDefault="00440AF3" w:rsidP="00CA73DD" w:rsidR="00440AF3" w:rsidRPr="00440AF3">
            <w:pPr>
              <w:pStyle w:val="Bezproreda"/>
              <w:rPr>
                <w:rFonts w:hAnsi="Times New Roman" w:ascii="Times New Roman"/>
                <w:sz w:val="20"/>
                <w:szCs w:val="20"/>
              </w:rPr>
            </w:pPr>
            <w:r w:rsidRPr="00440AF3">
              <w:rPr>
                <w:rFonts w:hAnsi="Times New Roman" w:ascii="Times New Roman"/>
                <w:sz w:val="20"/>
                <w:szCs w:val="20"/>
              </w:rPr>
              <w:t>Zagreb, Ktančićeva 5</w:t>
            </w:r>
          </w:p>
        </w:tc>
        <w:tc>
          <w:tcPr>
            <w:tcW w:type="pct" w:w="866"/>
            <w:vAlign w:val="center"/>
          </w:tcPr>
          <w:p w:rsidRDefault="00440AF3" w:rsidP="00CA73DD" w:rsidR="00440AF3" w:rsidRPr="00440AF3">
            <w:pPr>
              <w:pStyle w:val="Bezproreda"/>
              <w:jc w:val="right"/>
              <w:rPr>
                <w:rFonts w:hAnsi="Times New Roman" w:ascii="Times New Roman"/>
                <w:sz w:val="20"/>
                <w:szCs w:val="20"/>
              </w:rPr>
            </w:pPr>
            <w:r w:rsidRPr="00440AF3">
              <w:rPr>
                <w:rFonts w:hAnsi="Times New Roman" w:ascii="Times New Roman"/>
                <w:sz w:val="20"/>
                <w:szCs w:val="20"/>
              </w:rPr>
              <w:t>64.600,92</w:t>
            </w:r>
          </w:p>
        </w:tc>
        <w:tc>
          <w:tcPr>
            <w:tcW w:type="pct" w:w="564"/>
            <w:vAlign w:val="center"/>
          </w:tcPr>
          <w:p w:rsidRDefault="00440AF3" w:rsidP="00CA73DD" w:rsidR="00440AF3" w:rsidRPr="00440AF3">
            <w:pPr>
              <w:pStyle w:val="Bezproreda"/>
              <w:rPr>
                <w:rFonts w:hAnsi="Times New Roman" w:ascii="Times New Roman"/>
                <w:sz w:val="20"/>
                <w:szCs w:val="20"/>
              </w:rPr>
            </w:pPr>
            <w:r w:rsidRPr="00440AF3">
              <w:rPr>
                <w:rFonts w:hAnsi="Times New Roman" w:ascii="Times New Roman"/>
                <w:sz w:val="20"/>
                <w:szCs w:val="20"/>
              </w:rPr>
              <w:t>Izvod iz poreznih kartica PU  s osnova poreza i drugih javni davanja</w:t>
            </w:r>
          </w:p>
        </w:tc>
        <w:tc>
          <w:tcPr>
            <w:tcW w:type="pct" w:w="456"/>
            <w:vAlign w:val="center"/>
          </w:tcPr>
          <w:p w:rsidRDefault="00440AF3" w:rsidP="00CA73DD" w:rsidR="00440AF3" w:rsidRPr="00440AF3">
            <w:pPr>
              <w:pStyle w:val="Bezproreda"/>
              <w:jc w:val="right"/>
              <w:rPr>
                <w:rFonts w:hAnsi="Times New Roman" w:ascii="Times New Roman"/>
                <w:sz w:val="20"/>
                <w:szCs w:val="20"/>
              </w:rPr>
            </w:pPr>
            <w:r w:rsidRPr="00440AF3">
              <w:rPr>
                <w:rFonts w:hAnsi="Times New Roman" w:ascii="Times New Roman"/>
                <w:sz w:val="20"/>
                <w:szCs w:val="20"/>
              </w:rPr>
              <w:t>64.600,92</w:t>
            </w:r>
          </w:p>
        </w:tc>
        <w:tc>
          <w:tcPr>
            <w:tcW w:type="pct" w:w="633"/>
            <w:vAlign w:val="center"/>
          </w:tcPr>
          <w:p w:rsidRDefault="00440AF3" w:rsidP="00CA73DD" w:rsidR="00440AF3" w:rsidRPr="00440AF3">
            <w:pPr>
              <w:pStyle w:val="Bezproreda"/>
              <w:rPr>
                <w:rFonts w:hAnsi="Times New Roman" w:ascii="Times New Roman"/>
                <w:sz w:val="20"/>
                <w:szCs w:val="20"/>
              </w:rPr>
            </w:pPr>
            <w:r w:rsidRPr="00440AF3">
              <w:rPr>
                <w:rFonts w:hAnsi="Times New Roman" w:ascii="Times New Roman"/>
                <w:sz w:val="20"/>
                <w:szCs w:val="20"/>
              </w:rPr>
              <w:t>Rješenje o ovrsi</w:t>
            </w:r>
          </w:p>
        </w:tc>
      </w:tr>
      <w:tr w:rsidTr="00CA73DD" w:rsidR="00440AF3" w:rsidRPr="00440AF3">
        <w:trPr>
          <w:trHeight w:val="412"/>
        </w:trPr>
        <w:tc>
          <w:tcPr>
            <w:tcW w:type="pct" w:w="628"/>
          </w:tcPr>
          <w:p w:rsidRDefault="00440AF3" w:rsidP="00CA73DD" w:rsidR="00440AF3" w:rsidRPr="00440AF3">
            <w:pPr>
              <w:pStyle w:val="Bezproreda"/>
              <w:jc w:val="center"/>
              <w:rPr>
                <w:rFonts w:hAnsi="Times New Roman" w:ascii="Times New Roman"/>
                <w:sz w:val="20"/>
                <w:szCs w:val="20"/>
              </w:rPr>
            </w:pPr>
            <w:r w:rsidRPr="00440AF3">
              <w:rPr>
                <w:rFonts w:hAnsi="Times New Roman" w:ascii="Times New Roman"/>
                <w:sz w:val="20"/>
                <w:szCs w:val="20"/>
              </w:rPr>
              <w:t>Ukupno:</w:t>
            </w:r>
          </w:p>
        </w:tc>
        <w:tc>
          <w:tcPr>
            <w:tcW w:type="pct" w:w="632"/>
          </w:tcPr>
          <w:p w:rsidRDefault="00440AF3" w:rsidP="00CA73DD" w:rsidR="00440AF3" w:rsidRPr="00440AF3">
            <w:pPr>
              <w:pStyle w:val="Bezproreda"/>
              <w:rPr>
                <w:rFonts w:hAnsi="Times New Roman" w:ascii="Times New Roman"/>
                <w:sz w:val="20"/>
                <w:szCs w:val="20"/>
              </w:rPr>
            </w:pPr>
          </w:p>
        </w:tc>
        <w:tc>
          <w:tcPr>
            <w:tcW w:type="pct" w:w="597"/>
          </w:tcPr>
          <w:p w:rsidRDefault="00440AF3" w:rsidP="00CA73DD" w:rsidR="00440AF3" w:rsidRPr="00440AF3">
            <w:pPr>
              <w:pStyle w:val="Bezproreda"/>
              <w:rPr>
                <w:rFonts w:hAnsi="Times New Roman" w:ascii="Times New Roman"/>
                <w:sz w:val="20"/>
                <w:szCs w:val="20"/>
              </w:rPr>
            </w:pPr>
          </w:p>
        </w:tc>
        <w:tc>
          <w:tcPr>
            <w:tcW w:type="pct" w:w="624"/>
          </w:tcPr>
          <w:p w:rsidRDefault="00440AF3" w:rsidP="00CA73DD" w:rsidR="00440AF3" w:rsidRPr="00440AF3">
            <w:pPr>
              <w:pStyle w:val="Bezproreda"/>
              <w:rPr>
                <w:rFonts w:hAnsi="Times New Roman" w:ascii="Times New Roman"/>
                <w:sz w:val="20"/>
                <w:szCs w:val="20"/>
              </w:rPr>
            </w:pPr>
          </w:p>
        </w:tc>
        <w:tc>
          <w:tcPr>
            <w:tcW w:type="pct" w:w="866"/>
          </w:tcPr>
          <w:p w:rsidRDefault="00A521CC" w:rsidP="00CA73DD" w:rsidR="00440AF3" w:rsidRPr="00440AF3">
            <w:pPr>
              <w:pStyle w:val="Bezproreda"/>
              <w:jc w:val="right"/>
              <w:rPr>
                <w:rFonts w:hAnsi="Times New Roman" w:ascii="Times New Roman"/>
                <w:sz w:val="20"/>
                <w:szCs w:val="20"/>
              </w:rPr>
            </w:pPr>
            <w:r>
              <w:rPr>
                <w:rFonts w:hAnsi="Times New Roman" w:ascii="Times New Roman"/>
                <w:sz w:val="20"/>
                <w:szCs w:val="20"/>
              </w:rPr>
              <w:t>64.600,92</w:t>
            </w:r>
          </w:p>
        </w:tc>
        <w:tc>
          <w:tcPr>
            <w:tcW w:type="pct" w:w="564"/>
          </w:tcPr>
          <w:p w:rsidRDefault="00440AF3" w:rsidP="00CA73DD" w:rsidR="00440AF3" w:rsidRPr="00440AF3">
            <w:pPr>
              <w:pStyle w:val="Bezproreda"/>
              <w:rPr>
                <w:rFonts w:hAnsi="Times New Roman" w:ascii="Times New Roman"/>
                <w:sz w:val="20"/>
                <w:szCs w:val="20"/>
              </w:rPr>
            </w:pPr>
          </w:p>
        </w:tc>
        <w:tc>
          <w:tcPr>
            <w:tcW w:type="pct" w:w="456"/>
          </w:tcPr>
          <w:p w:rsidRDefault="00A521CC" w:rsidP="00CA73DD" w:rsidR="00440AF3" w:rsidRPr="00440AF3">
            <w:pPr>
              <w:pStyle w:val="Bezproreda"/>
              <w:jc w:val="right"/>
              <w:rPr>
                <w:rFonts w:hAnsi="Times New Roman" w:ascii="Times New Roman"/>
                <w:sz w:val="20"/>
                <w:szCs w:val="20"/>
              </w:rPr>
            </w:pPr>
            <w:r>
              <w:rPr>
                <w:rFonts w:hAnsi="Times New Roman" w:ascii="Times New Roman"/>
                <w:sz w:val="20"/>
                <w:szCs w:val="20"/>
              </w:rPr>
              <w:t>64.600,92</w:t>
            </w:r>
          </w:p>
        </w:tc>
        <w:tc>
          <w:tcPr>
            <w:tcW w:type="pct" w:w="633"/>
          </w:tcPr>
          <w:p w:rsidRDefault="00440AF3" w:rsidP="00CA73DD" w:rsidR="00440AF3" w:rsidRPr="00440AF3">
            <w:pPr>
              <w:pStyle w:val="Bezproreda"/>
              <w:rPr>
                <w:rFonts w:hAnsi="Times New Roman" w:ascii="Times New Roman"/>
                <w:sz w:val="20"/>
                <w:szCs w:val="20"/>
              </w:rPr>
            </w:pPr>
          </w:p>
        </w:tc>
      </w:tr>
    </w:tbl>
    <w:p w:rsidRDefault="00E94EDB" w:rsidP="00E94EDB" w:rsidR="00E94EDB">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rsidRPr="00E94EDB">
      <w:pPr>
        <w:rPr>
          <w:sz w:val="24"/>
          <w:szCs w:val="24"/>
        </w:rPr>
        <w:sectPr w:rsidSect="00D551A1" w:rsidR="00C951C3"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p>
    <w:p w:rsidRDefault="0051314B" w:rsidP="0032159C" w:rsidR="0051314B">
      <w:pPr>
        <w:jc w:val="both"/>
        <w:rPr>
          <w:sz w:val="24"/>
          <w:szCs w:val="24"/>
        </w:rPr>
      </w:pP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A70797">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rsidRPr="009E76B7">
      <w:pPr>
        <w:rPr>
          <w:color w:themeColor="text1" w:val="000000"/>
          <w:sz w:val="24"/>
          <w:szCs w:val="24"/>
        </w:rPr>
      </w:pPr>
    </w:p>
    <w:p w:rsidRDefault="00057A5A" w:rsidP="00162DBE" w:rsidR="00C00486" w:rsidRPr="009672D3">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435B25">
        <w:rPr>
          <w:bCs/>
          <w:sz w:val="24"/>
          <w:szCs w:val="24"/>
        </w:rPr>
        <w:t>nema razlučnih prava.</w:t>
      </w:r>
    </w:p>
    <w:p w:rsidRDefault="00561501" w:rsidP="00561501" w:rsidR="00561501"/>
    <w:p w:rsidRDefault="00435B25" w:rsidP="00435B25" w:rsidR="00435B25" w:rsidRPr="009672D3">
      <w:pPr>
        <w:numPr>
          <w:ilvl w:val="12"/>
          <w:numId w:val="0"/>
        </w:numPr>
        <w:ind w:firstLine="720"/>
        <w:jc w:val="both"/>
        <w:rPr>
          <w:bCs/>
          <w:sz w:val="24"/>
          <w:szCs w:val="24"/>
        </w:rPr>
      </w:pPr>
      <w:r w:rsidRPr="009672D3">
        <w:rPr>
          <w:bCs/>
          <w:sz w:val="24"/>
          <w:szCs w:val="24"/>
        </w:rPr>
        <w:t xml:space="preserve">Stečajni upravitelj ističe </w:t>
      </w:r>
      <w:r>
        <w:rPr>
          <w:bCs/>
          <w:sz w:val="24"/>
          <w:szCs w:val="24"/>
        </w:rPr>
        <w:t>nema izlučnih prava.</w:t>
      </w:r>
    </w:p>
    <w:p w:rsidRDefault="00435B25" w:rsidP="00561501" w:rsidR="00435B25" w:rsidRPr="009672D3"/>
    <w:p w:rsidRDefault="002B7B9E" w:rsidP="00435B25"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BD385B">
        <w:rPr>
          <w:rFonts w:hAnsi="Times New Roman" w:ascii="Times New Roman"/>
          <w:bCs/>
          <w:sz w:val="24"/>
          <w:szCs w:val="24"/>
        </w:rPr>
        <w:t xml:space="preserve"> 11,05</w:t>
      </w:r>
      <w:r w:rsidR="00D83E0F">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rsidRP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435B25" w:rsidP="00435B25" w:rsidR="00435B25">
      <w:pPr>
        <w:rPr>
          <w:sz w:val="24"/>
          <w:szCs w:val="24"/>
          <w:lang w:val="pl-PL"/>
        </w:rPr>
      </w:pPr>
    </w:p>
    <w:p w:rsidRDefault="00440AF3" w:rsidP="00010664" w:rsidR="00440AF3" w:rsidRPr="00440AF3">
      <w:pPr>
        <w:numPr>
          <w:ilvl w:val="0"/>
          <w:numId w:val="1"/>
        </w:numPr>
        <w:overflowPunct/>
        <w:autoSpaceDE/>
        <w:autoSpaceDN/>
        <w:adjustRightInd/>
        <w:ind w:right="-468"/>
        <w:jc w:val="both"/>
        <w:textAlignment w:val="auto"/>
        <w:rPr>
          <w:b/>
          <w:bCs/>
          <w:sz w:val="24"/>
          <w:szCs w:val="24"/>
        </w:rPr>
      </w:pPr>
      <w:r w:rsidRPr="00440AF3">
        <w:rPr>
          <w:b/>
          <w:bCs/>
          <w:sz w:val="24"/>
          <w:szCs w:val="24"/>
        </w:rPr>
        <w:t>Uvodni dio s osnovnim podacima o stečajnom dužniku</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Stečajni dužnik je registriran kao ustanova  kod Trgovačkog suda u Zagrebu pod matičnim brojem subjekta 080657010, OIB: 97365529914</w:t>
      </w:r>
    </w:p>
    <w:p w:rsidRDefault="00440AF3" w:rsidP="00440AF3" w:rsidR="00440AF3" w:rsidRPr="00440AF3">
      <w:pPr>
        <w:jc w:val="both"/>
        <w:rPr>
          <w:sz w:val="24"/>
          <w:szCs w:val="24"/>
        </w:rPr>
      </w:pPr>
    </w:p>
    <w:p w:rsidRDefault="00440AF3" w:rsidP="00440AF3" w:rsidR="00440AF3" w:rsidRPr="00440AF3">
      <w:pPr>
        <w:rPr>
          <w:sz w:val="24"/>
          <w:szCs w:val="24"/>
        </w:rPr>
      </w:pPr>
      <w:r w:rsidRPr="00440AF3">
        <w:rPr>
          <w:sz w:val="24"/>
          <w:szCs w:val="24"/>
        </w:rPr>
        <w:t>Temeljni akt iz kojeg se može utvrditi početak poslovanja stečajnog dužnika  Društveni ugovor s nadnevkom od 06. svibnja 2008.godine</w:t>
      </w:r>
    </w:p>
    <w:p w:rsidRDefault="00440AF3" w:rsidP="00440AF3" w:rsidR="00440AF3" w:rsidRPr="00440AF3">
      <w:pPr>
        <w:rPr>
          <w:sz w:val="24"/>
          <w:szCs w:val="24"/>
        </w:rPr>
      </w:pPr>
    </w:p>
    <w:p w:rsidRDefault="00440AF3" w:rsidP="00440AF3" w:rsidR="00440AF3" w:rsidRPr="00440AF3">
      <w:pPr>
        <w:jc w:val="both"/>
        <w:rPr>
          <w:sz w:val="24"/>
          <w:szCs w:val="24"/>
        </w:rPr>
      </w:pPr>
      <w:r w:rsidRPr="00440AF3">
        <w:rPr>
          <w:sz w:val="24"/>
          <w:szCs w:val="24"/>
        </w:rPr>
        <w:t>Osnivači/članovi stečajnog  dužnika je Pavle Tunić, OIB:00834129298, Zaprešić, Trg Mladosti 1 i Mirko Kelemen, OIB:46078295751, Zagreb, Trnsko 27.</w:t>
      </w:r>
    </w:p>
    <w:p w:rsidRDefault="00440AF3" w:rsidP="00440AF3" w:rsidR="00440AF3" w:rsidRPr="00440AF3">
      <w:pPr>
        <w:jc w:val="both"/>
        <w:rPr>
          <w:sz w:val="24"/>
          <w:szCs w:val="24"/>
        </w:rPr>
      </w:pPr>
      <w:r w:rsidRPr="00440AF3">
        <w:rPr>
          <w:sz w:val="24"/>
          <w:szCs w:val="24"/>
        </w:rPr>
        <w:t xml:space="preserve"> </w:t>
      </w:r>
    </w:p>
    <w:p w:rsidRDefault="00440AF3" w:rsidP="00440AF3" w:rsidR="00440AF3" w:rsidRPr="00440AF3">
      <w:pPr>
        <w:jc w:val="both"/>
        <w:rPr>
          <w:sz w:val="24"/>
          <w:szCs w:val="24"/>
        </w:rPr>
      </w:pPr>
      <w:r w:rsidRPr="00440AF3">
        <w:rPr>
          <w:sz w:val="24"/>
          <w:szCs w:val="24"/>
        </w:rPr>
        <w:t xml:space="preserve">Glavni predmet poslovanja – djelatnosti stečajnog dužnika bila   je prema NKDU 2007 – grupirano u  49.41 – cestovni prijevoz robe. </w:t>
      </w:r>
    </w:p>
    <w:p w:rsidRDefault="00440AF3" w:rsidP="00440AF3" w:rsidR="00440AF3" w:rsidRPr="00440AF3">
      <w:pPr>
        <w:jc w:val="both"/>
        <w:rPr>
          <w:sz w:val="24"/>
          <w:szCs w:val="24"/>
        </w:rPr>
      </w:pPr>
      <w:r w:rsidRPr="00440AF3">
        <w:rPr>
          <w:sz w:val="24"/>
          <w:szCs w:val="24"/>
        </w:rPr>
        <w:t xml:space="preserve">                                                                                                                                                                                                                                                                                                                                                                                                                                                                                                                              </w:t>
      </w:r>
    </w:p>
    <w:p w:rsidRDefault="00440AF3" w:rsidP="00440AF3" w:rsidR="00440AF3" w:rsidRPr="00440AF3">
      <w:pPr>
        <w:jc w:val="both"/>
        <w:rPr>
          <w:sz w:val="24"/>
          <w:szCs w:val="24"/>
        </w:rPr>
      </w:pPr>
      <w:r w:rsidRPr="00440AF3">
        <w:rPr>
          <w:sz w:val="24"/>
          <w:szCs w:val="24"/>
        </w:rPr>
        <w:t>Osobe ovlaštene za zastupanje to jest zakonski zastupnik stečajnog dužnika do otvranja stečajnog postupka bila su Pavle Tunić, OIB:00834129298, Zaprešić, Trg Mladosti 1 i Mirko Kelemen, OIB:46078295751, Zagreb, Trnsko 27, u svojstvu direktora, sa pravom  zastupanja pojedinačno i samostalno.</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 xml:space="preserve">Kod stečajnog dužniku prema evidenciji registra osiguranika HZMO u trenutku otvaranja stečajnog postupka nije bilo je uposlenih radnika. </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Stečajni dužnik  svoje poslovanje platnog prometa obavljao je preko    poslovnog računa koji je bio otvoreni u:</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 xml:space="preserve">1) OTP Banka Hrvatska d.d., broj HR29 2407  0001 1003 6229 3 </w:t>
      </w:r>
    </w:p>
    <w:p w:rsidRDefault="00440AF3" w:rsidP="00440AF3" w:rsidR="00440AF3" w:rsidRPr="00440AF3">
      <w:pPr>
        <w:jc w:val="both"/>
        <w:rPr>
          <w:b/>
          <w:bCs/>
          <w:sz w:val="24"/>
          <w:szCs w:val="24"/>
        </w:rPr>
      </w:pPr>
    </w:p>
    <w:p w:rsidRDefault="00440AF3" w:rsidP="00440AF3" w:rsidR="00440AF3" w:rsidRPr="00440AF3">
      <w:pPr>
        <w:jc w:val="both"/>
        <w:rPr>
          <w:sz w:val="24"/>
          <w:szCs w:val="24"/>
        </w:rPr>
      </w:pPr>
      <w:r w:rsidRPr="00440AF3">
        <w:rPr>
          <w:sz w:val="24"/>
          <w:szCs w:val="24"/>
        </w:rPr>
        <w:lastRenderedPageBreak/>
        <w:t>Stečajni dužnik zadnja godišnja izviješća dostavio je MF Porezna uprava za 2015.godinu, kao i za objavu na javnom registru FINE.</w:t>
      </w:r>
    </w:p>
    <w:p w:rsidRDefault="00440AF3" w:rsidP="00440AF3" w:rsidR="00440AF3" w:rsidRPr="00440AF3">
      <w:pPr>
        <w:jc w:val="both"/>
        <w:rPr>
          <w:sz w:val="24"/>
          <w:szCs w:val="24"/>
        </w:rPr>
      </w:pPr>
    </w:p>
    <w:p w:rsidRDefault="00440AF3" w:rsidP="00010664" w:rsidR="00440AF3" w:rsidRPr="00440AF3">
      <w:pPr>
        <w:numPr>
          <w:ilvl w:val="1"/>
          <w:numId w:val="9"/>
        </w:numPr>
        <w:overflowPunct/>
        <w:autoSpaceDE/>
        <w:autoSpaceDN/>
        <w:adjustRightInd/>
        <w:jc w:val="both"/>
        <w:textAlignment w:val="auto"/>
        <w:rPr>
          <w:sz w:val="24"/>
          <w:szCs w:val="24"/>
        </w:rPr>
      </w:pPr>
      <w:r w:rsidRPr="00440AF3">
        <w:rPr>
          <w:sz w:val="24"/>
          <w:szCs w:val="24"/>
        </w:rPr>
        <w:t>Prijedloga za otvaranje stečajnog postupka</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 xml:space="preserve">Prijedloga za otvaranje stečajnog postupka nad dužnikom podnijet je od strane Financijske agencije po službenoj dužnosti, na temlju odredbi čl. 429. st. 1. Stečajnoga zakona (NN 71/15) , uz obrazloženje da je  dužnik  dana 18.01.2017., bio blokiran duže od 120 dana, te su ukupno evidentirane nizvršene osnove za plaćanje tada iznosile 33.996,62 kn. Temeljem gore opisanoga prijedloga Trgovački sud u Zagrebu, dana 11. rujna 2017.godine pokrenu  postupak radi utvrđivanja pretpostavki za otvranje stečajnoga postupka nad dužnikom, a sve u cilju da se utvrdi imovina dužnika, nalažući pri tome zakonskome zastupniku dostave prokaznoga popisa imovine. </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Trgovački suda u Zagrebu donio je dana 27. kolovoza 2018.god. Rješenje o otvaranju stečajnog postupka pod poslovnim brojem 48. St-2422/17 nad stečajnim dužnikom K2 PRIJEVOZ I USLUGE d.o.o.</w:t>
      </w:r>
    </w:p>
    <w:p w:rsidRDefault="00440AF3" w:rsidP="00440AF3" w:rsidR="00440AF3" w:rsidRPr="00440AF3">
      <w:pPr>
        <w:jc w:val="both"/>
        <w:rPr>
          <w:sz w:val="24"/>
          <w:szCs w:val="24"/>
        </w:rPr>
      </w:pPr>
    </w:p>
    <w:p w:rsidRDefault="00440AF3" w:rsidP="00010664" w:rsidR="00440AF3" w:rsidRPr="00440AF3">
      <w:pPr>
        <w:numPr>
          <w:ilvl w:val="0"/>
          <w:numId w:val="9"/>
        </w:numPr>
        <w:overflowPunct/>
        <w:autoSpaceDE/>
        <w:autoSpaceDN/>
        <w:adjustRightInd/>
        <w:jc w:val="both"/>
        <w:textAlignment w:val="auto"/>
        <w:rPr>
          <w:b/>
          <w:sz w:val="24"/>
          <w:szCs w:val="24"/>
        </w:rPr>
      </w:pPr>
      <w:r w:rsidRPr="00440AF3">
        <w:rPr>
          <w:b/>
          <w:sz w:val="24"/>
          <w:szCs w:val="24"/>
        </w:rPr>
        <w:t>Aktivnosti stečajnog upravitelja</w:t>
      </w:r>
    </w:p>
    <w:p w:rsidRDefault="00440AF3" w:rsidP="00440AF3" w:rsidR="00440AF3" w:rsidRPr="00440AF3">
      <w:pPr>
        <w:ind w:left="360"/>
        <w:jc w:val="both"/>
        <w:rPr>
          <w:b/>
          <w:sz w:val="24"/>
          <w:szCs w:val="24"/>
        </w:rPr>
      </w:pPr>
    </w:p>
    <w:p w:rsidRDefault="00440AF3" w:rsidP="00440AF3" w:rsidR="00440AF3" w:rsidRPr="00440AF3">
      <w:pPr>
        <w:jc w:val="both"/>
        <w:rPr>
          <w:sz w:val="24"/>
          <w:szCs w:val="24"/>
        </w:rPr>
      </w:pPr>
      <w:r w:rsidRPr="00440AF3">
        <w:rPr>
          <w:sz w:val="24"/>
          <w:szCs w:val="24"/>
        </w:rPr>
        <w:t xml:space="preserve">    Imenovanjem za stečajnoga upravitelja, preuzeo sam obveze koje proističu iz  čl. 89.</w:t>
      </w:r>
    </w:p>
    <w:p w:rsidRDefault="00440AF3" w:rsidP="00440AF3" w:rsidR="00440AF3" w:rsidRPr="00440AF3">
      <w:pPr>
        <w:jc w:val="both"/>
        <w:rPr>
          <w:sz w:val="24"/>
          <w:szCs w:val="24"/>
        </w:rPr>
      </w:pPr>
      <w:r w:rsidRPr="00440AF3">
        <w:rPr>
          <w:sz w:val="24"/>
          <w:szCs w:val="24"/>
        </w:rPr>
        <w:t xml:space="preserve"> SZ,  a temeljem toga poduzeo samo i izvršio propisane radnje, i to:</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Pisanim podneskom pozvao zakonskoga zastupnika na predaju poslovne dokumentacije i imovine stečajnoga dužnika – motornih vozila (zakonski zastupnik se nije odazvao  – u prilogu izviješća preslika povrata neuručene pošte),</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 xml:space="preserve">izrađen pečat stečajnog dužnika </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pribavljena potvrdu o statusnoj promjeni poslovnog subjekta kod Državnog zavodu za statistiku,</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 xml:space="preserve">zatvoren račun do otvranja stečaja i otvoren  novi poslovni račun stečajnog dužnika </w:t>
      </w:r>
      <w:r w:rsidRPr="00440AF3">
        <w:rPr>
          <w:b/>
          <w:sz w:val="24"/>
          <w:szCs w:val="24"/>
        </w:rPr>
        <w:t xml:space="preserve"> </w:t>
      </w:r>
      <w:r w:rsidRPr="00440AF3">
        <w:rPr>
          <w:sz w:val="24"/>
          <w:szCs w:val="24"/>
        </w:rPr>
        <w:t>kod</w:t>
      </w:r>
      <w:r w:rsidRPr="00440AF3">
        <w:rPr>
          <w:b/>
          <w:sz w:val="24"/>
          <w:szCs w:val="24"/>
        </w:rPr>
        <w:t xml:space="preserve"> </w:t>
      </w:r>
      <w:r w:rsidRPr="00440AF3">
        <w:rPr>
          <w:sz w:val="24"/>
          <w:szCs w:val="24"/>
        </w:rPr>
        <w:t>BKS Bank  d.d. Zagreb., broj HR06 2488 0011 1001 3679 1 ,</w:t>
      </w:r>
    </w:p>
    <w:p w:rsidRDefault="00440AF3" w:rsidP="00010664" w:rsidR="00440AF3" w:rsidRPr="00440AF3">
      <w:pPr>
        <w:numPr>
          <w:ilvl w:val="0"/>
          <w:numId w:val="3"/>
        </w:numPr>
        <w:overflowPunct/>
        <w:autoSpaceDE/>
        <w:autoSpaceDN/>
        <w:adjustRightInd/>
        <w:jc w:val="both"/>
        <w:textAlignment w:val="auto"/>
        <w:rPr>
          <w:sz w:val="24"/>
          <w:szCs w:val="24"/>
          <w:u w:val="single"/>
        </w:rPr>
      </w:pPr>
      <w:r w:rsidRPr="00440AF3">
        <w:rPr>
          <w:sz w:val="24"/>
          <w:szCs w:val="24"/>
        </w:rPr>
        <w:t>pribavljene potvrde od Gradskoga ureda za katastar i geodetske poslove  s ciljem da se utvrdi da li  je stečajni dužnik evidentiran kao posjednik nekretnina (utvrđeno da  je stečajni dužnik   nije evidentirana kao posjednik nekretnina na području grada Zagreba)</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pribavljenog  uvjrenja Centra za vozila Hrvatske d.d.   s ciljem da se utvrdi da li  je stečajni dužnik evidentiran kao vlasnik  pokretnina - motornog vozila i tom prilikom utvrđeno da stečajni dužnik  upisan kao vlasnik motorni vozila,</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pribavljena  potvrda HZMO obrazac 117. popis osiguranika prijavljenih na reg. br. 3113289596.</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 xml:space="preserve">izradio pregled imovine stečajnog dužnika (čl. 221 SZ), </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 xml:space="preserve">izradio popis vjerovnika stečajnoga dužnika (čl.222 SZ), </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na osnovu prethodnih izvješća izradio pregled imovine i obveza stečajnog dužnika (čl. 223 SZ),</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zaprimio prijave tražbina stečajnih vjerovnika, izvršio pripremne radnje  za njihovo ispitivanje na ispitnom ročištu na osnovu zaprimljene dokumentacije,</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izradio tablica stečajnih vjerovnika za ispitno ročište,</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izradio izviješće o gospodarsko financij. stanju stečajnoga dužnika (čl. 227. SZ.)</w:t>
      </w:r>
    </w:p>
    <w:p w:rsidRDefault="00440AF3" w:rsidP="00010664" w:rsidR="00440AF3" w:rsidRPr="00440AF3">
      <w:pPr>
        <w:numPr>
          <w:ilvl w:val="0"/>
          <w:numId w:val="3"/>
        </w:numPr>
        <w:overflowPunct/>
        <w:autoSpaceDE/>
        <w:autoSpaceDN/>
        <w:adjustRightInd/>
        <w:jc w:val="both"/>
        <w:textAlignment w:val="auto"/>
        <w:rPr>
          <w:sz w:val="24"/>
          <w:szCs w:val="24"/>
        </w:rPr>
      </w:pPr>
      <w:r w:rsidRPr="00440AF3">
        <w:rPr>
          <w:sz w:val="24"/>
          <w:szCs w:val="24"/>
        </w:rPr>
        <w:t>na osnovu prethodno pripremljene dokumentacije, izradio prijedloge za Skupštinu vjerovnika.</w:t>
      </w:r>
    </w:p>
    <w:p w:rsidRDefault="00440AF3" w:rsidP="00440AF3" w:rsidR="00440AF3" w:rsidRPr="00440AF3">
      <w:pPr>
        <w:jc w:val="both"/>
        <w:rPr>
          <w:sz w:val="24"/>
          <w:szCs w:val="24"/>
        </w:rPr>
      </w:pPr>
    </w:p>
    <w:p w:rsidRDefault="00440AF3" w:rsidP="00010664" w:rsidR="00440AF3" w:rsidRPr="00440AF3">
      <w:pPr>
        <w:numPr>
          <w:ilvl w:val="0"/>
          <w:numId w:val="9"/>
        </w:numPr>
        <w:overflowPunct/>
        <w:autoSpaceDE/>
        <w:autoSpaceDN/>
        <w:adjustRightInd/>
        <w:jc w:val="both"/>
        <w:textAlignment w:val="auto"/>
        <w:rPr>
          <w:b/>
          <w:bCs/>
          <w:sz w:val="24"/>
          <w:szCs w:val="24"/>
        </w:rPr>
      </w:pPr>
      <w:r w:rsidRPr="00440AF3">
        <w:rPr>
          <w:b/>
          <w:bCs/>
          <w:sz w:val="24"/>
          <w:szCs w:val="24"/>
        </w:rPr>
        <w:t>Imovinu stečajnog dužnika – stečajna masa (čl. 221. SZ)</w:t>
      </w:r>
    </w:p>
    <w:p w:rsidRDefault="00440AF3" w:rsidP="00440AF3" w:rsidR="00440AF3" w:rsidRPr="00440AF3">
      <w:pPr>
        <w:suppressAutoHyphens/>
        <w:jc w:val="both"/>
        <w:rPr>
          <w:bCs/>
          <w:sz w:val="24"/>
          <w:szCs w:val="24"/>
        </w:rPr>
      </w:pPr>
      <w:r w:rsidRPr="00440AF3">
        <w:rPr>
          <w:bCs/>
          <w:sz w:val="24"/>
          <w:szCs w:val="24"/>
        </w:rPr>
        <w:t>U prilogu ovoga izviješća je prikaz predmeta stečajne mase (imovina stečajnog dužnika) sukladno odredbama čl. 221. Stečajnoga zakona</w:t>
      </w:r>
    </w:p>
    <w:p w:rsidRDefault="00440AF3" w:rsidP="00440AF3" w:rsidR="00440AF3" w:rsidRPr="00440AF3">
      <w:pPr>
        <w:suppressAutoHyphens/>
        <w:jc w:val="both"/>
        <w:rPr>
          <w:bCs/>
          <w:sz w:val="24"/>
          <w:szCs w:val="24"/>
        </w:rPr>
      </w:pPr>
    </w:p>
    <w:p w:rsidRDefault="00440AF3" w:rsidP="00010664" w:rsidR="00440AF3" w:rsidRPr="00440AF3">
      <w:pPr>
        <w:numPr>
          <w:ilvl w:val="1"/>
          <w:numId w:val="10"/>
        </w:numPr>
        <w:suppressAutoHyphens/>
        <w:overflowPunct/>
        <w:autoSpaceDE/>
        <w:autoSpaceDN/>
        <w:adjustRightInd/>
        <w:jc w:val="both"/>
        <w:textAlignment w:val="auto"/>
        <w:rPr>
          <w:b/>
          <w:bCs/>
          <w:sz w:val="24"/>
          <w:szCs w:val="24"/>
        </w:rPr>
      </w:pPr>
      <w:r w:rsidRPr="00440AF3">
        <w:rPr>
          <w:b/>
          <w:bCs/>
          <w:sz w:val="24"/>
          <w:szCs w:val="24"/>
        </w:rPr>
        <w:t xml:space="preserve">nekretnine </w:t>
      </w:r>
    </w:p>
    <w:p w:rsidRDefault="00440AF3" w:rsidP="00440AF3" w:rsidR="00440AF3" w:rsidRPr="00440AF3">
      <w:pPr>
        <w:suppressAutoHyphens/>
        <w:ind w:left="720"/>
        <w:jc w:val="both"/>
        <w:rPr>
          <w:bCs/>
          <w:sz w:val="24"/>
          <w:szCs w:val="24"/>
        </w:rPr>
      </w:pPr>
    </w:p>
    <w:p w:rsidRDefault="00440AF3" w:rsidP="00440AF3" w:rsidR="00440AF3" w:rsidRPr="00440AF3">
      <w:pPr>
        <w:suppressAutoHyphens/>
        <w:jc w:val="both"/>
        <w:rPr>
          <w:bCs/>
          <w:sz w:val="24"/>
          <w:szCs w:val="24"/>
        </w:rPr>
      </w:pPr>
      <w:r w:rsidRPr="00440AF3">
        <w:rPr>
          <w:bCs/>
          <w:sz w:val="24"/>
          <w:szCs w:val="24"/>
        </w:rPr>
        <w:t>Temeljem uvjerenja  Gradskoga ureda za katastar i geodetske poslove Grada Zagreba, utvrđeno  da  stečajni dužnik nije evidentiran kao posjednik nekretnina.</w:t>
      </w:r>
    </w:p>
    <w:p w:rsidRDefault="00440AF3" w:rsidP="00440AF3" w:rsidR="00440AF3" w:rsidRPr="00440AF3">
      <w:pPr>
        <w:suppressAutoHyphens/>
        <w:jc w:val="both"/>
        <w:rPr>
          <w:bCs/>
          <w:sz w:val="24"/>
          <w:szCs w:val="24"/>
        </w:rPr>
      </w:pPr>
    </w:p>
    <w:p w:rsidRDefault="00440AF3" w:rsidP="00440AF3" w:rsidR="00440AF3" w:rsidRPr="00440AF3">
      <w:pPr>
        <w:suppressAutoHyphens/>
        <w:rPr>
          <w:bCs/>
          <w:i/>
          <w:sz w:val="24"/>
          <w:szCs w:val="24"/>
        </w:rPr>
      </w:pPr>
      <w:r w:rsidRPr="00440AF3">
        <w:rPr>
          <w:bCs/>
          <w:i/>
          <w:sz w:val="24"/>
          <w:szCs w:val="24"/>
        </w:rPr>
        <w:t>Dokaz:Uvjerenje Gradskoga ureda za katastar i geodetske poslove Grada Zagreba</w:t>
      </w:r>
    </w:p>
    <w:p w:rsidRDefault="00440AF3" w:rsidP="00440AF3" w:rsidR="00440AF3" w:rsidRPr="00440AF3">
      <w:pPr>
        <w:suppressAutoHyphens/>
        <w:rPr>
          <w:bCs/>
          <w:i/>
          <w:sz w:val="24"/>
          <w:szCs w:val="24"/>
        </w:rPr>
      </w:pPr>
      <w:r w:rsidRPr="00440AF3">
        <w:rPr>
          <w:bCs/>
          <w:i/>
          <w:sz w:val="24"/>
          <w:szCs w:val="24"/>
        </w:rPr>
        <w:t xml:space="preserve">            Klasa:  935-08/18-01/22458 s nadnevkom od 05.12 .2018.</w:t>
      </w:r>
    </w:p>
    <w:p w:rsidRDefault="00440AF3" w:rsidP="00440AF3" w:rsidR="00440AF3" w:rsidRPr="00440AF3">
      <w:pPr>
        <w:suppressAutoHyphens/>
        <w:rPr>
          <w:b/>
          <w:bCs/>
          <w:i/>
          <w:sz w:val="24"/>
          <w:szCs w:val="24"/>
        </w:rPr>
      </w:pPr>
    </w:p>
    <w:p w:rsidRDefault="00440AF3" w:rsidP="00010664" w:rsidR="00440AF3" w:rsidRPr="00440AF3">
      <w:pPr>
        <w:numPr>
          <w:ilvl w:val="1"/>
          <w:numId w:val="10"/>
        </w:numPr>
        <w:suppressAutoHyphens/>
        <w:overflowPunct/>
        <w:autoSpaceDE/>
        <w:autoSpaceDN/>
        <w:adjustRightInd/>
        <w:textAlignment w:val="auto"/>
        <w:rPr>
          <w:b/>
          <w:sz w:val="24"/>
          <w:szCs w:val="24"/>
          <w:lang w:eastAsia="ar-SA"/>
        </w:rPr>
      </w:pPr>
      <w:r w:rsidRPr="00440AF3">
        <w:rPr>
          <w:b/>
          <w:sz w:val="24"/>
          <w:szCs w:val="24"/>
          <w:lang w:eastAsia="ar-SA"/>
        </w:rPr>
        <w:t xml:space="preserve">pokretnine </w:t>
      </w:r>
    </w:p>
    <w:p w:rsidRDefault="00440AF3" w:rsidP="00440AF3" w:rsidR="00440AF3" w:rsidRPr="00440AF3">
      <w:pPr>
        <w:suppressAutoHyphens/>
        <w:ind w:left="1440"/>
        <w:rPr>
          <w:b/>
          <w:sz w:val="24"/>
          <w:szCs w:val="24"/>
          <w:lang w:eastAsia="ar-SA"/>
        </w:rPr>
      </w:pPr>
    </w:p>
    <w:p w:rsidRDefault="00440AF3" w:rsidP="00440AF3" w:rsidR="00440AF3" w:rsidRPr="00440AF3">
      <w:pPr>
        <w:suppressAutoHyphens/>
        <w:rPr>
          <w:b/>
          <w:sz w:val="24"/>
          <w:szCs w:val="24"/>
          <w:lang w:eastAsia="ar-SA"/>
        </w:rPr>
      </w:pPr>
      <w:r w:rsidRPr="00440AF3">
        <w:rPr>
          <w:b/>
          <w:sz w:val="24"/>
          <w:szCs w:val="24"/>
          <w:lang w:eastAsia="ar-SA"/>
        </w:rPr>
        <w:t>3.2.1. motorna vozila</w:t>
      </w:r>
    </w:p>
    <w:p w:rsidRDefault="00440AF3" w:rsidP="00440AF3" w:rsidR="00440AF3" w:rsidRPr="00440AF3">
      <w:pPr>
        <w:suppressAutoHyphens/>
        <w:jc w:val="both"/>
        <w:rPr>
          <w:sz w:val="24"/>
          <w:szCs w:val="24"/>
          <w:lang w:eastAsia="ar-SA"/>
        </w:rPr>
      </w:pPr>
      <w:r w:rsidRPr="00440AF3">
        <w:rPr>
          <w:sz w:val="24"/>
          <w:szCs w:val="24"/>
          <w:lang w:eastAsia="ar-SA"/>
        </w:rPr>
        <w:t>Temeljem pribavljenog uvjerenja putem Centra za vozila Hrvatske d.d. podnijetom zahtjevu putem,  utvrđeno  da je stečajni dužnik  evidentiran kao vlasnik  motornih vozila, i to:</w:t>
      </w:r>
    </w:p>
    <w:p w:rsidRDefault="00440AF3" w:rsidP="00440AF3" w:rsidR="00440AF3" w:rsidRPr="00440AF3">
      <w:pPr>
        <w:suppressAutoHyphens/>
        <w:rPr>
          <w:sz w:val="24"/>
          <w:szCs w:val="24"/>
          <w:lang w:eastAsia="ar-SA"/>
        </w:rPr>
      </w:pPr>
    </w:p>
    <w:p w:rsidRDefault="00440AF3" w:rsidP="00010664" w:rsidR="00440AF3" w:rsidRPr="00440AF3">
      <w:pPr>
        <w:numPr>
          <w:ilvl w:val="0"/>
          <w:numId w:val="3"/>
        </w:numPr>
        <w:suppressAutoHyphens/>
        <w:overflowPunct/>
        <w:autoSpaceDE/>
        <w:autoSpaceDN/>
        <w:adjustRightInd/>
        <w:jc w:val="both"/>
        <w:textAlignment w:val="auto"/>
        <w:rPr>
          <w:sz w:val="24"/>
          <w:szCs w:val="24"/>
          <w:lang w:eastAsia="ar-SA"/>
        </w:rPr>
      </w:pPr>
      <w:r w:rsidRPr="00440AF3">
        <w:rPr>
          <w:sz w:val="24"/>
          <w:szCs w:val="24"/>
          <w:lang w:eastAsia="ar-SA"/>
        </w:rPr>
        <w:t>N1, marka IVECO 35C11V, godina proizvodnje 2003, broj šasije ZCFC3572005423689, reg. oznaka ZG5473FR, datum odjave 16.12.2017., za vozilo nije bilo upisana zabrana otuđenja, do otvranja stečajnoga postupka 27.08.2018.</w:t>
      </w:r>
    </w:p>
    <w:p w:rsidRDefault="00440AF3" w:rsidP="00440AF3" w:rsidR="00440AF3" w:rsidRPr="00440AF3">
      <w:pPr>
        <w:suppressAutoHyphens/>
        <w:ind w:left="720"/>
        <w:jc w:val="both"/>
        <w:rPr>
          <w:sz w:val="24"/>
          <w:szCs w:val="24"/>
          <w:lang w:eastAsia="ar-SA"/>
        </w:rPr>
      </w:pPr>
    </w:p>
    <w:p w:rsidRDefault="00440AF3" w:rsidP="00010664" w:rsidR="00440AF3" w:rsidRPr="00440AF3">
      <w:pPr>
        <w:numPr>
          <w:ilvl w:val="0"/>
          <w:numId w:val="3"/>
        </w:numPr>
        <w:suppressAutoHyphens/>
        <w:overflowPunct/>
        <w:autoSpaceDE/>
        <w:autoSpaceDN/>
        <w:adjustRightInd/>
        <w:jc w:val="both"/>
        <w:textAlignment w:val="auto"/>
        <w:rPr>
          <w:sz w:val="24"/>
          <w:szCs w:val="24"/>
          <w:lang w:eastAsia="ar-SA"/>
        </w:rPr>
      </w:pPr>
      <w:r w:rsidRPr="00440AF3">
        <w:rPr>
          <w:sz w:val="24"/>
          <w:szCs w:val="24"/>
          <w:lang w:eastAsia="ar-SA"/>
        </w:rPr>
        <w:t>N1, marka MERCEDES 313CDI, godina proizvodnje 2004, broj šasije WDB9036631R648522, reg. oznaka ZG2893DR, datum odjave 01.10.2014., za vozilo nije bilo upisana zabrana otuđenja, do otvranja stečajnoga postupka 27.08.2018.</w:t>
      </w:r>
    </w:p>
    <w:p w:rsidRDefault="00440AF3" w:rsidP="00440AF3" w:rsidR="00440AF3" w:rsidRPr="00440AF3">
      <w:pPr>
        <w:suppressAutoHyphens/>
        <w:rPr>
          <w:i/>
          <w:sz w:val="24"/>
          <w:szCs w:val="24"/>
          <w:lang w:eastAsia="ar-SA"/>
        </w:rPr>
      </w:pPr>
    </w:p>
    <w:p w:rsidRDefault="00440AF3" w:rsidP="00440AF3" w:rsidR="00440AF3" w:rsidRPr="00440AF3">
      <w:pPr>
        <w:suppressAutoHyphens/>
        <w:rPr>
          <w:i/>
          <w:sz w:val="24"/>
          <w:szCs w:val="24"/>
          <w:lang w:eastAsia="ar-SA"/>
        </w:rPr>
      </w:pPr>
      <w:r w:rsidRPr="00440AF3">
        <w:rPr>
          <w:i/>
          <w:sz w:val="24"/>
          <w:szCs w:val="24"/>
          <w:lang w:eastAsia="ar-SA"/>
        </w:rPr>
        <w:t>Dokaz: Uvjerenje broj: H152-U-04288-18  s nadnevkom od 24.09.2018.</w:t>
      </w:r>
    </w:p>
    <w:p w:rsidRDefault="00440AF3" w:rsidP="00440AF3" w:rsidR="00440AF3" w:rsidRPr="00440AF3">
      <w:pPr>
        <w:suppressAutoHyphens/>
        <w:rPr>
          <w:b/>
          <w:sz w:val="24"/>
          <w:szCs w:val="24"/>
          <w:lang w:eastAsia="ar-SA"/>
        </w:rPr>
      </w:pPr>
    </w:p>
    <w:p w:rsidRDefault="00440AF3" w:rsidP="00440AF3" w:rsidR="00440AF3" w:rsidRPr="00440AF3">
      <w:pPr>
        <w:suppressAutoHyphens/>
        <w:rPr>
          <w:sz w:val="24"/>
          <w:szCs w:val="24"/>
          <w:lang w:eastAsia="ar-SA"/>
        </w:rPr>
      </w:pPr>
      <w:r w:rsidRPr="00440AF3">
        <w:rPr>
          <w:sz w:val="24"/>
          <w:szCs w:val="24"/>
          <w:lang w:eastAsia="ar-SA"/>
        </w:rPr>
        <w:t xml:space="preserve">U rješenju Suda o otvaranju stečajnoga postupka navdeno je i motorno vozilo opisano kao teretno vozilo, marka IVECO 35C11V/DAILY, broj šasije ZCFC3591005415813, reg. oznaka ZG-7322-GD, za navdeno vozilo u uvjerenju Centra za vozila Hrvatske d.d. nema podataka da je u vlasništvu stečajnoga dužnika. </w:t>
      </w:r>
    </w:p>
    <w:p w:rsidRDefault="00440AF3" w:rsidP="00440AF3" w:rsidR="00440AF3" w:rsidRPr="00440AF3">
      <w:pPr>
        <w:suppressAutoHyphens/>
        <w:rPr>
          <w:b/>
          <w:sz w:val="24"/>
          <w:szCs w:val="24"/>
          <w:lang w:eastAsia="ar-SA"/>
        </w:rPr>
      </w:pPr>
    </w:p>
    <w:p w:rsidRDefault="00440AF3" w:rsidP="00440AF3" w:rsidR="00440AF3" w:rsidRPr="00440AF3">
      <w:pPr>
        <w:suppressAutoHyphens/>
        <w:jc w:val="both"/>
        <w:rPr>
          <w:sz w:val="24"/>
          <w:szCs w:val="24"/>
          <w:lang w:eastAsia="ar-SA"/>
        </w:rPr>
      </w:pPr>
      <w:r w:rsidRPr="00440AF3">
        <w:rPr>
          <w:sz w:val="24"/>
          <w:szCs w:val="24"/>
          <w:lang w:eastAsia="ar-SA"/>
        </w:rPr>
        <w:t xml:space="preserve">Zakonski zastupnika do otvranja stečajnoag postupka  Mirko Keleman, dostavio je Sudu prokazni popis sa nadnevkom od 17.01.2019. ovjeren po JB Pero Džankić, Zagreb, Ulica grada Vukovara 269 G, broj OV-450/2019, u kojem pod materijalnom i krivičnom odgvornošću  očitovao da su motorna vozila gore navdena u popisu otuđena tijekom 2014.; 2015 i 2016.godine, za koja su uredno izdani računi i isti naplaćeni. </w:t>
      </w:r>
    </w:p>
    <w:p w:rsidRDefault="00440AF3" w:rsidP="00440AF3" w:rsidR="00440AF3" w:rsidRPr="00440AF3">
      <w:pPr>
        <w:suppressAutoHyphens/>
        <w:jc w:val="both"/>
        <w:rPr>
          <w:sz w:val="24"/>
          <w:szCs w:val="24"/>
          <w:lang w:eastAsia="ar-SA"/>
        </w:rPr>
      </w:pPr>
    </w:p>
    <w:p w:rsidRDefault="00440AF3" w:rsidP="00440AF3" w:rsidR="00440AF3" w:rsidRPr="00440AF3">
      <w:pPr>
        <w:suppressAutoHyphens/>
        <w:jc w:val="both"/>
        <w:rPr>
          <w:i/>
          <w:sz w:val="24"/>
          <w:szCs w:val="24"/>
          <w:lang w:eastAsia="ar-SA"/>
        </w:rPr>
      </w:pPr>
      <w:r w:rsidRPr="00440AF3">
        <w:rPr>
          <w:i/>
          <w:sz w:val="24"/>
          <w:szCs w:val="24"/>
          <w:lang w:eastAsia="ar-SA"/>
        </w:rPr>
        <w:t>Dokaz: Preslika Prokaznoga popisa zaprimljenoga od Suda sa nadnevkom od 17.01.2019.</w:t>
      </w:r>
    </w:p>
    <w:p w:rsidRDefault="00440AF3" w:rsidP="00440AF3" w:rsidR="00440AF3" w:rsidRPr="00440AF3">
      <w:pPr>
        <w:suppressAutoHyphens/>
        <w:jc w:val="both"/>
        <w:rPr>
          <w:i/>
          <w:sz w:val="24"/>
          <w:szCs w:val="24"/>
          <w:lang w:eastAsia="ar-SA"/>
        </w:rPr>
      </w:pPr>
    </w:p>
    <w:p w:rsidRDefault="00440AF3" w:rsidP="00440AF3" w:rsidR="00440AF3" w:rsidRPr="00440AF3">
      <w:pPr>
        <w:suppressAutoHyphens/>
        <w:jc w:val="both"/>
        <w:rPr>
          <w:i/>
          <w:sz w:val="24"/>
          <w:szCs w:val="24"/>
          <w:lang w:eastAsia="ar-SA"/>
        </w:rPr>
      </w:pPr>
      <w:r w:rsidRPr="00440AF3">
        <w:rPr>
          <w:i/>
          <w:sz w:val="24"/>
          <w:szCs w:val="24"/>
          <w:lang w:eastAsia="ar-SA"/>
        </w:rPr>
        <w:t>Dokaz: Račun br. 72-5-1 od 21.09.2015. (kupac-Detex j.d.o.o. OIB:77398040018) za motorno vozilo marke  IVECO 35C11V/DAILY, broj šasije ZCFC3591005415813, god. proizv. 2002.g., dokaz o uplati – izvod OTP banke d.d. broj 152 sa nadnevkom od 21.09.2015.)</w:t>
      </w:r>
    </w:p>
    <w:p w:rsidRDefault="00440AF3" w:rsidP="00440AF3" w:rsidR="00440AF3" w:rsidRPr="00440AF3">
      <w:pPr>
        <w:suppressAutoHyphens/>
        <w:jc w:val="both"/>
        <w:rPr>
          <w:i/>
          <w:sz w:val="24"/>
          <w:szCs w:val="24"/>
          <w:lang w:eastAsia="ar-SA"/>
        </w:rPr>
      </w:pPr>
    </w:p>
    <w:p w:rsidRDefault="00440AF3" w:rsidP="00440AF3" w:rsidR="00440AF3" w:rsidRPr="00440AF3">
      <w:pPr>
        <w:suppressAutoHyphens/>
        <w:jc w:val="both"/>
        <w:rPr>
          <w:i/>
          <w:sz w:val="24"/>
          <w:szCs w:val="24"/>
          <w:lang w:eastAsia="ar-SA"/>
        </w:rPr>
      </w:pPr>
      <w:r w:rsidRPr="00440AF3">
        <w:rPr>
          <w:i/>
          <w:sz w:val="24"/>
          <w:szCs w:val="24"/>
          <w:lang w:eastAsia="ar-SA"/>
        </w:rPr>
        <w:lastRenderedPageBreak/>
        <w:t>Dokaz: Račun br. 17-5-1 od 12.06.2016. (kupac-Allan Šafarić, Zagreb. OIB:97968287556) za motorno vozilo marke  IVECO 35C11V, godina proizvodnje 2003, broj šasije ZCFC3572005423689, reg. oznaka ZG5473FR, dokaz o uplati – izvod OTP banke d.d. broj 72 sa nadnevkom od 17.05.2016. )</w:t>
      </w:r>
    </w:p>
    <w:p w:rsidRDefault="00440AF3" w:rsidP="00440AF3" w:rsidR="00440AF3" w:rsidRPr="00440AF3">
      <w:pPr>
        <w:suppressAutoHyphens/>
        <w:jc w:val="both"/>
        <w:rPr>
          <w:i/>
          <w:sz w:val="24"/>
          <w:szCs w:val="24"/>
          <w:lang w:eastAsia="ar-SA"/>
        </w:rPr>
      </w:pPr>
    </w:p>
    <w:p w:rsidRDefault="00440AF3" w:rsidP="00440AF3" w:rsidR="00440AF3">
      <w:pPr>
        <w:suppressAutoHyphens/>
        <w:jc w:val="both"/>
        <w:rPr>
          <w:i/>
          <w:sz w:val="24"/>
          <w:szCs w:val="24"/>
          <w:lang w:eastAsia="ar-SA"/>
        </w:rPr>
      </w:pPr>
      <w:r w:rsidRPr="00440AF3">
        <w:rPr>
          <w:i/>
          <w:sz w:val="24"/>
          <w:szCs w:val="24"/>
          <w:lang w:eastAsia="ar-SA"/>
        </w:rPr>
        <w:t>Dokaz: Račun br. 123-1-1 od 31.10.2014. (kupac-MZ di Jon di Marinković Zivojim via Forenaci 49, I-35129 Padova) za motorno vozilo marke  MERCEDES 313CDI, godina proizvodnje 2004, broj šasije WDB9036631R648522, reg. oznaka ZG2893DR , dokaz o uplati – izvod OTP banke d.d. broj 189 sa nadnevkom od 06.11.2014. )</w:t>
      </w:r>
    </w:p>
    <w:p w:rsidRDefault="00440AF3" w:rsidP="00440AF3" w:rsidR="00440AF3" w:rsidRPr="00440AF3">
      <w:pPr>
        <w:suppressAutoHyphens/>
        <w:jc w:val="both"/>
        <w:rPr>
          <w:i/>
          <w:sz w:val="24"/>
          <w:szCs w:val="24"/>
          <w:lang w:eastAsia="ar-SA"/>
        </w:rPr>
      </w:pPr>
    </w:p>
    <w:p w:rsidRDefault="00440AF3" w:rsidP="00010664" w:rsidR="00440AF3" w:rsidRPr="00440AF3">
      <w:pPr>
        <w:numPr>
          <w:ilvl w:val="1"/>
          <w:numId w:val="10"/>
        </w:numPr>
        <w:suppressAutoHyphens/>
        <w:overflowPunct/>
        <w:autoSpaceDE/>
        <w:autoSpaceDN/>
        <w:adjustRightInd/>
        <w:ind w:hanging="709" w:left="709"/>
        <w:jc w:val="both"/>
        <w:textAlignment w:val="auto"/>
        <w:rPr>
          <w:b/>
          <w:sz w:val="24"/>
          <w:szCs w:val="24"/>
          <w:lang w:eastAsia="ar-SA"/>
        </w:rPr>
      </w:pPr>
      <w:r w:rsidRPr="00440AF3">
        <w:rPr>
          <w:b/>
          <w:sz w:val="24"/>
          <w:szCs w:val="24"/>
          <w:lang w:eastAsia="ar-SA"/>
        </w:rPr>
        <w:t xml:space="preserve">Potraživanja </w:t>
      </w:r>
    </w:p>
    <w:p w:rsidRDefault="00440AF3" w:rsidP="00440AF3" w:rsidR="00440AF3" w:rsidRPr="00440AF3">
      <w:pPr>
        <w:suppressAutoHyphens/>
        <w:jc w:val="both"/>
        <w:rPr>
          <w:sz w:val="24"/>
          <w:szCs w:val="24"/>
          <w:lang w:eastAsia="ar-SA"/>
        </w:rPr>
      </w:pPr>
      <w:r w:rsidRPr="00440AF3">
        <w:rPr>
          <w:sz w:val="24"/>
          <w:szCs w:val="24"/>
          <w:lang w:eastAsia="ar-SA"/>
        </w:rPr>
        <w:t xml:space="preserve">Rješenjem Trgovačkoga suda u Zagrebu, Stalna služba u Karlovcu, broj St-2140/17 od 22.09.2017. dužnik BADEL 1862 d.d. u predstečajnom postupku, se obvezao svojim vjerovnicima namiriti u određenim iznosima, među kojim je i ovdije stečajni dužnik K2 PRIJEVOZ I USLUGE  d.o.o.,  Zagreb, Trnsko 27 , OIB: 97365529914, u skupini 4 – ostali vjerovnici navedeni u tablici 6 Nagodbe   broj prijave tražbine 236 (tablica FINE), koje je utvrđena tražbina u iznosu od 25.560,86 kn, kojem se prema predstečajnoj nagodbi 70,00% otpisuje tražbine u iznosu od 17.892,56 kn, </w:t>
      </w:r>
      <w:r w:rsidRPr="00440AF3">
        <w:rPr>
          <w:b/>
          <w:sz w:val="24"/>
          <w:szCs w:val="24"/>
          <w:lang w:eastAsia="ar-SA"/>
        </w:rPr>
        <w:t>a iznos od 7.668,30 kn  ili 30,00% od utvđene tražbine</w:t>
      </w:r>
      <w:r w:rsidRPr="00440AF3">
        <w:rPr>
          <w:sz w:val="24"/>
          <w:szCs w:val="24"/>
          <w:lang w:eastAsia="ar-SA"/>
        </w:rPr>
        <w:t xml:space="preserve">, dužnik se obvezuje otplatiti u 15 jednakih tromjesečnih rata,  koji su navedeni u tablici nagodbe u rješenju Suda. </w:t>
      </w:r>
    </w:p>
    <w:p w:rsidRDefault="00440AF3" w:rsidP="00440AF3" w:rsidR="00440AF3" w:rsidRPr="00440AF3">
      <w:pPr>
        <w:suppressAutoHyphens/>
        <w:jc w:val="both"/>
        <w:rPr>
          <w:sz w:val="24"/>
          <w:szCs w:val="24"/>
          <w:lang w:eastAsia="ar-SA"/>
        </w:rPr>
      </w:pPr>
    </w:p>
    <w:p w:rsidRDefault="00440AF3" w:rsidP="00440AF3" w:rsidR="00440AF3" w:rsidRPr="00440AF3">
      <w:pPr>
        <w:suppressAutoHyphens/>
        <w:jc w:val="both"/>
        <w:rPr>
          <w:i/>
          <w:sz w:val="24"/>
          <w:szCs w:val="24"/>
          <w:lang w:eastAsia="ar-SA"/>
        </w:rPr>
      </w:pPr>
      <w:r w:rsidRPr="00440AF3">
        <w:rPr>
          <w:i/>
          <w:sz w:val="24"/>
          <w:szCs w:val="24"/>
          <w:lang w:eastAsia="ar-SA"/>
        </w:rPr>
        <w:t>Dokaz: Rješenje Trgovačkoga suda u Zagrebu, Stalna služba u Karlovcu broj St-2140/17,</w:t>
      </w:r>
    </w:p>
    <w:p w:rsidRDefault="00440AF3" w:rsidP="00440AF3" w:rsidR="00440AF3" w:rsidRPr="00440AF3">
      <w:pPr>
        <w:suppressAutoHyphens/>
        <w:jc w:val="both"/>
        <w:rPr>
          <w:i/>
          <w:sz w:val="24"/>
          <w:szCs w:val="24"/>
          <w:lang w:eastAsia="ar-SA"/>
        </w:rPr>
      </w:pPr>
    </w:p>
    <w:p w:rsidRDefault="00440AF3" w:rsidP="00440AF3" w:rsidR="00440AF3" w:rsidRPr="00440AF3">
      <w:pPr>
        <w:suppressAutoHyphens/>
        <w:jc w:val="both"/>
        <w:rPr>
          <w:sz w:val="24"/>
          <w:szCs w:val="24"/>
          <w:lang w:eastAsia="ar-SA"/>
        </w:rPr>
      </w:pPr>
      <w:r w:rsidRPr="00440AF3">
        <w:rPr>
          <w:sz w:val="24"/>
          <w:szCs w:val="24"/>
          <w:lang w:eastAsia="ar-SA"/>
        </w:rPr>
        <w:t xml:space="preserve">Ovdije dužnik Badel 1862 d.d. je vjerovniku K2 PRIJEVOZ I USLUGE  d.o.o. prije otvranja stečajnog postupka podmirio dvije rate u iznosu od 1.022,44 kn, dok je nakon otvranja stečajnoga postupka podmirio jednu ratu u iznosu od 511,22 kn sa nadnevkom od 28.09.2018., a dana 27.12.2018. otplaćena je u cijelosti obveza po predstečajnoj nagodbi u iznosu od 6.134,64 kn. Naplaćena sredstva po predstečajnoj nagodbi tijekom stečajnoga postupka iznose </w:t>
      </w:r>
      <w:r w:rsidRPr="00440AF3">
        <w:rPr>
          <w:b/>
          <w:sz w:val="24"/>
          <w:szCs w:val="24"/>
          <w:lang w:eastAsia="ar-SA"/>
        </w:rPr>
        <w:t>6.645,86 kn</w:t>
      </w:r>
      <w:r w:rsidRPr="00440AF3">
        <w:rPr>
          <w:sz w:val="24"/>
          <w:szCs w:val="24"/>
          <w:lang w:eastAsia="ar-SA"/>
        </w:rPr>
        <w:t>.</w:t>
      </w:r>
    </w:p>
    <w:p w:rsidRDefault="00440AF3" w:rsidP="00440AF3" w:rsidR="00440AF3" w:rsidRPr="00440AF3">
      <w:pPr>
        <w:suppressAutoHyphens/>
        <w:jc w:val="both"/>
        <w:rPr>
          <w:sz w:val="24"/>
          <w:szCs w:val="24"/>
          <w:lang w:eastAsia="ar-SA"/>
        </w:rPr>
      </w:pPr>
    </w:p>
    <w:p w:rsidRDefault="00440AF3" w:rsidP="00440AF3" w:rsidR="00440AF3" w:rsidRPr="00440AF3">
      <w:pPr>
        <w:suppressAutoHyphens/>
        <w:jc w:val="both"/>
        <w:rPr>
          <w:i/>
          <w:sz w:val="24"/>
          <w:szCs w:val="24"/>
          <w:lang w:eastAsia="ar-SA"/>
        </w:rPr>
      </w:pPr>
      <w:r w:rsidRPr="00440AF3">
        <w:rPr>
          <w:i/>
          <w:sz w:val="24"/>
          <w:szCs w:val="24"/>
          <w:lang w:eastAsia="ar-SA"/>
        </w:rPr>
        <w:t>Dokaz: Izvadak OTP Banke d.d. sa nadnevkom od 28.12.2018.</w:t>
      </w:r>
    </w:p>
    <w:p w:rsidRDefault="00440AF3" w:rsidP="00440AF3" w:rsidR="00440AF3" w:rsidRPr="00440AF3">
      <w:pPr>
        <w:suppressAutoHyphens/>
        <w:jc w:val="both"/>
        <w:rPr>
          <w:i/>
          <w:sz w:val="24"/>
          <w:szCs w:val="24"/>
          <w:lang w:eastAsia="ar-SA"/>
        </w:rPr>
      </w:pPr>
    </w:p>
    <w:p w:rsidRDefault="00440AF3" w:rsidP="00010664" w:rsidR="00440AF3" w:rsidRPr="00440AF3">
      <w:pPr>
        <w:numPr>
          <w:ilvl w:val="0"/>
          <w:numId w:val="9"/>
        </w:numPr>
        <w:suppressAutoHyphens/>
        <w:overflowPunct/>
        <w:autoSpaceDE/>
        <w:autoSpaceDN/>
        <w:adjustRightInd/>
        <w:jc w:val="both"/>
        <w:textAlignment w:val="auto"/>
        <w:rPr>
          <w:b/>
          <w:sz w:val="24"/>
          <w:szCs w:val="24"/>
          <w:lang w:eastAsia="ar-SA"/>
        </w:rPr>
      </w:pPr>
      <w:r w:rsidRPr="00440AF3">
        <w:rPr>
          <w:b/>
          <w:sz w:val="24"/>
          <w:szCs w:val="24"/>
          <w:lang w:eastAsia="ar-SA"/>
        </w:rPr>
        <w:t>pravni predmeti</w:t>
      </w:r>
    </w:p>
    <w:p w:rsidRDefault="00440AF3" w:rsidP="00440AF3" w:rsidR="00440AF3" w:rsidRPr="00440AF3">
      <w:pPr>
        <w:suppressAutoHyphens/>
        <w:ind w:left="360"/>
        <w:jc w:val="both"/>
        <w:rPr>
          <w:b/>
          <w:sz w:val="24"/>
          <w:szCs w:val="24"/>
          <w:lang w:eastAsia="ar-SA"/>
        </w:rPr>
      </w:pPr>
    </w:p>
    <w:p w:rsidRDefault="00440AF3" w:rsidP="00440AF3" w:rsidR="00440AF3" w:rsidRPr="00440AF3">
      <w:pPr>
        <w:suppressAutoHyphens/>
        <w:jc w:val="both"/>
        <w:rPr>
          <w:sz w:val="24"/>
          <w:szCs w:val="24"/>
          <w:lang w:eastAsia="ar-SA"/>
        </w:rPr>
      </w:pPr>
      <w:r w:rsidRPr="00440AF3">
        <w:rPr>
          <w:sz w:val="24"/>
          <w:szCs w:val="24"/>
          <w:lang w:eastAsia="ar-SA"/>
        </w:rPr>
        <w:t>Prema izjavi zakonskog zastupnika prije otvranja stečajnoga postupka u prokaznom popisu imovine stečajni dužnik ne vodi bilo kakve postuke kao vjerovnik (parnične, ovršne, stečajne i drugo) u kojim bi eventualnim uspijehom došlo do obogaćenja stečajne mase.</w:t>
      </w:r>
    </w:p>
    <w:p w:rsidRDefault="00440AF3" w:rsidP="00440AF3" w:rsidR="00440AF3" w:rsidRPr="00440AF3">
      <w:pPr>
        <w:suppressAutoHyphens/>
        <w:jc w:val="both"/>
        <w:rPr>
          <w:sz w:val="24"/>
          <w:szCs w:val="24"/>
          <w:lang w:eastAsia="ar-SA"/>
        </w:rPr>
      </w:pPr>
    </w:p>
    <w:p w:rsidRDefault="00440AF3" w:rsidP="00010664" w:rsidR="00440AF3" w:rsidRPr="00440AF3">
      <w:pPr>
        <w:numPr>
          <w:ilvl w:val="0"/>
          <w:numId w:val="9"/>
        </w:numPr>
        <w:suppressAutoHyphens/>
        <w:overflowPunct/>
        <w:autoSpaceDE/>
        <w:autoSpaceDN/>
        <w:adjustRightInd/>
        <w:jc w:val="both"/>
        <w:textAlignment w:val="auto"/>
        <w:rPr>
          <w:b/>
          <w:sz w:val="24"/>
          <w:szCs w:val="24"/>
          <w:lang w:eastAsia="ar-SA"/>
        </w:rPr>
      </w:pPr>
      <w:r w:rsidRPr="00440AF3">
        <w:rPr>
          <w:b/>
          <w:sz w:val="24"/>
          <w:szCs w:val="24"/>
          <w:lang w:eastAsia="ar-SA"/>
        </w:rPr>
        <w:t>Obveze stečajne mase</w:t>
      </w:r>
    </w:p>
    <w:p w:rsidRDefault="00440AF3" w:rsidP="00440AF3" w:rsidR="00440AF3" w:rsidRPr="00440AF3">
      <w:pPr>
        <w:suppressAutoHyphens/>
        <w:ind w:left="360"/>
        <w:jc w:val="both"/>
        <w:rPr>
          <w:b/>
          <w:sz w:val="24"/>
          <w:szCs w:val="24"/>
          <w:lang w:eastAsia="ar-SA"/>
        </w:rPr>
      </w:pPr>
    </w:p>
    <w:p w:rsidRDefault="00440AF3" w:rsidP="00010664" w:rsidR="00440AF3" w:rsidRPr="00440AF3">
      <w:pPr>
        <w:numPr>
          <w:ilvl w:val="1"/>
          <w:numId w:val="4"/>
        </w:numPr>
        <w:overflowPunct/>
        <w:autoSpaceDE/>
        <w:autoSpaceDN/>
        <w:adjustRightInd/>
        <w:jc w:val="both"/>
        <w:textAlignment w:val="auto"/>
        <w:rPr>
          <w:b/>
          <w:sz w:val="24"/>
          <w:szCs w:val="24"/>
        </w:rPr>
      </w:pPr>
      <w:r w:rsidRPr="00440AF3">
        <w:rPr>
          <w:b/>
          <w:sz w:val="24"/>
          <w:szCs w:val="24"/>
        </w:rPr>
        <w:t>Vjerovnici stečajnog dužnika  (čl. 222. SZ)</w:t>
      </w:r>
    </w:p>
    <w:p w:rsidRDefault="00440AF3" w:rsidP="00440AF3" w:rsidR="00440AF3" w:rsidRPr="00440AF3">
      <w:pPr>
        <w:jc w:val="both"/>
        <w:rPr>
          <w:sz w:val="24"/>
          <w:szCs w:val="24"/>
        </w:rPr>
      </w:pPr>
      <w:r w:rsidRPr="00440AF3">
        <w:rPr>
          <w:sz w:val="24"/>
          <w:szCs w:val="24"/>
        </w:rPr>
        <w:t>Obveze stečajnog dužnika prema vjerovnicima s priznatim tražbinama:</w:t>
      </w:r>
    </w:p>
    <w:p w:rsidRDefault="00440AF3" w:rsidP="00440AF3" w:rsidR="00440AF3" w:rsidRPr="00440AF3">
      <w:pPr>
        <w:jc w:val="both"/>
        <w:rPr>
          <w:sz w:val="24"/>
          <w:szCs w:val="24"/>
        </w:rPr>
      </w:pPr>
    </w:p>
    <w:p w:rsidRDefault="00440AF3" w:rsidP="00010664" w:rsidR="00440AF3" w:rsidRPr="00440AF3">
      <w:pPr>
        <w:numPr>
          <w:ilvl w:val="2"/>
          <w:numId w:val="2"/>
        </w:numPr>
        <w:overflowPunct/>
        <w:autoSpaceDE/>
        <w:autoSpaceDN/>
        <w:adjustRightInd/>
        <w:jc w:val="both"/>
        <w:textAlignment w:val="auto"/>
        <w:rPr>
          <w:sz w:val="24"/>
          <w:szCs w:val="24"/>
        </w:rPr>
      </w:pPr>
      <w:r w:rsidRPr="00440AF3">
        <w:rPr>
          <w:sz w:val="24"/>
          <w:szCs w:val="24"/>
        </w:rPr>
        <w:t xml:space="preserve">PRIZNATE TRAŽBINE VJEROVNIKA PRVOGA VIŠEG ISPLATNOG REDA                             0,00   kn  </w:t>
      </w:r>
    </w:p>
    <w:p w:rsidRDefault="00440AF3" w:rsidP="00010664" w:rsidR="00440AF3" w:rsidRPr="00440AF3">
      <w:pPr>
        <w:numPr>
          <w:ilvl w:val="2"/>
          <w:numId w:val="2"/>
        </w:numPr>
        <w:pBdr>
          <w:bottom w:space="1" w:sz="12" w:color="auto" w:val="single"/>
        </w:pBdr>
        <w:overflowPunct/>
        <w:autoSpaceDE/>
        <w:autoSpaceDN/>
        <w:adjustRightInd/>
        <w:jc w:val="both"/>
        <w:textAlignment w:val="auto"/>
        <w:rPr>
          <w:sz w:val="24"/>
          <w:szCs w:val="24"/>
        </w:rPr>
      </w:pPr>
      <w:r w:rsidRPr="00440AF3">
        <w:rPr>
          <w:sz w:val="24"/>
          <w:szCs w:val="24"/>
        </w:rPr>
        <w:t>PRIZNATE TRAŽBINE VJEROVNIKA DRUGOG VIŠEG ISPLATNOG REDA                 64.600,92   kn</w:t>
      </w:r>
    </w:p>
    <w:p w:rsidRDefault="00440AF3" w:rsidP="00440AF3" w:rsidR="00440AF3" w:rsidRPr="00440AF3">
      <w:pPr>
        <w:jc w:val="both"/>
        <w:rPr>
          <w:sz w:val="24"/>
          <w:szCs w:val="24"/>
        </w:rPr>
      </w:pPr>
      <w:r w:rsidRPr="00440AF3">
        <w:rPr>
          <w:sz w:val="24"/>
          <w:szCs w:val="24"/>
        </w:rPr>
        <w:lastRenderedPageBreak/>
        <w:t xml:space="preserve">      UKUPNO:                                                                                                                                                         64.600,92  kn</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 xml:space="preserve">Stečajni upravitelj je roku određenom rješenjem o otvaranju stečajnog postupka zaprimio jednu  prijave tražbina drugoga višega isplatnoga reda, obradio i sastavio tablice i tom prilikom priznao  tražbinu u cijelosti. </w:t>
      </w:r>
    </w:p>
    <w:p w:rsidRDefault="00440AF3" w:rsidP="00440AF3" w:rsidR="00440AF3" w:rsidRPr="00440AF3">
      <w:pPr>
        <w:jc w:val="both"/>
        <w:rPr>
          <w:sz w:val="24"/>
          <w:szCs w:val="24"/>
        </w:rPr>
      </w:pPr>
    </w:p>
    <w:p w:rsidRDefault="00440AF3" w:rsidP="00440AF3" w:rsidR="00440AF3" w:rsidRPr="00440AF3">
      <w:pPr>
        <w:jc w:val="both"/>
        <w:rPr>
          <w:sz w:val="24"/>
          <w:szCs w:val="24"/>
        </w:rPr>
      </w:pPr>
      <w:r w:rsidRPr="00440AF3">
        <w:rPr>
          <w:sz w:val="24"/>
          <w:szCs w:val="24"/>
        </w:rPr>
        <w:t xml:space="preserve">Obavijesti o postojanju izlučnih prava  do sastavljanja ovog izvješća nije zaprimljeno. </w:t>
      </w:r>
    </w:p>
    <w:p w:rsidRDefault="00440AF3" w:rsidP="00440AF3" w:rsidR="00440AF3" w:rsidRPr="00440AF3">
      <w:pPr>
        <w:suppressAutoHyphens/>
        <w:jc w:val="both"/>
        <w:rPr>
          <w:sz w:val="24"/>
          <w:szCs w:val="24"/>
          <w:lang w:eastAsia="ar-SA"/>
        </w:rPr>
      </w:pPr>
      <w:r w:rsidRPr="00440AF3">
        <w:rPr>
          <w:sz w:val="24"/>
          <w:szCs w:val="24"/>
          <w:lang w:eastAsia="ar-SA"/>
        </w:rPr>
        <w:t xml:space="preserve">Obavijest o postojanju razlučnih prava  do sastavljanja ovoga izviješća nije zaprimljeno. </w:t>
      </w:r>
    </w:p>
    <w:p w:rsidRDefault="00440AF3" w:rsidP="00440AF3" w:rsidR="00440AF3" w:rsidRPr="00440AF3">
      <w:pPr>
        <w:suppressAutoHyphens/>
        <w:jc w:val="both"/>
        <w:rPr>
          <w:sz w:val="24"/>
          <w:szCs w:val="24"/>
          <w:lang w:eastAsia="ar-SA"/>
        </w:rPr>
      </w:pPr>
    </w:p>
    <w:p w:rsidRDefault="00440AF3" w:rsidP="00440AF3" w:rsidR="00440AF3" w:rsidRPr="00440AF3">
      <w:pPr>
        <w:suppressAutoHyphens/>
        <w:jc w:val="both"/>
        <w:rPr>
          <w:sz w:val="24"/>
          <w:szCs w:val="24"/>
          <w:lang w:eastAsia="ar-SA"/>
        </w:rPr>
      </w:pPr>
      <w:r w:rsidRPr="00440AF3">
        <w:rPr>
          <w:sz w:val="24"/>
          <w:szCs w:val="24"/>
          <w:lang w:eastAsia="ar-SA"/>
        </w:rPr>
        <w:t>Tablica: Popis vjerovnika temeljem prijavljenih tražbina</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87"/>
        <w:gridCol w:w="2503"/>
        <w:gridCol w:w="2078"/>
        <w:gridCol w:w="1047"/>
        <w:gridCol w:w="1080"/>
        <w:gridCol w:w="2061"/>
      </w:tblGrid>
      <w:tr w:rsidTr="00CA73DD" w:rsidR="00440AF3" w:rsidRPr="00440AF3">
        <w:trPr>
          <w:trHeight w:val="141"/>
        </w:trPr>
        <w:tc>
          <w:tcPr>
            <w:tcW w:type="dxa" w:w="515"/>
          </w:tcPr>
          <w:p w:rsidRDefault="00440AF3" w:rsidP="00CA73DD" w:rsidR="00440AF3" w:rsidRPr="00440AF3">
            <w:pPr>
              <w:suppressAutoHyphens/>
              <w:ind w:left="-76"/>
              <w:jc w:val="both"/>
              <w:rPr>
                <w:sz w:val="24"/>
                <w:szCs w:val="24"/>
                <w:lang w:eastAsia="ar-SA"/>
              </w:rPr>
            </w:pPr>
            <w:r w:rsidRPr="00440AF3">
              <w:rPr>
                <w:sz w:val="24"/>
                <w:szCs w:val="24"/>
                <w:lang w:eastAsia="ar-SA"/>
              </w:rPr>
              <w:t>Red.</w:t>
            </w:r>
          </w:p>
          <w:p w:rsidRDefault="00440AF3" w:rsidP="00CA73DD" w:rsidR="00440AF3" w:rsidRPr="00440AF3">
            <w:pPr>
              <w:suppressAutoHyphens/>
              <w:ind w:left="-76"/>
              <w:jc w:val="both"/>
              <w:rPr>
                <w:sz w:val="24"/>
                <w:szCs w:val="24"/>
                <w:lang w:eastAsia="ar-SA"/>
              </w:rPr>
            </w:pPr>
            <w:r w:rsidRPr="00440AF3">
              <w:rPr>
                <w:sz w:val="24"/>
                <w:szCs w:val="24"/>
                <w:lang w:eastAsia="ar-SA"/>
              </w:rPr>
              <w:t>br.</w:t>
            </w:r>
          </w:p>
        </w:tc>
        <w:tc>
          <w:tcPr>
            <w:tcW w:type="dxa" w:w="2586"/>
          </w:tcPr>
          <w:p w:rsidRDefault="00440AF3" w:rsidP="00CA73DD" w:rsidR="00440AF3" w:rsidRPr="00440AF3">
            <w:pPr>
              <w:suppressAutoHyphens/>
              <w:ind w:left="-76"/>
              <w:jc w:val="both"/>
              <w:rPr>
                <w:sz w:val="24"/>
                <w:szCs w:val="24"/>
                <w:lang w:eastAsia="ar-SA"/>
              </w:rPr>
            </w:pPr>
            <w:r w:rsidRPr="00440AF3">
              <w:rPr>
                <w:sz w:val="24"/>
                <w:szCs w:val="24"/>
                <w:lang w:eastAsia="ar-SA"/>
              </w:rPr>
              <w:t>Naziv vjerovnika</w:t>
            </w:r>
          </w:p>
        </w:tc>
        <w:tc>
          <w:tcPr>
            <w:tcW w:type="dxa" w:w="2133"/>
          </w:tcPr>
          <w:p w:rsidRDefault="00440AF3" w:rsidP="00CA73DD" w:rsidR="00440AF3" w:rsidRPr="00440AF3">
            <w:pPr>
              <w:suppressAutoHyphens/>
              <w:ind w:left="-76"/>
              <w:jc w:val="both"/>
              <w:rPr>
                <w:sz w:val="24"/>
                <w:szCs w:val="24"/>
                <w:lang w:eastAsia="ar-SA"/>
              </w:rPr>
            </w:pPr>
            <w:r w:rsidRPr="00440AF3">
              <w:rPr>
                <w:sz w:val="24"/>
                <w:szCs w:val="24"/>
                <w:lang w:eastAsia="ar-SA"/>
              </w:rPr>
              <w:t>Adresa vjerovnika</w:t>
            </w:r>
          </w:p>
        </w:tc>
        <w:tc>
          <w:tcPr>
            <w:tcW w:type="dxa" w:w="943"/>
          </w:tcPr>
          <w:p w:rsidRDefault="00440AF3" w:rsidP="00CA73DD" w:rsidR="00440AF3" w:rsidRPr="00440AF3">
            <w:pPr>
              <w:suppressAutoHyphens/>
              <w:ind w:left="-76"/>
              <w:jc w:val="both"/>
              <w:rPr>
                <w:sz w:val="24"/>
                <w:szCs w:val="24"/>
                <w:lang w:eastAsia="ar-SA"/>
              </w:rPr>
            </w:pPr>
            <w:r w:rsidRPr="00440AF3">
              <w:rPr>
                <w:sz w:val="24"/>
                <w:szCs w:val="24"/>
                <w:lang w:eastAsia="ar-SA"/>
              </w:rPr>
              <w:t>Punomoć</w:t>
            </w:r>
          </w:p>
        </w:tc>
        <w:tc>
          <w:tcPr>
            <w:tcW w:type="dxa" w:w="1016"/>
          </w:tcPr>
          <w:p w:rsidRDefault="00440AF3" w:rsidP="00CA73DD" w:rsidR="00440AF3" w:rsidRPr="00440AF3">
            <w:pPr>
              <w:suppressAutoHyphens/>
              <w:ind w:left="-76"/>
              <w:jc w:val="both"/>
              <w:rPr>
                <w:sz w:val="24"/>
                <w:szCs w:val="24"/>
                <w:lang w:eastAsia="ar-SA"/>
              </w:rPr>
            </w:pPr>
            <w:r w:rsidRPr="00440AF3">
              <w:rPr>
                <w:sz w:val="24"/>
                <w:szCs w:val="24"/>
                <w:lang w:eastAsia="ar-SA"/>
              </w:rPr>
              <w:t>Pristojba,</w:t>
            </w:r>
          </w:p>
          <w:p w:rsidRDefault="00440AF3" w:rsidP="00CA73DD" w:rsidR="00440AF3" w:rsidRPr="00440AF3">
            <w:pPr>
              <w:suppressAutoHyphens/>
              <w:ind w:left="-76"/>
              <w:jc w:val="both"/>
              <w:rPr>
                <w:sz w:val="24"/>
                <w:szCs w:val="24"/>
                <w:lang w:eastAsia="ar-SA"/>
              </w:rPr>
            </w:pPr>
            <w:r w:rsidRPr="00440AF3">
              <w:rPr>
                <w:sz w:val="24"/>
                <w:szCs w:val="24"/>
                <w:lang w:eastAsia="ar-SA"/>
              </w:rPr>
              <w:t xml:space="preserve">Iznos </w:t>
            </w:r>
          </w:p>
        </w:tc>
        <w:tc>
          <w:tcPr>
            <w:tcW w:type="dxa" w:w="2163"/>
          </w:tcPr>
          <w:p w:rsidRDefault="00440AF3" w:rsidP="00CA73DD" w:rsidR="00440AF3" w:rsidRPr="00440AF3">
            <w:pPr>
              <w:suppressAutoHyphens/>
              <w:ind w:left="-76"/>
              <w:jc w:val="both"/>
              <w:rPr>
                <w:sz w:val="24"/>
                <w:szCs w:val="24"/>
                <w:lang w:eastAsia="ar-SA"/>
              </w:rPr>
            </w:pPr>
            <w:r w:rsidRPr="00440AF3">
              <w:rPr>
                <w:sz w:val="24"/>
                <w:szCs w:val="24"/>
                <w:lang w:eastAsia="ar-SA"/>
              </w:rPr>
              <w:t>Visina tražbine</w:t>
            </w:r>
          </w:p>
        </w:tc>
      </w:tr>
      <w:tr w:rsidTr="00CA73DD" w:rsidR="00440AF3" w:rsidRPr="00440AF3">
        <w:trPr>
          <w:trHeight w:val="108"/>
        </w:trPr>
        <w:tc>
          <w:tcPr>
            <w:tcW w:type="dxa" w:w="515"/>
          </w:tcPr>
          <w:p w:rsidRDefault="00440AF3" w:rsidP="00CA73DD" w:rsidR="00440AF3" w:rsidRPr="00440AF3">
            <w:pPr>
              <w:suppressAutoHyphens/>
              <w:ind w:left="-76"/>
              <w:jc w:val="both"/>
              <w:rPr>
                <w:sz w:val="24"/>
                <w:szCs w:val="24"/>
                <w:lang w:eastAsia="ar-SA"/>
              </w:rPr>
            </w:pPr>
            <w:r w:rsidRPr="00440AF3">
              <w:rPr>
                <w:sz w:val="24"/>
                <w:szCs w:val="24"/>
                <w:lang w:eastAsia="ar-SA"/>
              </w:rPr>
              <w:t>1.</w:t>
            </w:r>
          </w:p>
        </w:tc>
        <w:tc>
          <w:tcPr>
            <w:tcW w:type="dxa" w:w="2586"/>
          </w:tcPr>
          <w:p w:rsidRDefault="00440AF3" w:rsidP="00CA73DD" w:rsidR="00440AF3" w:rsidRPr="00440AF3">
            <w:pPr>
              <w:suppressAutoHyphens/>
              <w:ind w:left="-76"/>
              <w:jc w:val="both"/>
              <w:rPr>
                <w:sz w:val="24"/>
                <w:szCs w:val="24"/>
                <w:lang w:eastAsia="ar-SA"/>
              </w:rPr>
            </w:pPr>
            <w:r w:rsidRPr="00440AF3">
              <w:rPr>
                <w:sz w:val="24"/>
                <w:szCs w:val="24"/>
                <w:lang w:eastAsia="ar-SA"/>
              </w:rPr>
              <w:t>RH,MF,Porezna uprava zastupano po ŽDO Zagreb</w:t>
            </w:r>
          </w:p>
        </w:tc>
        <w:tc>
          <w:tcPr>
            <w:tcW w:type="dxa" w:w="2133"/>
          </w:tcPr>
          <w:p w:rsidRDefault="00440AF3" w:rsidP="00CA73DD" w:rsidR="00440AF3" w:rsidRPr="00440AF3">
            <w:pPr>
              <w:suppressAutoHyphens/>
              <w:ind w:left="-76"/>
              <w:jc w:val="both"/>
              <w:rPr>
                <w:sz w:val="24"/>
                <w:szCs w:val="24"/>
                <w:lang w:eastAsia="ar-SA"/>
              </w:rPr>
            </w:pPr>
            <w:r w:rsidRPr="00440AF3">
              <w:rPr>
                <w:sz w:val="24"/>
                <w:szCs w:val="24"/>
                <w:lang w:eastAsia="ar-SA"/>
              </w:rPr>
              <w:t>Zagreb,Savska c. 41</w:t>
            </w:r>
          </w:p>
        </w:tc>
        <w:tc>
          <w:tcPr>
            <w:tcW w:type="dxa" w:w="943"/>
          </w:tcPr>
          <w:p w:rsidRDefault="00440AF3" w:rsidP="00CA73DD" w:rsidR="00440AF3" w:rsidRPr="00440AF3">
            <w:pPr>
              <w:suppressAutoHyphens/>
              <w:ind w:left="-76"/>
              <w:jc w:val="both"/>
              <w:rPr>
                <w:sz w:val="24"/>
                <w:szCs w:val="24"/>
                <w:lang w:eastAsia="ar-SA"/>
              </w:rPr>
            </w:pPr>
            <w:r w:rsidRPr="00440AF3">
              <w:rPr>
                <w:sz w:val="24"/>
                <w:szCs w:val="24"/>
                <w:lang w:eastAsia="ar-SA"/>
              </w:rPr>
              <w:t>Da</w:t>
            </w:r>
          </w:p>
        </w:tc>
        <w:tc>
          <w:tcPr>
            <w:tcW w:type="dxa" w:w="1016"/>
          </w:tcPr>
          <w:p w:rsidRDefault="00440AF3" w:rsidP="00CA73DD" w:rsidR="00440AF3" w:rsidRPr="00440AF3">
            <w:pPr>
              <w:suppressAutoHyphens/>
              <w:ind w:left="-76"/>
              <w:jc w:val="both"/>
              <w:rPr>
                <w:sz w:val="24"/>
                <w:szCs w:val="24"/>
                <w:lang w:eastAsia="ar-SA"/>
              </w:rPr>
            </w:pPr>
            <w:r w:rsidRPr="00440AF3">
              <w:rPr>
                <w:sz w:val="24"/>
                <w:szCs w:val="24"/>
                <w:lang w:eastAsia="ar-SA"/>
              </w:rPr>
              <w:t>Ne,osl.pr.</w:t>
            </w:r>
          </w:p>
        </w:tc>
        <w:tc>
          <w:tcPr>
            <w:tcW w:type="dxa" w:w="2163"/>
          </w:tcPr>
          <w:p w:rsidRDefault="00440AF3" w:rsidP="00CA73DD" w:rsidR="00440AF3" w:rsidRPr="00440AF3">
            <w:pPr>
              <w:suppressAutoHyphens/>
              <w:ind w:left="-76"/>
              <w:jc w:val="right"/>
              <w:rPr>
                <w:sz w:val="24"/>
                <w:szCs w:val="24"/>
                <w:lang w:eastAsia="ar-SA"/>
              </w:rPr>
            </w:pPr>
            <w:r w:rsidRPr="00440AF3">
              <w:rPr>
                <w:sz w:val="24"/>
                <w:szCs w:val="24"/>
                <w:lang w:eastAsia="ar-SA"/>
              </w:rPr>
              <w:t>64.600,92</w:t>
            </w:r>
          </w:p>
        </w:tc>
      </w:tr>
      <w:tr w:rsidTr="00CA73DD" w:rsidR="00440AF3" w:rsidRPr="00440AF3">
        <w:trPr>
          <w:trHeight w:val="109"/>
        </w:trPr>
        <w:tc>
          <w:tcPr>
            <w:tcW w:type="dxa" w:w="515"/>
            <w:tcBorders>
              <w:bottom w:space="0" w:sz="4" w:color="auto" w:val="single"/>
            </w:tcBorders>
          </w:tcPr>
          <w:p w:rsidRDefault="00440AF3" w:rsidP="00CA73DD" w:rsidR="00440AF3" w:rsidRPr="00440AF3">
            <w:pPr>
              <w:suppressAutoHyphens/>
              <w:ind w:left="-76"/>
              <w:jc w:val="both"/>
              <w:rPr>
                <w:sz w:val="24"/>
                <w:szCs w:val="24"/>
                <w:lang w:eastAsia="ar-SA"/>
              </w:rPr>
            </w:pPr>
          </w:p>
        </w:tc>
        <w:tc>
          <w:tcPr>
            <w:tcW w:type="dxa" w:w="2586"/>
            <w:tcBorders>
              <w:bottom w:space="0" w:sz="4" w:color="auto" w:val="single"/>
            </w:tcBorders>
          </w:tcPr>
          <w:p w:rsidRDefault="00440AF3" w:rsidP="00CA73DD" w:rsidR="00440AF3" w:rsidRPr="00440AF3">
            <w:pPr>
              <w:suppressAutoHyphens/>
              <w:ind w:left="-76"/>
              <w:jc w:val="both"/>
              <w:rPr>
                <w:sz w:val="24"/>
                <w:szCs w:val="24"/>
                <w:lang w:eastAsia="ar-SA"/>
              </w:rPr>
            </w:pPr>
            <w:r w:rsidRPr="00440AF3">
              <w:rPr>
                <w:sz w:val="24"/>
                <w:szCs w:val="24"/>
                <w:lang w:eastAsia="ar-SA"/>
              </w:rPr>
              <w:t>UKUPNO:</w:t>
            </w:r>
          </w:p>
        </w:tc>
        <w:tc>
          <w:tcPr>
            <w:tcW w:type="dxa" w:w="2133"/>
            <w:tcBorders>
              <w:bottom w:space="0" w:sz="4" w:color="auto" w:val="single"/>
            </w:tcBorders>
          </w:tcPr>
          <w:p w:rsidRDefault="00440AF3" w:rsidP="00CA73DD" w:rsidR="00440AF3" w:rsidRPr="00440AF3">
            <w:pPr>
              <w:suppressAutoHyphens/>
              <w:ind w:left="-76"/>
              <w:jc w:val="both"/>
              <w:rPr>
                <w:sz w:val="24"/>
                <w:szCs w:val="24"/>
                <w:lang w:eastAsia="ar-SA"/>
              </w:rPr>
            </w:pPr>
          </w:p>
        </w:tc>
        <w:tc>
          <w:tcPr>
            <w:tcW w:type="dxa" w:w="943"/>
            <w:tcBorders>
              <w:bottom w:space="0" w:sz="4" w:color="auto" w:val="single"/>
            </w:tcBorders>
          </w:tcPr>
          <w:p w:rsidRDefault="00440AF3" w:rsidP="00CA73DD" w:rsidR="00440AF3" w:rsidRPr="00440AF3">
            <w:pPr>
              <w:suppressAutoHyphens/>
              <w:ind w:left="-76"/>
              <w:jc w:val="both"/>
              <w:rPr>
                <w:sz w:val="24"/>
                <w:szCs w:val="24"/>
                <w:lang w:eastAsia="ar-SA"/>
              </w:rPr>
            </w:pPr>
          </w:p>
        </w:tc>
        <w:tc>
          <w:tcPr>
            <w:tcW w:type="dxa" w:w="1016"/>
            <w:tcBorders>
              <w:bottom w:space="0" w:sz="4" w:color="auto" w:val="single"/>
            </w:tcBorders>
          </w:tcPr>
          <w:p w:rsidRDefault="00440AF3" w:rsidP="00CA73DD" w:rsidR="00440AF3" w:rsidRPr="00440AF3">
            <w:pPr>
              <w:suppressAutoHyphens/>
              <w:ind w:left="-76"/>
              <w:jc w:val="both"/>
              <w:rPr>
                <w:sz w:val="24"/>
                <w:szCs w:val="24"/>
                <w:lang w:eastAsia="ar-SA"/>
              </w:rPr>
            </w:pPr>
          </w:p>
        </w:tc>
        <w:tc>
          <w:tcPr>
            <w:tcW w:type="dxa" w:w="2163"/>
          </w:tcPr>
          <w:p w:rsidRDefault="00440AF3" w:rsidP="00CA73DD" w:rsidR="00440AF3" w:rsidRPr="00440AF3">
            <w:pPr>
              <w:suppressAutoHyphens/>
              <w:ind w:left="-76"/>
              <w:jc w:val="right"/>
              <w:rPr>
                <w:sz w:val="24"/>
                <w:szCs w:val="24"/>
                <w:lang w:eastAsia="ar-SA"/>
              </w:rPr>
            </w:pPr>
            <w:r w:rsidRPr="00440AF3">
              <w:rPr>
                <w:sz w:val="24"/>
                <w:szCs w:val="24"/>
                <w:lang w:eastAsia="ar-SA"/>
              </w:rPr>
              <w:t>64.600,92</w:t>
            </w:r>
          </w:p>
        </w:tc>
      </w:tr>
    </w:tbl>
    <w:p w:rsidRDefault="00440AF3" w:rsidP="00440AF3" w:rsidR="00440AF3" w:rsidRPr="00440AF3">
      <w:pPr>
        <w:jc w:val="both"/>
        <w:rPr>
          <w:b/>
          <w:sz w:val="24"/>
          <w:szCs w:val="24"/>
        </w:rPr>
      </w:pPr>
    </w:p>
    <w:p w:rsidRDefault="00440AF3" w:rsidP="00010664" w:rsidR="00440AF3" w:rsidRPr="00440AF3">
      <w:pPr>
        <w:numPr>
          <w:ilvl w:val="1"/>
          <w:numId w:val="4"/>
        </w:numPr>
        <w:overflowPunct/>
        <w:autoSpaceDE/>
        <w:autoSpaceDN/>
        <w:adjustRightInd/>
        <w:jc w:val="both"/>
        <w:textAlignment w:val="auto"/>
        <w:rPr>
          <w:b/>
          <w:sz w:val="24"/>
          <w:szCs w:val="24"/>
        </w:rPr>
      </w:pPr>
      <w:r w:rsidRPr="00440AF3">
        <w:rPr>
          <w:b/>
          <w:sz w:val="24"/>
          <w:szCs w:val="24"/>
        </w:rPr>
        <w:t>Troškova provedbe stečajnog postupka od otvranja stečajnoag postupka do ispitno izvještajnoga ročišta</w:t>
      </w:r>
    </w:p>
    <w:p w:rsidRDefault="00440AF3" w:rsidP="00440AF3" w:rsidR="00440AF3" w:rsidRPr="00440AF3">
      <w:pPr>
        <w:ind w:left="720"/>
        <w:jc w:val="both"/>
        <w:rPr>
          <w:b/>
          <w:sz w:val="24"/>
          <w:szCs w:val="24"/>
        </w:rPr>
      </w:pPr>
    </w:p>
    <w:p w:rsidRDefault="00440AF3" w:rsidP="00440AF3" w:rsidR="00440AF3" w:rsidRPr="00440AF3">
      <w:pPr>
        <w:jc w:val="both"/>
        <w:rPr>
          <w:sz w:val="24"/>
          <w:szCs w:val="24"/>
        </w:rPr>
      </w:pPr>
      <w:r w:rsidRPr="00440AF3">
        <w:rPr>
          <w:sz w:val="24"/>
          <w:szCs w:val="24"/>
        </w:rPr>
        <w:t>Sukladno čl. 89 st. 2 SZ. stečajni upravitelj podnosi predračun troškova za koje ima uporište da će nastati pri provedbi stečajnog postupka zasnovani radnjama stečajnog upravitelja, kao i za one koji su nastali do pisanja ovoga izviješća, sukladno čl. 155.  i  156. Stečajnoga zakona (NN 71/15), i to:</w:t>
      </w: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CA73DD" w:rsidR="00440AF3" w:rsidRPr="00440AF3">
        <w:tc>
          <w:tcPr>
            <w:tcW w:type="dxa" w:w="1101"/>
            <w:shd w:fill="auto" w:color="auto" w:val="clear"/>
          </w:tcPr>
          <w:p w:rsidRDefault="00440AF3" w:rsidP="00CA73DD" w:rsidR="00440AF3" w:rsidRPr="00440AF3">
            <w:pPr>
              <w:jc w:val="both"/>
              <w:rPr>
                <w:sz w:val="24"/>
                <w:szCs w:val="24"/>
              </w:rPr>
            </w:pPr>
            <w:r w:rsidRPr="00440AF3">
              <w:rPr>
                <w:sz w:val="24"/>
                <w:szCs w:val="24"/>
              </w:rPr>
              <w:t xml:space="preserve">Red. Br. </w:t>
            </w:r>
          </w:p>
        </w:tc>
        <w:tc>
          <w:tcPr>
            <w:tcW w:type="dxa" w:w="6662"/>
            <w:shd w:fill="auto" w:color="auto" w:val="clear"/>
          </w:tcPr>
          <w:p w:rsidRDefault="00440AF3" w:rsidP="00CA73DD" w:rsidR="00440AF3" w:rsidRPr="00440AF3">
            <w:pPr>
              <w:jc w:val="both"/>
              <w:rPr>
                <w:sz w:val="24"/>
                <w:szCs w:val="24"/>
              </w:rPr>
            </w:pPr>
            <w:r w:rsidRPr="00440AF3">
              <w:rPr>
                <w:sz w:val="24"/>
                <w:szCs w:val="24"/>
              </w:rPr>
              <w:t>Opis troška i naziv pružatelja usluge</w:t>
            </w:r>
          </w:p>
        </w:tc>
        <w:tc>
          <w:tcPr>
            <w:tcW w:type="dxa" w:w="1559"/>
            <w:shd w:fill="auto" w:color="auto" w:val="clear"/>
          </w:tcPr>
          <w:p w:rsidRDefault="00440AF3" w:rsidP="00CA73DD" w:rsidR="00440AF3" w:rsidRPr="00440AF3">
            <w:pPr>
              <w:jc w:val="right"/>
              <w:rPr>
                <w:sz w:val="24"/>
                <w:szCs w:val="24"/>
              </w:rPr>
            </w:pPr>
            <w:r w:rsidRPr="00440AF3">
              <w:rPr>
                <w:sz w:val="24"/>
                <w:szCs w:val="24"/>
              </w:rPr>
              <w:t xml:space="preserve"> Iznos</w:t>
            </w:r>
          </w:p>
          <w:p w:rsidRDefault="00440AF3" w:rsidP="00CA73DD" w:rsidR="00440AF3" w:rsidRPr="00440AF3">
            <w:pPr>
              <w:jc w:val="right"/>
              <w:rPr>
                <w:sz w:val="24"/>
                <w:szCs w:val="24"/>
              </w:rPr>
            </w:pPr>
            <w:r w:rsidRPr="00440AF3">
              <w:rPr>
                <w:sz w:val="24"/>
                <w:szCs w:val="24"/>
              </w:rPr>
              <w:t xml:space="preserve"> </w:t>
            </w:r>
          </w:p>
        </w:tc>
      </w:tr>
      <w:tr w:rsidTr="00CA73DD" w:rsidR="00440AF3" w:rsidRPr="00440AF3">
        <w:trPr>
          <w:trHeight w:val="231"/>
        </w:trPr>
        <w:tc>
          <w:tcPr>
            <w:tcW w:type="dxa" w:w="1101"/>
            <w:tcBorders>
              <w:bottom w:space="0" w:sz="4" w:color="auto" w:val="single"/>
            </w:tcBorders>
            <w:shd w:fill="auto" w:color="auto" w:val="clear"/>
          </w:tcPr>
          <w:p w:rsidRDefault="00440AF3" w:rsidP="00CA73DD" w:rsidR="00440AF3" w:rsidRPr="00440AF3">
            <w:pPr>
              <w:jc w:val="both"/>
              <w:rPr>
                <w:sz w:val="24"/>
                <w:szCs w:val="24"/>
              </w:rPr>
            </w:pPr>
            <w:r w:rsidRPr="00440AF3">
              <w:rPr>
                <w:sz w:val="24"/>
                <w:szCs w:val="24"/>
              </w:rPr>
              <w:t>1.</w:t>
            </w:r>
          </w:p>
        </w:tc>
        <w:tc>
          <w:tcPr>
            <w:tcW w:type="dxa" w:w="6662"/>
            <w:tcBorders>
              <w:bottom w:space="0" w:sz="4" w:color="auto" w:val="single"/>
            </w:tcBorders>
            <w:shd w:fill="auto" w:color="auto" w:val="clear"/>
          </w:tcPr>
          <w:p w:rsidRDefault="00440AF3" w:rsidP="00CA73DD" w:rsidR="00440AF3" w:rsidRPr="00440AF3">
            <w:pPr>
              <w:jc w:val="both"/>
              <w:rPr>
                <w:sz w:val="24"/>
                <w:szCs w:val="24"/>
              </w:rPr>
            </w:pPr>
            <w:r w:rsidRPr="00440AF3">
              <w:rPr>
                <w:sz w:val="24"/>
                <w:szCs w:val="24"/>
              </w:rPr>
              <w:t>Troškovi knjigovodstvenih usluga (izrada redovitih mjesečnih izviješća, te izrada godišnjih izviješća – FINA, MF, Porezna uprava) –  (na mjesečnoj razini 300,00 + PDV -  trajanje stečaja 6 mjeseci)</w:t>
            </w:r>
          </w:p>
        </w:tc>
        <w:tc>
          <w:tcPr>
            <w:tcW w:type="dxa" w:w="1559"/>
            <w:tcBorders>
              <w:bottom w:space="0" w:sz="4" w:color="auto" w:val="single"/>
            </w:tcBorders>
            <w:shd w:fill="auto" w:color="auto" w:val="clear"/>
          </w:tcPr>
          <w:p w:rsidRDefault="00440AF3" w:rsidP="00CA73DD" w:rsidR="00440AF3" w:rsidRPr="00440AF3">
            <w:pPr>
              <w:jc w:val="right"/>
              <w:rPr>
                <w:sz w:val="24"/>
                <w:szCs w:val="24"/>
              </w:rPr>
            </w:pPr>
            <w:r w:rsidRPr="00440AF3">
              <w:rPr>
                <w:sz w:val="24"/>
                <w:szCs w:val="24"/>
              </w:rPr>
              <w:t>2.250,00</w:t>
            </w:r>
          </w:p>
        </w:tc>
      </w:tr>
      <w:tr w:rsidTr="00CA73DD" w:rsidR="00440AF3" w:rsidRPr="00440AF3">
        <w:tc>
          <w:tcPr>
            <w:tcW w:type="dxa" w:w="1101"/>
            <w:shd w:fill="auto" w:color="auto" w:val="clear"/>
          </w:tcPr>
          <w:p w:rsidRDefault="00440AF3" w:rsidP="00CA73DD" w:rsidR="00440AF3" w:rsidRPr="00440AF3">
            <w:pPr>
              <w:jc w:val="both"/>
              <w:rPr>
                <w:sz w:val="24"/>
                <w:szCs w:val="24"/>
              </w:rPr>
            </w:pPr>
            <w:r w:rsidRPr="00440AF3">
              <w:rPr>
                <w:sz w:val="24"/>
                <w:szCs w:val="24"/>
              </w:rPr>
              <w:t>2.</w:t>
            </w:r>
          </w:p>
        </w:tc>
        <w:tc>
          <w:tcPr>
            <w:tcW w:type="dxa" w:w="6662"/>
            <w:tcBorders>
              <w:bottom w:space="0" w:sz="4" w:color="auto" w:val="single"/>
            </w:tcBorders>
            <w:shd w:fill="auto" w:color="auto" w:val="clear"/>
          </w:tcPr>
          <w:p w:rsidRDefault="00440AF3" w:rsidP="00CA73DD" w:rsidR="00440AF3" w:rsidRPr="00440AF3">
            <w:pPr>
              <w:jc w:val="both"/>
              <w:rPr>
                <w:sz w:val="24"/>
                <w:szCs w:val="24"/>
              </w:rPr>
            </w:pPr>
            <w:r w:rsidRPr="00440AF3">
              <w:rPr>
                <w:sz w:val="24"/>
                <w:szCs w:val="24"/>
              </w:rPr>
              <w:t>Materijalni troškovi stečajnog upravitelja (poštarina – 15,00, izrada pečata – 175,00 kn, upravne pristojbe na zahtjeve – 60,00)</w:t>
            </w:r>
          </w:p>
        </w:tc>
        <w:tc>
          <w:tcPr>
            <w:tcW w:type="dxa" w:w="1559"/>
            <w:shd w:fill="auto" w:color="auto" w:val="clear"/>
          </w:tcPr>
          <w:p w:rsidRDefault="00440AF3" w:rsidP="00CA73DD" w:rsidR="00440AF3" w:rsidRPr="00440AF3">
            <w:pPr>
              <w:jc w:val="right"/>
              <w:rPr>
                <w:sz w:val="24"/>
                <w:szCs w:val="24"/>
              </w:rPr>
            </w:pPr>
            <w:r w:rsidRPr="00440AF3">
              <w:rPr>
                <w:sz w:val="24"/>
                <w:szCs w:val="24"/>
              </w:rPr>
              <w:t>250,00</w:t>
            </w:r>
          </w:p>
        </w:tc>
      </w:tr>
      <w:tr w:rsidTr="00CA73DD" w:rsidR="00440AF3" w:rsidRPr="00440AF3">
        <w:trPr>
          <w:trHeight w:val="272"/>
        </w:trPr>
        <w:tc>
          <w:tcPr>
            <w:tcW w:type="dxa" w:w="1101"/>
            <w:shd w:fill="auto" w:color="auto" w:val="clear"/>
          </w:tcPr>
          <w:p w:rsidRDefault="00440AF3" w:rsidP="00CA73DD" w:rsidR="00440AF3" w:rsidRPr="00440AF3">
            <w:pPr>
              <w:jc w:val="both"/>
              <w:rPr>
                <w:sz w:val="24"/>
                <w:szCs w:val="24"/>
              </w:rPr>
            </w:pPr>
            <w:r w:rsidRPr="00440AF3">
              <w:rPr>
                <w:sz w:val="24"/>
                <w:szCs w:val="24"/>
              </w:rPr>
              <w:t>6.</w:t>
            </w:r>
          </w:p>
        </w:tc>
        <w:tc>
          <w:tcPr>
            <w:tcW w:type="dxa" w:w="6662"/>
            <w:tcBorders>
              <w:bottom w:space="0" w:sz="4" w:color="auto" w:val="single"/>
            </w:tcBorders>
            <w:shd w:fill="auto" w:color="auto" w:val="clear"/>
          </w:tcPr>
          <w:p w:rsidRDefault="00440AF3" w:rsidP="00CA73DD" w:rsidR="00440AF3" w:rsidRPr="00440AF3">
            <w:pPr>
              <w:jc w:val="both"/>
              <w:rPr>
                <w:sz w:val="24"/>
                <w:szCs w:val="24"/>
              </w:rPr>
            </w:pPr>
            <w:r w:rsidRPr="00440AF3">
              <w:rPr>
                <w:sz w:val="24"/>
                <w:szCs w:val="24"/>
              </w:rPr>
              <w:t>Troškovi javne objave GFI na službenim stanicama FINE (460,00 kn), troškovi Državnoga zavoda za statistiku (60,00 kn), troškovi zatvranja računa (150,00 kn) i trošk. platnog prometa (cc. 50,00 kn)</w:t>
            </w:r>
          </w:p>
        </w:tc>
        <w:tc>
          <w:tcPr>
            <w:tcW w:type="dxa" w:w="1559"/>
            <w:shd w:fill="auto" w:color="auto" w:val="clear"/>
          </w:tcPr>
          <w:p w:rsidRDefault="00440AF3" w:rsidP="00CA73DD" w:rsidR="00440AF3" w:rsidRPr="00440AF3">
            <w:pPr>
              <w:jc w:val="right"/>
              <w:rPr>
                <w:sz w:val="24"/>
                <w:szCs w:val="24"/>
              </w:rPr>
            </w:pPr>
            <w:r w:rsidRPr="00440AF3">
              <w:rPr>
                <w:sz w:val="24"/>
                <w:szCs w:val="24"/>
              </w:rPr>
              <w:t>720,00</w:t>
            </w:r>
          </w:p>
        </w:tc>
      </w:tr>
      <w:tr w:rsidTr="00CA73DD" w:rsidR="00440AF3" w:rsidRPr="00440AF3">
        <w:tc>
          <w:tcPr>
            <w:tcW w:type="dxa" w:w="1101"/>
            <w:shd w:fill="auto" w:color="auto" w:val="clear"/>
          </w:tcPr>
          <w:p w:rsidRDefault="00440AF3" w:rsidP="00CA73DD" w:rsidR="00440AF3" w:rsidRPr="00440AF3">
            <w:pPr>
              <w:jc w:val="both"/>
              <w:rPr>
                <w:sz w:val="24"/>
                <w:szCs w:val="24"/>
              </w:rPr>
            </w:pPr>
            <w:r w:rsidRPr="00440AF3">
              <w:rPr>
                <w:sz w:val="24"/>
                <w:szCs w:val="24"/>
              </w:rPr>
              <w:t>7.</w:t>
            </w:r>
          </w:p>
        </w:tc>
        <w:tc>
          <w:tcPr>
            <w:tcW w:type="dxa" w:w="6662"/>
            <w:tcBorders>
              <w:top w:space="0" w:sz="4" w:color="auto" w:val="single"/>
            </w:tcBorders>
            <w:shd w:fill="auto" w:color="auto" w:val="clear"/>
          </w:tcPr>
          <w:p w:rsidRDefault="00440AF3" w:rsidP="00CA73DD" w:rsidR="00440AF3" w:rsidRPr="00440AF3">
            <w:pPr>
              <w:jc w:val="both"/>
              <w:rPr>
                <w:sz w:val="24"/>
                <w:szCs w:val="24"/>
              </w:rPr>
            </w:pPr>
            <w:r w:rsidRPr="00440AF3">
              <w:rPr>
                <w:sz w:val="24"/>
                <w:szCs w:val="24"/>
              </w:rPr>
              <w:t xml:space="preserve">Nagrada stečajnoga upravitelja u bruto iznosu od 4.000,00 kn sukladno čl. 4. Uredbu o kriterijima i načinu obračuna i plaćanja nagrade stečajnim upraviteljima (NN 105/15) – preračunato neto iznos nagrade stečajnoga upravitelja </w:t>
            </w:r>
          </w:p>
        </w:tc>
        <w:tc>
          <w:tcPr>
            <w:tcW w:type="dxa" w:w="1559"/>
            <w:shd w:fill="auto" w:color="auto" w:val="clear"/>
          </w:tcPr>
          <w:p w:rsidRDefault="00440AF3" w:rsidP="00CA73DD" w:rsidR="00440AF3" w:rsidRPr="00440AF3">
            <w:pPr>
              <w:jc w:val="right"/>
              <w:rPr>
                <w:sz w:val="24"/>
                <w:szCs w:val="24"/>
              </w:rPr>
            </w:pPr>
            <w:r w:rsidRPr="00440AF3">
              <w:rPr>
                <w:sz w:val="24"/>
                <w:szCs w:val="24"/>
              </w:rPr>
              <w:t>5.000,00</w:t>
            </w:r>
          </w:p>
        </w:tc>
      </w:tr>
      <w:tr w:rsidTr="00CA73DD" w:rsidR="00440AF3" w:rsidRPr="00440AF3">
        <w:tc>
          <w:tcPr>
            <w:tcW w:type="dxa" w:w="1101"/>
            <w:shd w:fill="auto" w:color="auto" w:val="clear"/>
          </w:tcPr>
          <w:p w:rsidRDefault="00440AF3" w:rsidP="00CA73DD" w:rsidR="00440AF3" w:rsidRPr="00440AF3">
            <w:pPr>
              <w:jc w:val="both"/>
              <w:rPr>
                <w:sz w:val="24"/>
                <w:szCs w:val="24"/>
              </w:rPr>
            </w:pPr>
          </w:p>
          <w:p w:rsidRDefault="00440AF3" w:rsidP="00CA73DD" w:rsidR="00440AF3" w:rsidRPr="00440AF3">
            <w:pPr>
              <w:jc w:val="both"/>
              <w:rPr>
                <w:sz w:val="24"/>
                <w:szCs w:val="24"/>
              </w:rPr>
            </w:pPr>
            <w:r w:rsidRPr="00440AF3">
              <w:rPr>
                <w:sz w:val="24"/>
                <w:szCs w:val="24"/>
              </w:rPr>
              <w:t>UKUPNO</w:t>
            </w:r>
          </w:p>
        </w:tc>
        <w:tc>
          <w:tcPr>
            <w:tcW w:type="dxa" w:w="6662"/>
            <w:shd w:fill="auto" w:color="auto" w:val="clear"/>
          </w:tcPr>
          <w:p w:rsidRDefault="00440AF3" w:rsidP="00CA73DD" w:rsidR="00440AF3" w:rsidRPr="00440AF3">
            <w:pPr>
              <w:jc w:val="both"/>
              <w:rPr>
                <w:sz w:val="24"/>
                <w:szCs w:val="24"/>
              </w:rPr>
            </w:pPr>
          </w:p>
        </w:tc>
        <w:tc>
          <w:tcPr>
            <w:tcW w:type="dxa" w:w="1559"/>
            <w:shd w:fill="auto" w:color="auto" w:val="clear"/>
          </w:tcPr>
          <w:p w:rsidRDefault="00440AF3" w:rsidP="00CA73DD" w:rsidR="00440AF3" w:rsidRPr="00440AF3">
            <w:pPr>
              <w:jc w:val="right"/>
              <w:rPr>
                <w:sz w:val="24"/>
                <w:szCs w:val="24"/>
              </w:rPr>
            </w:pPr>
          </w:p>
          <w:p w:rsidRDefault="00440AF3" w:rsidP="00CA73DD" w:rsidR="00440AF3" w:rsidRPr="00440AF3">
            <w:pPr>
              <w:jc w:val="right"/>
              <w:rPr>
                <w:sz w:val="24"/>
                <w:szCs w:val="24"/>
              </w:rPr>
            </w:pPr>
            <w:r w:rsidRPr="00440AF3">
              <w:rPr>
                <w:sz w:val="24"/>
                <w:szCs w:val="24"/>
              </w:rPr>
              <w:t>8.220,00</w:t>
            </w:r>
          </w:p>
        </w:tc>
      </w:tr>
    </w:tbl>
    <w:p w:rsidRDefault="00440AF3" w:rsidP="00440AF3" w:rsidR="00440AF3">
      <w:pPr>
        <w:suppressAutoHyphens/>
        <w:jc w:val="both"/>
        <w:rPr>
          <w:sz w:val="24"/>
          <w:szCs w:val="24"/>
          <w:lang w:eastAsia="ar-SA"/>
        </w:rPr>
      </w:pPr>
    </w:p>
    <w:p w:rsidRDefault="00440AF3" w:rsidP="00440AF3" w:rsidR="00440AF3" w:rsidRPr="00440AF3">
      <w:pPr>
        <w:suppressAutoHyphens/>
        <w:jc w:val="both"/>
        <w:rPr>
          <w:sz w:val="24"/>
          <w:szCs w:val="24"/>
          <w:lang w:eastAsia="ar-SA"/>
        </w:rPr>
      </w:pPr>
    </w:p>
    <w:p w:rsidRDefault="00440AF3" w:rsidP="00010664" w:rsidR="00440AF3" w:rsidRPr="00440AF3">
      <w:pPr>
        <w:numPr>
          <w:ilvl w:val="0"/>
          <w:numId w:val="4"/>
        </w:numPr>
        <w:suppressAutoHyphens/>
        <w:overflowPunct/>
        <w:autoSpaceDE/>
        <w:autoSpaceDN/>
        <w:adjustRightInd/>
        <w:jc w:val="both"/>
        <w:textAlignment w:val="auto"/>
        <w:rPr>
          <w:b/>
          <w:sz w:val="24"/>
          <w:szCs w:val="24"/>
          <w:lang w:eastAsia="ar-SA"/>
        </w:rPr>
      </w:pPr>
      <w:r w:rsidRPr="00440AF3">
        <w:rPr>
          <w:b/>
          <w:sz w:val="24"/>
          <w:szCs w:val="24"/>
          <w:lang w:eastAsia="ar-SA"/>
        </w:rPr>
        <w:lastRenderedPageBreak/>
        <w:t>Odnos imovine i obveza stečajnog dužnika (čl. 223. SZ)</w:t>
      </w:r>
    </w:p>
    <w:p w:rsidRDefault="00440AF3" w:rsidP="00440AF3" w:rsidR="00440AF3" w:rsidRPr="00440AF3">
      <w:pPr>
        <w:suppressAutoHyphens/>
        <w:ind w:left="450"/>
        <w:jc w:val="both"/>
        <w:rPr>
          <w:sz w:val="24"/>
          <w:szCs w:val="24"/>
          <w:lang w:eastAsia="ar-SA"/>
        </w:rPr>
      </w:pPr>
    </w:p>
    <w:p w:rsidRDefault="00440AF3" w:rsidP="00440AF3" w:rsidR="00440AF3" w:rsidRPr="00440AF3">
      <w:pPr>
        <w:rPr>
          <w:sz w:val="24"/>
          <w:szCs w:val="24"/>
        </w:rPr>
      </w:pPr>
      <w:r w:rsidRPr="00440AF3">
        <w:rPr>
          <w:sz w:val="24"/>
          <w:szCs w:val="24"/>
        </w:rPr>
        <w:t xml:space="preserve">POČETNA STEČAJNA BILANCA   </w:t>
      </w: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225"/>
        <w:gridCol w:w="3131"/>
      </w:tblGrid>
      <w:tr w:rsidTr="00CA73DD" w:rsidR="00440AF3" w:rsidRPr="00440AF3">
        <w:trPr>
          <w:trHeight w:val="210"/>
        </w:trPr>
        <w:tc>
          <w:tcPr>
            <w:tcW w:type="dxa" w:w="6225"/>
            <w:tcBorders>
              <w:top w:space="0" w:sz="4" w:color="auto" w:val="single"/>
              <w:left w:space="0" w:sz="4" w:color="auto" w:val="single"/>
              <w:bottom w:space="0" w:sz="4" w:color="auto" w:val="single"/>
              <w:right w:space="0" w:sz="4" w:color="auto" w:val="single"/>
            </w:tcBorders>
          </w:tcPr>
          <w:p w:rsidRDefault="00440AF3" w:rsidP="00CA73DD" w:rsidR="00440AF3" w:rsidRPr="00440AF3">
            <w:pPr>
              <w:ind w:left="52"/>
              <w:rPr>
                <w:sz w:val="24"/>
                <w:szCs w:val="24"/>
              </w:rPr>
            </w:pPr>
          </w:p>
          <w:p w:rsidRDefault="00440AF3" w:rsidP="00CA73DD" w:rsidR="00440AF3" w:rsidRPr="00440AF3">
            <w:pPr>
              <w:ind w:left="52"/>
              <w:rPr>
                <w:sz w:val="24"/>
                <w:szCs w:val="24"/>
              </w:rPr>
            </w:pPr>
            <w:r w:rsidRPr="00440AF3">
              <w:rPr>
                <w:sz w:val="24"/>
                <w:szCs w:val="24"/>
              </w:rPr>
              <w:t>IMOVINA STEČAJNOG DUŽNIKA(STEČAJNA MASA)</w:t>
            </w:r>
          </w:p>
          <w:p w:rsidRDefault="00440AF3" w:rsidP="00CA73DD" w:rsidR="00440AF3" w:rsidRPr="00440AF3">
            <w:pPr>
              <w:ind w:left="52"/>
              <w:rPr>
                <w:sz w:val="24"/>
                <w:szCs w:val="24"/>
              </w:rPr>
            </w:pP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rPr>
                <w:sz w:val="24"/>
                <w:szCs w:val="24"/>
              </w:rPr>
            </w:pPr>
          </w:p>
          <w:p w:rsidRDefault="00440AF3" w:rsidP="00CA73DD" w:rsidR="00440AF3" w:rsidRPr="00440AF3">
            <w:pPr>
              <w:rPr>
                <w:sz w:val="24"/>
                <w:szCs w:val="24"/>
              </w:rPr>
            </w:pPr>
          </w:p>
          <w:p w:rsidRDefault="00440AF3" w:rsidP="00CA73DD" w:rsidR="00440AF3" w:rsidRPr="00440AF3">
            <w:pPr>
              <w:jc w:val="right"/>
              <w:rPr>
                <w:sz w:val="24"/>
                <w:szCs w:val="24"/>
              </w:rPr>
            </w:pPr>
          </w:p>
        </w:tc>
      </w:tr>
      <w:tr w:rsidTr="00CA73DD" w:rsidR="00440AF3" w:rsidRPr="00440AF3">
        <w:trPr>
          <w:trHeight w:val="217"/>
        </w:trPr>
        <w:tc>
          <w:tcPr>
            <w:tcW w:type="dxa" w:w="6225"/>
            <w:tcBorders>
              <w:top w:space="0" w:sz="4" w:color="auto" w:val="single"/>
              <w:left w:space="0" w:sz="4" w:color="auto" w:val="single"/>
              <w:bottom w:space="0" w:sz="4" w:color="auto" w:val="single"/>
              <w:right w:space="0" w:sz="4" w:color="auto" w:val="single"/>
            </w:tcBorders>
          </w:tcPr>
          <w:p w:rsidRDefault="00440AF3" w:rsidP="00010664" w:rsidR="00440AF3" w:rsidRPr="00440AF3">
            <w:pPr>
              <w:numPr>
                <w:ilvl w:val="0"/>
                <w:numId w:val="5"/>
              </w:numPr>
              <w:overflowPunct/>
              <w:autoSpaceDE/>
              <w:autoSpaceDN/>
              <w:adjustRightInd/>
              <w:textAlignment w:val="auto"/>
              <w:rPr>
                <w:sz w:val="24"/>
                <w:szCs w:val="24"/>
              </w:rPr>
            </w:pPr>
            <w:r w:rsidRPr="00440AF3">
              <w:rPr>
                <w:sz w:val="24"/>
                <w:szCs w:val="24"/>
              </w:rPr>
              <w:t>Novčana sredstva na računu  - naplata potraživanja po predstečajnoj nagodbi</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bCs/>
                <w:sz w:val="24"/>
                <w:szCs w:val="24"/>
              </w:rPr>
            </w:pPr>
            <w:r w:rsidRPr="00440AF3">
              <w:rPr>
                <w:bCs/>
                <w:sz w:val="24"/>
                <w:szCs w:val="24"/>
              </w:rPr>
              <w:t>6.645,86</w:t>
            </w:r>
          </w:p>
          <w:p w:rsidRDefault="00440AF3" w:rsidP="00CA73DD" w:rsidR="00440AF3" w:rsidRPr="00440AF3">
            <w:pPr>
              <w:jc w:val="right"/>
              <w:rPr>
                <w:sz w:val="24"/>
                <w:szCs w:val="24"/>
              </w:rPr>
            </w:pPr>
          </w:p>
        </w:tc>
      </w:tr>
      <w:tr w:rsidTr="00CA73DD" w:rsidR="00440AF3" w:rsidRPr="00440AF3">
        <w:trPr>
          <w:trHeight w:val="516"/>
        </w:trPr>
        <w:tc>
          <w:tcPr>
            <w:tcW w:type="dxa" w:w="6225"/>
            <w:tcBorders>
              <w:top w:space="0" w:sz="4" w:color="auto" w:val="single"/>
              <w:left w:space="0" w:sz="4" w:color="auto" w:val="single"/>
              <w:bottom w:space="0" w:sz="4" w:color="auto" w:val="single"/>
              <w:right w:space="0" w:sz="4" w:color="auto" w:val="single"/>
            </w:tcBorders>
          </w:tcPr>
          <w:p w:rsidRDefault="00440AF3" w:rsidP="00010664" w:rsidR="00440AF3" w:rsidRPr="00440AF3">
            <w:pPr>
              <w:numPr>
                <w:ilvl w:val="0"/>
                <w:numId w:val="6"/>
              </w:numPr>
              <w:overflowPunct/>
              <w:autoSpaceDE/>
              <w:autoSpaceDN/>
              <w:adjustRightInd/>
              <w:textAlignment w:val="auto"/>
              <w:rPr>
                <w:b/>
                <w:sz w:val="24"/>
                <w:szCs w:val="24"/>
              </w:rPr>
            </w:pPr>
            <w:r w:rsidRPr="00440AF3">
              <w:rPr>
                <w:b/>
                <w:sz w:val="24"/>
                <w:szCs w:val="24"/>
              </w:rPr>
              <w:t xml:space="preserve">ukupno utvrđena vrijednost </w:t>
            </w:r>
          </w:p>
          <w:p w:rsidRDefault="00440AF3" w:rsidP="00CA73DD" w:rsidR="00440AF3" w:rsidRPr="00440AF3">
            <w:pPr>
              <w:ind w:left="360"/>
              <w:rPr>
                <w:b/>
                <w:sz w:val="24"/>
                <w:szCs w:val="24"/>
              </w:rPr>
            </w:pPr>
            <w:r w:rsidRPr="00440AF3">
              <w:rPr>
                <w:b/>
                <w:sz w:val="24"/>
                <w:szCs w:val="24"/>
              </w:rPr>
              <w:t xml:space="preserve">     stečajne mase </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sz w:val="24"/>
                <w:szCs w:val="24"/>
              </w:rPr>
            </w:pPr>
          </w:p>
          <w:p w:rsidRDefault="00440AF3" w:rsidP="00CA73DD" w:rsidR="00440AF3" w:rsidRPr="00440AF3">
            <w:pPr>
              <w:jc w:val="right"/>
              <w:rPr>
                <w:b/>
                <w:sz w:val="24"/>
                <w:szCs w:val="24"/>
              </w:rPr>
            </w:pPr>
            <w:r w:rsidRPr="00440AF3">
              <w:rPr>
                <w:b/>
                <w:sz w:val="24"/>
                <w:szCs w:val="24"/>
              </w:rPr>
              <w:t>6.645,86</w:t>
            </w:r>
          </w:p>
        </w:tc>
      </w:tr>
      <w:tr w:rsidTr="00CA73DD" w:rsidR="00440AF3" w:rsidRPr="00440AF3">
        <w:trPr>
          <w:trHeight w:val="529"/>
        </w:trPr>
        <w:tc>
          <w:tcPr>
            <w:tcW w:type="dxa" w:w="6225"/>
            <w:tcBorders>
              <w:top w:space="0" w:sz="4" w:color="auto" w:val="single"/>
              <w:left w:space="0" w:sz="4" w:color="auto" w:val="single"/>
              <w:bottom w:space="0" w:sz="4" w:color="auto" w:val="single"/>
              <w:right w:space="0" w:sz="4" w:color="auto" w:val="single"/>
            </w:tcBorders>
          </w:tcPr>
          <w:p w:rsidRDefault="00440AF3" w:rsidP="00CA73DD" w:rsidR="00440AF3" w:rsidRPr="00440AF3">
            <w:pPr>
              <w:ind w:left="360"/>
              <w:rPr>
                <w:b/>
                <w:sz w:val="24"/>
                <w:szCs w:val="24"/>
              </w:rPr>
            </w:pPr>
          </w:p>
          <w:p w:rsidRDefault="00440AF3" w:rsidP="00CA73DD" w:rsidR="00440AF3" w:rsidRPr="00440AF3">
            <w:pPr>
              <w:ind w:left="360"/>
              <w:rPr>
                <w:b/>
                <w:sz w:val="24"/>
                <w:szCs w:val="24"/>
              </w:rPr>
            </w:pPr>
            <w:r w:rsidRPr="00440AF3">
              <w:rPr>
                <w:b/>
                <w:sz w:val="24"/>
                <w:szCs w:val="24"/>
              </w:rPr>
              <w:t>AKTIVA (stavka 2)</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sz w:val="24"/>
                <w:szCs w:val="24"/>
              </w:rPr>
            </w:pPr>
          </w:p>
          <w:p w:rsidRDefault="00440AF3" w:rsidP="00CA73DD" w:rsidR="00440AF3" w:rsidRPr="00440AF3">
            <w:pPr>
              <w:jc w:val="right"/>
              <w:rPr>
                <w:sz w:val="24"/>
                <w:szCs w:val="24"/>
              </w:rPr>
            </w:pPr>
            <w:r w:rsidRPr="00440AF3">
              <w:rPr>
                <w:sz w:val="24"/>
                <w:szCs w:val="24"/>
              </w:rPr>
              <w:t>6.645,86</w:t>
            </w:r>
          </w:p>
        </w:tc>
      </w:tr>
      <w:tr w:rsidTr="00CA73DD" w:rsidR="00440AF3" w:rsidRPr="00440AF3">
        <w:trPr>
          <w:trHeight w:val="195"/>
        </w:trPr>
        <w:tc>
          <w:tcPr>
            <w:tcW w:type="dxa" w:w="9356"/>
            <w:gridSpan w:val="2"/>
            <w:tcBorders>
              <w:top w:space="0" w:sz="4" w:color="auto" w:val="single"/>
              <w:left w:space="0" w:sz="4" w:color="auto" w:val="single"/>
              <w:bottom w:space="0" w:sz="4" w:color="auto" w:val="single"/>
              <w:right w:space="0" w:sz="4" w:color="auto" w:val="single"/>
            </w:tcBorders>
            <w:shd w:fill="auto" w:color="auto" w:val="pct15"/>
          </w:tcPr>
          <w:p w:rsidRDefault="00440AF3" w:rsidP="00CA73DD" w:rsidR="00440AF3" w:rsidRPr="00440AF3">
            <w:pPr>
              <w:rPr>
                <w:sz w:val="24"/>
                <w:szCs w:val="24"/>
              </w:rPr>
            </w:pPr>
          </w:p>
        </w:tc>
      </w:tr>
      <w:tr w:rsidTr="00CA73DD" w:rsidR="00440AF3" w:rsidRPr="00440AF3">
        <w:trPr>
          <w:trHeight w:val="615"/>
        </w:trPr>
        <w:tc>
          <w:tcPr>
            <w:tcW w:type="dxa" w:w="6225"/>
            <w:tcBorders>
              <w:top w:space="0" w:sz="4" w:color="auto" w:val="single"/>
              <w:left w:space="0" w:sz="4" w:color="auto" w:val="single"/>
              <w:bottom w:space="0" w:sz="4" w:color="auto" w:val="single"/>
              <w:right w:space="0" w:sz="4" w:color="auto" w:val="single"/>
            </w:tcBorders>
          </w:tcPr>
          <w:p w:rsidRDefault="00440AF3" w:rsidP="00CA73DD" w:rsidR="00440AF3" w:rsidRPr="00440AF3">
            <w:pPr>
              <w:rPr>
                <w:sz w:val="24"/>
                <w:szCs w:val="24"/>
              </w:rPr>
            </w:pPr>
          </w:p>
          <w:p w:rsidRDefault="00440AF3" w:rsidP="00CA73DD" w:rsidR="00440AF3" w:rsidRPr="00440AF3">
            <w:pPr>
              <w:rPr>
                <w:sz w:val="24"/>
                <w:szCs w:val="24"/>
              </w:rPr>
            </w:pPr>
            <w:r w:rsidRPr="00440AF3">
              <w:rPr>
                <w:sz w:val="24"/>
                <w:szCs w:val="24"/>
              </w:rPr>
              <w:t>OBVEZE STEČAJNOG DUŽNIKA</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rPr>
                <w:sz w:val="24"/>
                <w:szCs w:val="24"/>
              </w:rPr>
            </w:pPr>
          </w:p>
        </w:tc>
      </w:tr>
      <w:tr w:rsidTr="00CA73DD" w:rsidR="00440AF3" w:rsidRPr="00440AF3">
        <w:trPr>
          <w:trHeight w:val="353"/>
        </w:trPr>
        <w:tc>
          <w:tcPr>
            <w:tcW w:type="dxa" w:w="6225"/>
            <w:tcBorders>
              <w:top w:space="0" w:sz="4" w:color="auto" w:val="single"/>
              <w:left w:space="0" w:sz="4" w:color="auto" w:val="single"/>
              <w:bottom w:space="0" w:sz="4" w:color="auto" w:val="single"/>
              <w:right w:space="0" w:sz="4" w:color="auto" w:val="single"/>
            </w:tcBorders>
          </w:tcPr>
          <w:p w:rsidRDefault="00440AF3" w:rsidP="00010664" w:rsidR="00440AF3" w:rsidRPr="00440AF3">
            <w:pPr>
              <w:numPr>
                <w:ilvl w:val="0"/>
                <w:numId w:val="7"/>
              </w:numPr>
              <w:overflowPunct/>
              <w:autoSpaceDE/>
              <w:autoSpaceDN/>
              <w:adjustRightInd/>
              <w:textAlignment w:val="auto"/>
              <w:rPr>
                <w:sz w:val="24"/>
                <w:szCs w:val="24"/>
              </w:rPr>
            </w:pPr>
            <w:r w:rsidRPr="00440AF3">
              <w:rPr>
                <w:sz w:val="24"/>
                <w:szCs w:val="24"/>
              </w:rPr>
              <w:t>troškovi provedbe stečajnog postupka</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sz w:val="24"/>
                <w:szCs w:val="24"/>
              </w:rPr>
            </w:pPr>
            <w:r w:rsidRPr="00440AF3">
              <w:rPr>
                <w:sz w:val="24"/>
                <w:szCs w:val="24"/>
              </w:rPr>
              <w:t>8.220,00</w:t>
            </w:r>
          </w:p>
        </w:tc>
      </w:tr>
      <w:tr w:rsidTr="00CA73DD" w:rsidR="00440AF3" w:rsidRPr="00440AF3">
        <w:trPr>
          <w:trHeight w:val="353"/>
        </w:trPr>
        <w:tc>
          <w:tcPr>
            <w:tcW w:type="dxa" w:w="6225"/>
            <w:tcBorders>
              <w:top w:space="0" w:sz="4" w:color="auto" w:val="single"/>
              <w:left w:space="0" w:sz="4" w:color="auto" w:val="single"/>
              <w:bottom w:space="0" w:sz="4" w:color="auto" w:val="single"/>
              <w:right w:space="0" w:sz="4" w:color="auto" w:val="single"/>
            </w:tcBorders>
          </w:tcPr>
          <w:p w:rsidRDefault="00440AF3" w:rsidP="00010664" w:rsidR="00440AF3" w:rsidRPr="00440AF3">
            <w:pPr>
              <w:numPr>
                <w:ilvl w:val="0"/>
                <w:numId w:val="7"/>
              </w:numPr>
              <w:overflowPunct/>
              <w:autoSpaceDE/>
              <w:autoSpaceDN/>
              <w:adjustRightInd/>
              <w:textAlignment w:val="auto"/>
              <w:rPr>
                <w:sz w:val="24"/>
                <w:szCs w:val="24"/>
              </w:rPr>
            </w:pPr>
            <w:r w:rsidRPr="00440AF3">
              <w:rPr>
                <w:sz w:val="24"/>
                <w:szCs w:val="24"/>
              </w:rPr>
              <w:t>priznate tražbine prvog višeg isplatnog reda</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sz w:val="24"/>
                <w:szCs w:val="24"/>
              </w:rPr>
            </w:pPr>
            <w:r w:rsidRPr="00440AF3">
              <w:rPr>
                <w:sz w:val="24"/>
                <w:szCs w:val="24"/>
              </w:rPr>
              <w:t>0,00</w:t>
            </w:r>
          </w:p>
        </w:tc>
      </w:tr>
      <w:tr w:rsidTr="00CA73DD" w:rsidR="00440AF3" w:rsidRPr="00440AF3">
        <w:trPr>
          <w:trHeight w:val="312"/>
        </w:trPr>
        <w:tc>
          <w:tcPr>
            <w:tcW w:type="dxa" w:w="6225"/>
            <w:tcBorders>
              <w:top w:space="0" w:sz="4" w:color="auto" w:val="single"/>
              <w:left w:space="0" w:sz="4" w:color="auto" w:val="single"/>
              <w:bottom w:space="0" w:sz="4" w:color="auto" w:val="single"/>
              <w:right w:space="0" w:sz="4" w:color="auto" w:val="single"/>
            </w:tcBorders>
          </w:tcPr>
          <w:p w:rsidRDefault="00440AF3" w:rsidP="00010664" w:rsidR="00440AF3" w:rsidRPr="00440AF3">
            <w:pPr>
              <w:numPr>
                <w:ilvl w:val="0"/>
                <w:numId w:val="7"/>
              </w:numPr>
              <w:overflowPunct/>
              <w:autoSpaceDE/>
              <w:autoSpaceDN/>
              <w:adjustRightInd/>
              <w:textAlignment w:val="auto"/>
              <w:rPr>
                <w:sz w:val="24"/>
                <w:szCs w:val="24"/>
              </w:rPr>
            </w:pPr>
            <w:r w:rsidRPr="00440AF3">
              <w:rPr>
                <w:sz w:val="24"/>
                <w:szCs w:val="24"/>
              </w:rPr>
              <w:t>priznate tražbine drugo više isplatnog reda</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sz w:val="24"/>
                <w:szCs w:val="24"/>
              </w:rPr>
            </w:pPr>
            <w:r w:rsidRPr="00440AF3">
              <w:rPr>
                <w:sz w:val="24"/>
                <w:szCs w:val="24"/>
              </w:rPr>
              <w:t>64.600,92</w:t>
            </w:r>
          </w:p>
        </w:tc>
      </w:tr>
      <w:tr w:rsidTr="00CA73DD" w:rsidR="00440AF3" w:rsidRPr="00440AF3">
        <w:trPr>
          <w:trHeight w:val="543"/>
        </w:trPr>
        <w:tc>
          <w:tcPr>
            <w:tcW w:type="dxa" w:w="6225"/>
            <w:tcBorders>
              <w:top w:space="0" w:sz="4" w:color="auto" w:val="single"/>
              <w:left w:space="0" w:sz="4" w:color="auto" w:val="single"/>
              <w:bottom w:space="0" w:sz="4" w:color="auto" w:val="single"/>
              <w:right w:space="0" w:sz="4" w:color="auto" w:val="single"/>
            </w:tcBorders>
          </w:tcPr>
          <w:p w:rsidRDefault="00440AF3" w:rsidP="00010664" w:rsidR="00440AF3" w:rsidRPr="00440AF3">
            <w:pPr>
              <w:numPr>
                <w:ilvl w:val="0"/>
                <w:numId w:val="7"/>
              </w:numPr>
              <w:overflowPunct/>
              <w:autoSpaceDE/>
              <w:autoSpaceDN/>
              <w:adjustRightInd/>
              <w:textAlignment w:val="auto"/>
              <w:rPr>
                <w:b/>
                <w:sz w:val="24"/>
                <w:szCs w:val="24"/>
              </w:rPr>
            </w:pPr>
            <w:r w:rsidRPr="00440AF3">
              <w:rPr>
                <w:b/>
                <w:sz w:val="24"/>
                <w:szCs w:val="24"/>
              </w:rPr>
              <w:t xml:space="preserve">ukupne obveze </w:t>
            </w:r>
          </w:p>
          <w:p w:rsidRDefault="00440AF3" w:rsidP="00CA73DD" w:rsidR="00440AF3" w:rsidRPr="00440AF3">
            <w:pPr>
              <w:rPr>
                <w:b/>
                <w:sz w:val="24"/>
                <w:szCs w:val="24"/>
              </w:rPr>
            </w:pPr>
            <w:r w:rsidRPr="00440AF3">
              <w:rPr>
                <w:b/>
                <w:sz w:val="24"/>
                <w:szCs w:val="24"/>
              </w:rPr>
              <w:t xml:space="preserve">           stečajne mase  (1+2+3 = 4)</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b/>
                <w:sz w:val="24"/>
                <w:szCs w:val="24"/>
              </w:rPr>
            </w:pPr>
          </w:p>
          <w:p w:rsidRDefault="00440AF3" w:rsidP="00CA73DD" w:rsidR="00440AF3" w:rsidRPr="00440AF3">
            <w:pPr>
              <w:jc w:val="right"/>
              <w:rPr>
                <w:b/>
                <w:sz w:val="24"/>
                <w:szCs w:val="24"/>
              </w:rPr>
            </w:pPr>
            <w:r w:rsidRPr="00440AF3">
              <w:rPr>
                <w:b/>
                <w:sz w:val="24"/>
                <w:szCs w:val="24"/>
              </w:rPr>
              <w:t>72.820,92</w:t>
            </w:r>
          </w:p>
        </w:tc>
      </w:tr>
      <w:tr w:rsidTr="00CA73DD" w:rsidR="00440AF3" w:rsidRPr="00440AF3">
        <w:trPr>
          <w:trHeight w:val="510"/>
        </w:trPr>
        <w:tc>
          <w:tcPr>
            <w:tcW w:type="dxa" w:w="6225"/>
            <w:tcBorders>
              <w:top w:space="0" w:sz="4" w:color="auto" w:val="single"/>
              <w:left w:space="0" w:sz="4" w:color="auto" w:val="single"/>
              <w:bottom w:space="0" w:sz="4" w:color="auto" w:val="single"/>
              <w:right w:space="0" w:sz="4" w:color="auto" w:val="single"/>
            </w:tcBorders>
          </w:tcPr>
          <w:p w:rsidRDefault="00440AF3" w:rsidP="00010664" w:rsidR="00440AF3" w:rsidRPr="00440AF3">
            <w:pPr>
              <w:numPr>
                <w:ilvl w:val="0"/>
                <w:numId w:val="7"/>
              </w:numPr>
              <w:overflowPunct/>
              <w:autoSpaceDE/>
              <w:autoSpaceDN/>
              <w:adjustRightInd/>
              <w:textAlignment w:val="auto"/>
              <w:rPr>
                <w:sz w:val="24"/>
                <w:szCs w:val="24"/>
              </w:rPr>
            </w:pPr>
            <w:r w:rsidRPr="00440AF3">
              <w:rPr>
                <w:sz w:val="24"/>
                <w:szCs w:val="24"/>
              </w:rPr>
              <w:t>korektivni račun – razlika aktive i pasive (negativna razlika veće pasive to jest veće  obveze u odnosu na aktivu to jest  stečajnu masu)</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sz w:val="24"/>
                <w:szCs w:val="24"/>
              </w:rPr>
            </w:pPr>
          </w:p>
          <w:p w:rsidRDefault="00440AF3" w:rsidP="00010664" w:rsidR="00440AF3" w:rsidRPr="00440AF3">
            <w:pPr>
              <w:numPr>
                <w:ilvl w:val="0"/>
                <w:numId w:val="3"/>
              </w:numPr>
              <w:overflowPunct/>
              <w:autoSpaceDE/>
              <w:autoSpaceDN/>
              <w:adjustRightInd/>
              <w:jc w:val="right"/>
              <w:textAlignment w:val="auto"/>
              <w:rPr>
                <w:sz w:val="24"/>
                <w:szCs w:val="24"/>
              </w:rPr>
            </w:pPr>
            <w:r w:rsidRPr="00440AF3">
              <w:rPr>
                <w:sz w:val="24"/>
                <w:szCs w:val="24"/>
              </w:rPr>
              <w:t>66.175,06</w:t>
            </w:r>
          </w:p>
        </w:tc>
      </w:tr>
      <w:tr w:rsidTr="00CA73DD" w:rsidR="00440AF3" w:rsidRPr="00440AF3">
        <w:trPr>
          <w:trHeight w:val="315"/>
        </w:trPr>
        <w:tc>
          <w:tcPr>
            <w:tcW w:type="dxa" w:w="6225"/>
            <w:tcBorders>
              <w:top w:space="0" w:sz="4" w:color="auto" w:val="single"/>
              <w:left w:space="0" w:sz="4" w:color="auto" w:val="single"/>
              <w:bottom w:space="0" w:sz="4" w:color="auto" w:val="single"/>
              <w:right w:space="0" w:sz="4" w:color="auto" w:val="single"/>
            </w:tcBorders>
          </w:tcPr>
          <w:p w:rsidRDefault="00440AF3" w:rsidP="00CA73DD" w:rsidR="00440AF3" w:rsidRPr="00440AF3">
            <w:pPr>
              <w:ind w:left="360"/>
              <w:rPr>
                <w:b/>
                <w:sz w:val="24"/>
                <w:szCs w:val="24"/>
              </w:rPr>
            </w:pPr>
          </w:p>
          <w:p w:rsidRDefault="00440AF3" w:rsidP="00CA73DD" w:rsidR="00440AF3" w:rsidRPr="00440AF3">
            <w:pPr>
              <w:ind w:left="360"/>
              <w:rPr>
                <w:b/>
                <w:sz w:val="24"/>
                <w:szCs w:val="24"/>
              </w:rPr>
            </w:pPr>
            <w:r w:rsidRPr="00440AF3">
              <w:rPr>
                <w:b/>
                <w:sz w:val="24"/>
                <w:szCs w:val="24"/>
              </w:rPr>
              <w:t>PASIVA ( 4 - 5)</w:t>
            </w:r>
          </w:p>
        </w:tc>
        <w:tc>
          <w:tcPr>
            <w:tcW w:type="dxa" w:w="3131"/>
            <w:tcBorders>
              <w:top w:space="0" w:sz="4" w:color="auto" w:val="single"/>
              <w:left w:space="0" w:sz="4" w:color="auto" w:val="single"/>
              <w:bottom w:space="0" w:sz="4" w:color="auto" w:val="single"/>
              <w:right w:space="0" w:sz="4" w:color="auto" w:val="single"/>
            </w:tcBorders>
          </w:tcPr>
          <w:p w:rsidRDefault="00440AF3" w:rsidP="00CA73DD" w:rsidR="00440AF3" w:rsidRPr="00440AF3">
            <w:pPr>
              <w:jc w:val="right"/>
              <w:rPr>
                <w:sz w:val="24"/>
                <w:szCs w:val="24"/>
              </w:rPr>
            </w:pPr>
          </w:p>
          <w:p w:rsidRDefault="00440AF3" w:rsidP="00CA73DD" w:rsidR="00440AF3" w:rsidRPr="00440AF3">
            <w:pPr>
              <w:jc w:val="right"/>
              <w:rPr>
                <w:b/>
                <w:sz w:val="24"/>
                <w:szCs w:val="24"/>
              </w:rPr>
            </w:pPr>
            <w:r w:rsidRPr="00440AF3">
              <w:rPr>
                <w:b/>
                <w:sz w:val="24"/>
                <w:szCs w:val="24"/>
              </w:rPr>
              <w:t>6.645,86</w:t>
            </w:r>
          </w:p>
        </w:tc>
      </w:tr>
    </w:tbl>
    <w:p w:rsidRDefault="00440AF3" w:rsidP="00440AF3" w:rsidR="00440AF3" w:rsidRPr="00440AF3">
      <w:pPr>
        <w:suppressAutoHyphens/>
        <w:jc w:val="both"/>
        <w:rPr>
          <w:sz w:val="24"/>
          <w:szCs w:val="24"/>
          <w:lang w:eastAsia="ar-SA"/>
        </w:rPr>
      </w:pPr>
    </w:p>
    <w:p w:rsidRDefault="00440AF3" w:rsidP="00440AF3" w:rsidR="00440AF3" w:rsidRPr="00440AF3">
      <w:pPr>
        <w:suppressAutoHyphens/>
        <w:jc w:val="both"/>
        <w:rPr>
          <w:sz w:val="24"/>
          <w:szCs w:val="24"/>
          <w:lang w:eastAsia="ar-SA"/>
        </w:rPr>
      </w:pPr>
    </w:p>
    <w:p w:rsidRDefault="00440AF3" w:rsidP="00010664" w:rsidR="00440AF3" w:rsidRPr="00440AF3">
      <w:pPr>
        <w:numPr>
          <w:ilvl w:val="0"/>
          <w:numId w:val="4"/>
        </w:numPr>
        <w:overflowPunct/>
        <w:autoSpaceDE/>
        <w:autoSpaceDN/>
        <w:adjustRightInd/>
        <w:jc w:val="both"/>
        <w:textAlignment w:val="auto"/>
        <w:rPr>
          <w:b/>
          <w:bCs/>
          <w:sz w:val="24"/>
          <w:szCs w:val="24"/>
        </w:rPr>
      </w:pPr>
      <w:r w:rsidRPr="00440AF3">
        <w:rPr>
          <w:b/>
          <w:bCs/>
          <w:sz w:val="24"/>
          <w:szCs w:val="24"/>
        </w:rPr>
        <w:t>Izviješće o gospodarskom položaju dužnika ( čl. 227. SZ)</w:t>
      </w:r>
    </w:p>
    <w:p w:rsidRDefault="00440AF3" w:rsidP="00440AF3" w:rsidR="00440AF3" w:rsidRPr="00440AF3">
      <w:pPr>
        <w:ind w:left="450"/>
        <w:jc w:val="both"/>
        <w:rPr>
          <w:b/>
          <w:bCs/>
          <w:sz w:val="24"/>
          <w:szCs w:val="24"/>
        </w:rPr>
      </w:pPr>
      <w:r w:rsidRPr="00440AF3">
        <w:rPr>
          <w:b/>
          <w:bCs/>
          <w:sz w:val="24"/>
          <w:szCs w:val="24"/>
        </w:rPr>
        <w:tab/>
      </w:r>
    </w:p>
    <w:p w:rsidRDefault="00440AF3" w:rsidP="00440AF3" w:rsidR="00440AF3" w:rsidRPr="00440AF3">
      <w:pPr>
        <w:jc w:val="both"/>
        <w:rPr>
          <w:b/>
          <w:bCs/>
          <w:sz w:val="24"/>
          <w:szCs w:val="24"/>
        </w:rPr>
      </w:pPr>
      <w:r w:rsidRPr="00440AF3">
        <w:rPr>
          <w:b/>
          <w:bCs/>
          <w:sz w:val="24"/>
          <w:szCs w:val="24"/>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CA73DD" w:rsidR="00440AF3" w:rsidRPr="00440AF3">
        <w:tc>
          <w:tcPr>
            <w:tcW w:type="dxa" w:w="4399"/>
            <w:shd w:fill="auto" w:color="auto" w:val="clear"/>
          </w:tcPr>
          <w:p w:rsidRDefault="00440AF3" w:rsidP="00CA73DD" w:rsidR="00440AF3" w:rsidRPr="00440AF3">
            <w:pPr>
              <w:jc w:val="both"/>
              <w:rPr>
                <w:b/>
                <w:bCs/>
                <w:sz w:val="24"/>
                <w:szCs w:val="24"/>
              </w:rPr>
            </w:pPr>
            <w:r w:rsidRPr="00440AF3">
              <w:rPr>
                <w:b/>
                <w:bCs/>
                <w:sz w:val="24"/>
                <w:szCs w:val="24"/>
              </w:rPr>
              <w:t>Aktiva</w:t>
            </w:r>
          </w:p>
        </w:tc>
        <w:tc>
          <w:tcPr>
            <w:tcW w:type="dxa" w:w="1701"/>
            <w:shd w:fill="auto" w:color="auto" w:val="clear"/>
          </w:tcPr>
          <w:p w:rsidRDefault="00440AF3" w:rsidP="00CA73DD" w:rsidR="00440AF3" w:rsidRPr="00440AF3">
            <w:pPr>
              <w:jc w:val="right"/>
              <w:rPr>
                <w:b/>
                <w:bCs/>
                <w:sz w:val="24"/>
                <w:szCs w:val="24"/>
              </w:rPr>
            </w:pPr>
            <w:r w:rsidRPr="00440AF3">
              <w:rPr>
                <w:b/>
                <w:bCs/>
                <w:sz w:val="24"/>
                <w:szCs w:val="24"/>
              </w:rPr>
              <w:t>2015</w:t>
            </w:r>
          </w:p>
        </w:tc>
        <w:tc>
          <w:tcPr>
            <w:tcW w:type="dxa" w:w="1559"/>
            <w:shd w:fill="auto" w:color="auto" w:val="clear"/>
          </w:tcPr>
          <w:p w:rsidRDefault="00440AF3" w:rsidP="00CA73DD" w:rsidR="00440AF3" w:rsidRPr="00440AF3">
            <w:pPr>
              <w:jc w:val="right"/>
              <w:rPr>
                <w:b/>
                <w:bCs/>
                <w:sz w:val="24"/>
                <w:szCs w:val="24"/>
              </w:rPr>
            </w:pPr>
            <w:r w:rsidRPr="00440AF3">
              <w:rPr>
                <w:b/>
                <w:bCs/>
                <w:sz w:val="24"/>
                <w:szCs w:val="24"/>
              </w:rPr>
              <w:t>2016</w:t>
            </w:r>
          </w:p>
        </w:tc>
        <w:tc>
          <w:tcPr>
            <w:tcW w:type="dxa" w:w="1627"/>
            <w:shd w:fill="auto" w:color="auto" w:val="clear"/>
          </w:tcPr>
          <w:p w:rsidRDefault="00440AF3" w:rsidP="00CA73DD" w:rsidR="00440AF3" w:rsidRPr="00440AF3">
            <w:pPr>
              <w:jc w:val="right"/>
              <w:rPr>
                <w:b/>
                <w:bCs/>
                <w:sz w:val="24"/>
                <w:szCs w:val="24"/>
              </w:rPr>
            </w:pPr>
            <w:r w:rsidRPr="00440AF3">
              <w:rPr>
                <w:b/>
                <w:bCs/>
                <w:sz w:val="24"/>
                <w:szCs w:val="24"/>
              </w:rPr>
              <w:t>2017</w:t>
            </w:r>
          </w:p>
        </w:tc>
      </w:tr>
      <w:tr w:rsidTr="00CA73DD" w:rsidR="00440AF3" w:rsidRPr="00440AF3">
        <w:trPr>
          <w:trHeight w:val="271"/>
        </w:trPr>
        <w:tc>
          <w:tcPr>
            <w:tcW w:type="dxa" w:w="4399"/>
            <w:shd w:fill="auto" w:color="auto" w:val="clear"/>
          </w:tcPr>
          <w:p w:rsidRDefault="00440AF3" w:rsidP="00CA73DD" w:rsidR="00440AF3" w:rsidRPr="00440AF3">
            <w:pPr>
              <w:jc w:val="both"/>
              <w:rPr>
                <w:bCs/>
                <w:sz w:val="24"/>
                <w:szCs w:val="24"/>
              </w:rPr>
            </w:pPr>
            <w:r w:rsidRPr="00440AF3">
              <w:rPr>
                <w:bCs/>
                <w:sz w:val="24"/>
                <w:szCs w:val="24"/>
              </w:rPr>
              <w:t>A)Dugotrajna imovina</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11.917</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122"/>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I)Materijalna imovina</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11.917</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149"/>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II)Dugotrajna financijska imovina</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0</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299"/>
        </w:trPr>
        <w:tc>
          <w:tcPr>
            <w:tcW w:type="dxa" w:w="4399"/>
            <w:shd w:fill="auto" w:color="auto" w:val="clear"/>
          </w:tcPr>
          <w:p w:rsidRDefault="00440AF3" w:rsidP="00CA73DD" w:rsidR="00440AF3" w:rsidRPr="00440AF3">
            <w:pPr>
              <w:jc w:val="both"/>
              <w:rPr>
                <w:bCs/>
                <w:sz w:val="24"/>
                <w:szCs w:val="24"/>
              </w:rPr>
            </w:pPr>
            <w:r w:rsidRPr="00440AF3">
              <w:rPr>
                <w:bCs/>
                <w:sz w:val="24"/>
                <w:szCs w:val="24"/>
              </w:rPr>
              <w:t>B)Kratkotrajna imovina</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287.020</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135"/>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I)Zalihe</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0</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244"/>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II)Potraživanja</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194.610</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217"/>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III)Kratkotrajna financijska imovina</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82.500</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285"/>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IV)Novac u banci i blagajni</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9.910</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149"/>
        </w:trPr>
        <w:tc>
          <w:tcPr>
            <w:tcW w:type="dxa" w:w="4399"/>
            <w:shd w:fill="auto" w:color="auto" w:val="clear"/>
          </w:tcPr>
          <w:p w:rsidRDefault="00440AF3" w:rsidP="00CA73DD" w:rsidR="00440AF3" w:rsidRPr="00440AF3">
            <w:pPr>
              <w:jc w:val="both"/>
              <w:rPr>
                <w:bCs/>
                <w:sz w:val="24"/>
                <w:szCs w:val="24"/>
              </w:rPr>
            </w:pPr>
            <w:r w:rsidRPr="00440AF3">
              <w:rPr>
                <w:bCs/>
                <w:sz w:val="24"/>
                <w:szCs w:val="24"/>
              </w:rPr>
              <w:t>C)Plać. troš. budućeg raz. i obrač. prihodi</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5.617</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c>
          <w:tcPr>
            <w:tcW w:type="dxa" w:w="4399"/>
            <w:shd w:fill="auto" w:color="auto" w:val="clear"/>
          </w:tcPr>
          <w:p w:rsidRDefault="00440AF3" w:rsidP="00CA73DD" w:rsidR="00440AF3" w:rsidRPr="00440AF3">
            <w:pPr>
              <w:jc w:val="both"/>
              <w:rPr>
                <w:bCs/>
                <w:sz w:val="24"/>
                <w:szCs w:val="24"/>
              </w:rPr>
            </w:pPr>
            <w:r w:rsidRPr="00440AF3">
              <w:rPr>
                <w:bCs/>
                <w:sz w:val="24"/>
                <w:szCs w:val="24"/>
              </w:rPr>
              <w:t>Ukupna aktiva (A+B+C)</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304.554</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c>
          <w:tcPr>
            <w:tcW w:type="dxa" w:w="4399"/>
            <w:shd w:fill="auto" w:color="auto" w:val="clear"/>
          </w:tcPr>
          <w:p w:rsidRDefault="00440AF3" w:rsidP="00CA73DD" w:rsidR="00440AF3" w:rsidRPr="00440AF3">
            <w:pPr>
              <w:jc w:val="both"/>
              <w:rPr>
                <w:b/>
                <w:bCs/>
                <w:sz w:val="24"/>
                <w:szCs w:val="24"/>
              </w:rPr>
            </w:pPr>
            <w:r w:rsidRPr="00440AF3">
              <w:rPr>
                <w:b/>
                <w:bCs/>
                <w:sz w:val="24"/>
                <w:szCs w:val="24"/>
              </w:rPr>
              <w:t>Pasiva</w:t>
            </w:r>
          </w:p>
        </w:tc>
        <w:tc>
          <w:tcPr>
            <w:tcW w:type="dxa" w:w="1701"/>
            <w:shd w:fill="auto" w:color="auto" w:val="clear"/>
          </w:tcPr>
          <w:p w:rsidRDefault="00440AF3" w:rsidP="00CA73DD" w:rsidR="00440AF3" w:rsidRPr="00440AF3">
            <w:pPr>
              <w:tabs>
                <w:tab w:pos="1223" w:val="left"/>
              </w:tabs>
              <w:jc w:val="right"/>
              <w:rPr>
                <w:bCs/>
                <w:sz w:val="24"/>
                <w:szCs w:val="24"/>
              </w:rPr>
            </w:pPr>
          </w:p>
        </w:tc>
        <w:tc>
          <w:tcPr>
            <w:tcW w:type="dxa" w:w="1559"/>
            <w:shd w:fill="auto" w:color="auto" w:val="clear"/>
          </w:tcPr>
          <w:p w:rsidRDefault="00440AF3" w:rsidP="00CA73DD" w:rsidR="00440AF3" w:rsidRPr="00440AF3">
            <w:pPr>
              <w:jc w:val="right"/>
              <w:rPr>
                <w:bCs/>
                <w:sz w:val="24"/>
                <w:szCs w:val="24"/>
              </w:rPr>
            </w:pPr>
          </w:p>
        </w:tc>
        <w:tc>
          <w:tcPr>
            <w:tcW w:type="dxa" w:w="1627"/>
            <w:shd w:fill="auto" w:color="auto" w:val="clear"/>
          </w:tcPr>
          <w:p w:rsidRDefault="00440AF3" w:rsidP="00CA73DD" w:rsidR="00440AF3" w:rsidRPr="00440AF3">
            <w:pPr>
              <w:jc w:val="right"/>
              <w:rPr>
                <w:bCs/>
                <w:sz w:val="24"/>
                <w:szCs w:val="24"/>
              </w:rPr>
            </w:pPr>
          </w:p>
        </w:tc>
      </w:tr>
      <w:tr w:rsidTr="00CA73DD" w:rsidR="00440AF3" w:rsidRPr="00440AF3">
        <w:trPr>
          <w:trHeight w:val="271"/>
        </w:trPr>
        <w:tc>
          <w:tcPr>
            <w:tcW w:type="dxa" w:w="4399"/>
            <w:shd w:fill="auto" w:color="auto" w:val="clear"/>
          </w:tcPr>
          <w:p w:rsidRDefault="00440AF3" w:rsidP="00CA73DD" w:rsidR="00440AF3" w:rsidRPr="00440AF3">
            <w:pPr>
              <w:jc w:val="both"/>
              <w:rPr>
                <w:bCs/>
                <w:sz w:val="24"/>
                <w:szCs w:val="24"/>
              </w:rPr>
            </w:pPr>
            <w:r w:rsidRPr="00440AF3">
              <w:rPr>
                <w:bCs/>
                <w:sz w:val="24"/>
                <w:szCs w:val="24"/>
              </w:rPr>
              <w:t>A)Kapital i rezerve</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135.296</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163"/>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I)Temeljni(upisani)kapital</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20.000</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149"/>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t>II) Zadržana dobit ili preneseni gubitak</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59.750</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95"/>
        </w:trPr>
        <w:tc>
          <w:tcPr>
            <w:tcW w:type="dxa" w:w="4399"/>
            <w:shd w:fill="auto" w:color="auto" w:val="clear"/>
          </w:tcPr>
          <w:p w:rsidRDefault="00440AF3" w:rsidP="00CA73DD" w:rsidR="00440AF3" w:rsidRPr="00440AF3">
            <w:pPr>
              <w:jc w:val="both"/>
              <w:rPr>
                <w:bCs/>
                <w:i/>
                <w:sz w:val="24"/>
                <w:szCs w:val="24"/>
              </w:rPr>
            </w:pPr>
            <w:r w:rsidRPr="00440AF3">
              <w:rPr>
                <w:bCs/>
                <w:i/>
                <w:sz w:val="24"/>
                <w:szCs w:val="24"/>
              </w:rPr>
              <w:lastRenderedPageBreak/>
              <w:t>III)Dobit ili gubitak poslovne godine</w:t>
            </w:r>
          </w:p>
        </w:tc>
        <w:tc>
          <w:tcPr>
            <w:tcW w:type="dxa" w:w="1701"/>
            <w:shd w:fill="auto" w:color="auto" w:val="clear"/>
          </w:tcPr>
          <w:p w:rsidRDefault="00440AF3" w:rsidP="00CA73DD" w:rsidR="00440AF3" w:rsidRPr="00440AF3">
            <w:pPr>
              <w:tabs>
                <w:tab w:pos="1223" w:val="left"/>
              </w:tabs>
              <w:jc w:val="right"/>
              <w:rPr>
                <w:bCs/>
                <w:i/>
                <w:sz w:val="24"/>
                <w:szCs w:val="24"/>
              </w:rPr>
            </w:pPr>
            <w:r w:rsidRPr="00440AF3">
              <w:rPr>
                <w:bCs/>
                <w:i/>
                <w:sz w:val="24"/>
                <w:szCs w:val="24"/>
              </w:rPr>
              <w:t>55.546</w:t>
            </w:r>
          </w:p>
        </w:tc>
        <w:tc>
          <w:tcPr>
            <w:tcW w:type="dxa" w:w="1559"/>
            <w:shd w:fill="auto" w:color="auto" w:val="clear"/>
          </w:tcPr>
          <w:p w:rsidRDefault="00440AF3" w:rsidP="00CA73DD" w:rsidR="00440AF3" w:rsidRPr="00440AF3">
            <w:pPr>
              <w:jc w:val="right"/>
              <w:rPr>
                <w:bCs/>
                <w:i/>
                <w:sz w:val="24"/>
                <w:szCs w:val="24"/>
              </w:rPr>
            </w:pPr>
            <w:r w:rsidRPr="00440AF3">
              <w:rPr>
                <w:bCs/>
                <w:i/>
                <w:sz w:val="24"/>
                <w:szCs w:val="24"/>
              </w:rPr>
              <w:t>n.p.</w:t>
            </w:r>
          </w:p>
        </w:tc>
        <w:tc>
          <w:tcPr>
            <w:tcW w:type="dxa" w:w="1627"/>
            <w:shd w:fill="auto" w:color="auto" w:val="clear"/>
          </w:tcPr>
          <w:p w:rsidRDefault="00440AF3" w:rsidP="00CA73DD" w:rsidR="00440AF3" w:rsidRPr="00440AF3">
            <w:pPr>
              <w:jc w:val="right"/>
              <w:rPr>
                <w:bCs/>
                <w:i/>
                <w:sz w:val="24"/>
                <w:szCs w:val="24"/>
              </w:rPr>
            </w:pPr>
            <w:r w:rsidRPr="00440AF3">
              <w:rPr>
                <w:bCs/>
                <w:i/>
                <w:sz w:val="24"/>
                <w:szCs w:val="24"/>
              </w:rPr>
              <w:t>n.p.</w:t>
            </w:r>
          </w:p>
        </w:tc>
      </w:tr>
      <w:tr w:rsidTr="00CA73DD" w:rsidR="00440AF3" w:rsidRPr="00440AF3">
        <w:trPr>
          <w:trHeight w:val="271"/>
        </w:trPr>
        <w:tc>
          <w:tcPr>
            <w:tcW w:type="dxa" w:w="4399"/>
            <w:shd w:fill="auto" w:color="auto" w:val="clear"/>
          </w:tcPr>
          <w:p w:rsidRDefault="00440AF3" w:rsidP="00CA73DD" w:rsidR="00440AF3" w:rsidRPr="00440AF3">
            <w:pPr>
              <w:jc w:val="both"/>
              <w:rPr>
                <w:bCs/>
                <w:sz w:val="24"/>
                <w:szCs w:val="24"/>
              </w:rPr>
            </w:pPr>
            <w:r w:rsidRPr="00440AF3">
              <w:rPr>
                <w:bCs/>
                <w:sz w:val="24"/>
                <w:szCs w:val="24"/>
              </w:rPr>
              <w:t>B)Kratkoročne obveze</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169.258</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149"/>
        </w:trPr>
        <w:tc>
          <w:tcPr>
            <w:tcW w:type="dxa" w:w="4399"/>
            <w:shd w:fill="auto" w:color="auto" w:val="clear"/>
          </w:tcPr>
          <w:p w:rsidRDefault="00440AF3" w:rsidP="00CA73DD" w:rsidR="00440AF3" w:rsidRPr="00440AF3">
            <w:pPr>
              <w:jc w:val="both"/>
              <w:rPr>
                <w:bCs/>
                <w:sz w:val="24"/>
                <w:szCs w:val="24"/>
              </w:rPr>
            </w:pPr>
            <w:r w:rsidRPr="00440AF3">
              <w:rPr>
                <w:bCs/>
                <w:sz w:val="24"/>
                <w:szCs w:val="24"/>
              </w:rPr>
              <w:t>C)Dugoročne obveze</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0</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c>
          <w:tcPr>
            <w:tcW w:type="dxa" w:w="4399"/>
            <w:shd w:fill="auto" w:color="auto" w:val="clear"/>
          </w:tcPr>
          <w:p w:rsidRDefault="00440AF3" w:rsidP="00CA73DD" w:rsidR="00440AF3" w:rsidRPr="00440AF3">
            <w:pPr>
              <w:jc w:val="both"/>
              <w:rPr>
                <w:bCs/>
                <w:sz w:val="24"/>
                <w:szCs w:val="24"/>
              </w:rPr>
            </w:pPr>
            <w:r w:rsidRPr="00440AF3">
              <w:rPr>
                <w:bCs/>
                <w:sz w:val="24"/>
                <w:szCs w:val="24"/>
              </w:rPr>
              <w:t>Ukupno pasiva (A+B+C)</w:t>
            </w:r>
          </w:p>
        </w:tc>
        <w:tc>
          <w:tcPr>
            <w:tcW w:type="dxa" w:w="1701"/>
            <w:shd w:fill="auto" w:color="auto" w:val="clear"/>
          </w:tcPr>
          <w:p w:rsidRDefault="00440AF3" w:rsidP="00CA73DD" w:rsidR="00440AF3" w:rsidRPr="00440AF3">
            <w:pPr>
              <w:tabs>
                <w:tab w:pos="1223" w:val="left"/>
              </w:tabs>
              <w:jc w:val="right"/>
              <w:rPr>
                <w:bCs/>
                <w:sz w:val="24"/>
                <w:szCs w:val="24"/>
              </w:rPr>
            </w:pPr>
            <w:r w:rsidRPr="00440AF3">
              <w:rPr>
                <w:bCs/>
                <w:sz w:val="24"/>
                <w:szCs w:val="24"/>
              </w:rPr>
              <w:t>304.554</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bl>
    <w:p w:rsidRDefault="00440AF3" w:rsidP="00440AF3" w:rsidR="00440AF3" w:rsidRPr="00440AF3">
      <w:pPr>
        <w:jc w:val="both"/>
        <w:rPr>
          <w:b/>
          <w:bCs/>
          <w:sz w:val="24"/>
          <w:szCs w:val="24"/>
        </w:rPr>
      </w:pPr>
    </w:p>
    <w:p w:rsidRDefault="00440AF3" w:rsidP="00440AF3" w:rsidR="00440AF3" w:rsidRPr="00440AF3">
      <w:pPr>
        <w:jc w:val="both"/>
        <w:rPr>
          <w:b/>
          <w:bCs/>
          <w:sz w:val="24"/>
          <w:szCs w:val="24"/>
        </w:rPr>
      </w:pPr>
      <w:r w:rsidRPr="00440AF3">
        <w:rPr>
          <w:b/>
          <w:bCs/>
          <w:sz w:val="24"/>
          <w:szCs w:val="24"/>
        </w:rPr>
        <w:t>Račun dobiti i gubitka - bilanca uspjeha poslovanja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CA73DD" w:rsidR="00440AF3" w:rsidRPr="00440AF3">
        <w:tc>
          <w:tcPr>
            <w:tcW w:type="dxa" w:w="4399"/>
            <w:shd w:fill="auto" w:color="auto" w:val="clear"/>
          </w:tcPr>
          <w:p w:rsidRDefault="00440AF3" w:rsidP="00CA73DD" w:rsidR="00440AF3" w:rsidRPr="00440AF3">
            <w:pPr>
              <w:jc w:val="both"/>
              <w:rPr>
                <w:b/>
                <w:bCs/>
                <w:sz w:val="24"/>
                <w:szCs w:val="24"/>
              </w:rPr>
            </w:pPr>
            <w:r w:rsidRPr="00440AF3">
              <w:rPr>
                <w:b/>
                <w:bCs/>
                <w:sz w:val="24"/>
                <w:szCs w:val="24"/>
              </w:rPr>
              <w:t>Pozicija</w:t>
            </w:r>
          </w:p>
        </w:tc>
        <w:tc>
          <w:tcPr>
            <w:tcW w:type="dxa" w:w="1701"/>
            <w:shd w:fill="auto" w:color="auto" w:val="clear"/>
          </w:tcPr>
          <w:p w:rsidRDefault="00440AF3" w:rsidP="00CA73DD" w:rsidR="00440AF3" w:rsidRPr="00440AF3">
            <w:pPr>
              <w:jc w:val="right"/>
              <w:rPr>
                <w:b/>
                <w:bCs/>
                <w:sz w:val="24"/>
                <w:szCs w:val="24"/>
              </w:rPr>
            </w:pPr>
            <w:r w:rsidRPr="00440AF3">
              <w:rPr>
                <w:b/>
                <w:bCs/>
                <w:sz w:val="24"/>
                <w:szCs w:val="24"/>
              </w:rPr>
              <w:t>2015</w:t>
            </w:r>
          </w:p>
        </w:tc>
        <w:tc>
          <w:tcPr>
            <w:tcW w:type="dxa" w:w="1559"/>
            <w:shd w:fill="auto" w:color="auto" w:val="clear"/>
          </w:tcPr>
          <w:p w:rsidRDefault="00440AF3" w:rsidP="00CA73DD" w:rsidR="00440AF3" w:rsidRPr="00440AF3">
            <w:pPr>
              <w:jc w:val="right"/>
              <w:rPr>
                <w:b/>
                <w:bCs/>
                <w:sz w:val="24"/>
                <w:szCs w:val="24"/>
              </w:rPr>
            </w:pPr>
            <w:r w:rsidRPr="00440AF3">
              <w:rPr>
                <w:b/>
                <w:bCs/>
                <w:sz w:val="24"/>
                <w:szCs w:val="24"/>
              </w:rPr>
              <w:t>2016</w:t>
            </w:r>
          </w:p>
        </w:tc>
        <w:tc>
          <w:tcPr>
            <w:tcW w:type="dxa" w:w="1627"/>
            <w:shd w:fill="auto" w:color="auto" w:val="clear"/>
          </w:tcPr>
          <w:p w:rsidRDefault="00440AF3" w:rsidP="00CA73DD" w:rsidR="00440AF3" w:rsidRPr="00440AF3">
            <w:pPr>
              <w:jc w:val="right"/>
              <w:rPr>
                <w:b/>
                <w:bCs/>
                <w:sz w:val="24"/>
                <w:szCs w:val="24"/>
              </w:rPr>
            </w:pPr>
            <w:r w:rsidRPr="00440AF3">
              <w:rPr>
                <w:b/>
                <w:bCs/>
                <w:sz w:val="24"/>
                <w:szCs w:val="24"/>
              </w:rPr>
              <w:t>2017</w:t>
            </w:r>
          </w:p>
        </w:tc>
      </w:tr>
      <w:tr w:rsidTr="00CA73DD" w:rsidR="00440AF3" w:rsidRPr="00440AF3">
        <w:tc>
          <w:tcPr>
            <w:tcW w:type="dxa" w:w="4399"/>
            <w:shd w:fill="auto" w:color="auto" w:val="clear"/>
          </w:tcPr>
          <w:p w:rsidRDefault="00440AF3" w:rsidP="00CA73DD" w:rsidR="00440AF3" w:rsidRPr="00440AF3">
            <w:pPr>
              <w:jc w:val="both"/>
              <w:rPr>
                <w:bCs/>
                <w:sz w:val="24"/>
                <w:szCs w:val="24"/>
              </w:rPr>
            </w:pPr>
            <w:r w:rsidRPr="00440AF3">
              <w:rPr>
                <w:bCs/>
                <w:sz w:val="24"/>
                <w:szCs w:val="24"/>
              </w:rPr>
              <w:t>I) Poslovni prihod</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777.159</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231"/>
        </w:trPr>
        <w:tc>
          <w:tcPr>
            <w:tcW w:type="dxa" w:w="4399"/>
            <w:shd w:fill="auto" w:color="auto" w:val="clear"/>
          </w:tcPr>
          <w:p w:rsidRDefault="00440AF3" w:rsidP="00CA73DD" w:rsidR="00440AF3" w:rsidRPr="00440AF3">
            <w:pPr>
              <w:jc w:val="both"/>
              <w:rPr>
                <w:bCs/>
                <w:sz w:val="24"/>
                <w:szCs w:val="24"/>
              </w:rPr>
            </w:pPr>
            <w:r w:rsidRPr="00440AF3">
              <w:rPr>
                <w:bCs/>
                <w:sz w:val="24"/>
                <w:szCs w:val="24"/>
              </w:rPr>
              <w:t>II)Poslovni rashod</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700.755</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258"/>
        </w:trPr>
        <w:tc>
          <w:tcPr>
            <w:tcW w:type="dxa" w:w="4399"/>
            <w:shd w:fill="auto" w:color="auto" w:val="clear"/>
          </w:tcPr>
          <w:p w:rsidRDefault="00440AF3" w:rsidP="00CA73DD" w:rsidR="00440AF3" w:rsidRPr="00440AF3">
            <w:pPr>
              <w:jc w:val="both"/>
              <w:rPr>
                <w:bCs/>
                <w:sz w:val="24"/>
                <w:szCs w:val="24"/>
              </w:rPr>
            </w:pPr>
            <w:r w:rsidRPr="00440AF3">
              <w:rPr>
                <w:bCs/>
                <w:sz w:val="24"/>
                <w:szCs w:val="24"/>
              </w:rPr>
              <w:t>III)Financijski rashodi</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6.930</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149"/>
        </w:trPr>
        <w:tc>
          <w:tcPr>
            <w:tcW w:type="dxa" w:w="4399"/>
            <w:shd w:fill="auto" w:color="auto" w:val="clear"/>
          </w:tcPr>
          <w:p w:rsidRDefault="00440AF3" w:rsidP="00CA73DD" w:rsidR="00440AF3" w:rsidRPr="00440AF3">
            <w:pPr>
              <w:jc w:val="both"/>
              <w:rPr>
                <w:bCs/>
                <w:sz w:val="24"/>
                <w:szCs w:val="24"/>
              </w:rPr>
            </w:pPr>
            <w:r w:rsidRPr="00440AF3">
              <w:rPr>
                <w:bCs/>
                <w:sz w:val="24"/>
                <w:szCs w:val="24"/>
              </w:rPr>
              <w:t>UKUPNI PRIHODI</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777.159</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122"/>
        </w:trPr>
        <w:tc>
          <w:tcPr>
            <w:tcW w:type="dxa" w:w="4399"/>
            <w:shd w:fill="auto" w:color="auto" w:val="clear"/>
          </w:tcPr>
          <w:p w:rsidRDefault="00440AF3" w:rsidP="00CA73DD" w:rsidR="00440AF3" w:rsidRPr="00440AF3">
            <w:pPr>
              <w:jc w:val="both"/>
              <w:rPr>
                <w:bCs/>
                <w:sz w:val="24"/>
                <w:szCs w:val="24"/>
              </w:rPr>
            </w:pPr>
            <w:r w:rsidRPr="00440AF3">
              <w:rPr>
                <w:bCs/>
                <w:sz w:val="24"/>
                <w:szCs w:val="24"/>
              </w:rPr>
              <w:t>UKUPNI RASHODI</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707.685</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271"/>
        </w:trPr>
        <w:tc>
          <w:tcPr>
            <w:tcW w:type="dxa" w:w="4399"/>
            <w:shd w:fill="auto" w:color="auto" w:val="clear"/>
          </w:tcPr>
          <w:p w:rsidRDefault="00440AF3" w:rsidP="00CA73DD" w:rsidR="00440AF3" w:rsidRPr="00440AF3">
            <w:pPr>
              <w:jc w:val="both"/>
              <w:rPr>
                <w:bCs/>
                <w:sz w:val="24"/>
                <w:szCs w:val="24"/>
              </w:rPr>
            </w:pPr>
            <w:r w:rsidRPr="00440AF3">
              <w:rPr>
                <w:bCs/>
                <w:sz w:val="24"/>
                <w:szCs w:val="24"/>
              </w:rPr>
              <w:t>Rezultat poslovanja – (+) dobit/(-) gubitak</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+69.474</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203"/>
        </w:trPr>
        <w:tc>
          <w:tcPr>
            <w:tcW w:type="dxa" w:w="4399"/>
            <w:shd w:fill="auto" w:color="auto" w:val="clear"/>
          </w:tcPr>
          <w:p w:rsidRDefault="00440AF3" w:rsidP="00CA73DD" w:rsidR="00440AF3" w:rsidRPr="00440AF3">
            <w:pPr>
              <w:jc w:val="both"/>
              <w:rPr>
                <w:bCs/>
                <w:sz w:val="24"/>
                <w:szCs w:val="24"/>
              </w:rPr>
            </w:pPr>
            <w:r w:rsidRPr="00440AF3">
              <w:rPr>
                <w:bCs/>
                <w:sz w:val="24"/>
                <w:szCs w:val="24"/>
              </w:rPr>
              <w:t>Porez na dobit</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13.928</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r w:rsidTr="00CA73DD" w:rsidR="00440AF3" w:rsidRPr="00440AF3">
        <w:trPr>
          <w:trHeight w:val="176"/>
        </w:trPr>
        <w:tc>
          <w:tcPr>
            <w:tcW w:type="dxa" w:w="4399"/>
            <w:shd w:fill="auto" w:color="auto" w:val="clear"/>
          </w:tcPr>
          <w:p w:rsidRDefault="00440AF3" w:rsidP="00CA73DD" w:rsidR="00440AF3" w:rsidRPr="00440AF3">
            <w:pPr>
              <w:jc w:val="both"/>
              <w:rPr>
                <w:bCs/>
                <w:sz w:val="24"/>
                <w:szCs w:val="24"/>
              </w:rPr>
            </w:pPr>
            <w:r w:rsidRPr="00440AF3">
              <w:rPr>
                <w:bCs/>
                <w:sz w:val="24"/>
                <w:szCs w:val="24"/>
              </w:rPr>
              <w:t>Dobit poslovnog razdoblja</w:t>
            </w:r>
          </w:p>
        </w:tc>
        <w:tc>
          <w:tcPr>
            <w:tcW w:type="dxa" w:w="1701"/>
            <w:shd w:fill="auto" w:color="auto" w:val="clear"/>
          </w:tcPr>
          <w:p w:rsidRDefault="00440AF3" w:rsidP="00CA73DD" w:rsidR="00440AF3" w:rsidRPr="00440AF3">
            <w:pPr>
              <w:jc w:val="right"/>
              <w:rPr>
                <w:bCs/>
                <w:sz w:val="24"/>
                <w:szCs w:val="24"/>
              </w:rPr>
            </w:pPr>
            <w:r w:rsidRPr="00440AF3">
              <w:rPr>
                <w:bCs/>
                <w:sz w:val="24"/>
                <w:szCs w:val="24"/>
              </w:rPr>
              <w:t>55.546</w:t>
            </w:r>
          </w:p>
        </w:tc>
        <w:tc>
          <w:tcPr>
            <w:tcW w:type="dxa" w:w="1559"/>
            <w:shd w:fill="auto" w:color="auto" w:val="clear"/>
          </w:tcPr>
          <w:p w:rsidRDefault="00440AF3" w:rsidP="00CA73DD" w:rsidR="00440AF3" w:rsidRPr="00440AF3">
            <w:pPr>
              <w:jc w:val="right"/>
              <w:rPr>
                <w:bCs/>
                <w:sz w:val="24"/>
                <w:szCs w:val="24"/>
              </w:rPr>
            </w:pPr>
            <w:r w:rsidRPr="00440AF3">
              <w:rPr>
                <w:bCs/>
                <w:sz w:val="24"/>
                <w:szCs w:val="24"/>
              </w:rPr>
              <w:t>n.p.</w:t>
            </w:r>
          </w:p>
        </w:tc>
        <w:tc>
          <w:tcPr>
            <w:tcW w:type="dxa" w:w="1627"/>
            <w:shd w:fill="auto" w:color="auto" w:val="clear"/>
          </w:tcPr>
          <w:p w:rsidRDefault="00440AF3" w:rsidP="00CA73DD" w:rsidR="00440AF3" w:rsidRPr="00440AF3">
            <w:pPr>
              <w:jc w:val="right"/>
              <w:rPr>
                <w:bCs/>
                <w:sz w:val="24"/>
                <w:szCs w:val="24"/>
              </w:rPr>
            </w:pPr>
            <w:r w:rsidRPr="00440AF3">
              <w:rPr>
                <w:bCs/>
                <w:sz w:val="24"/>
                <w:szCs w:val="24"/>
              </w:rPr>
              <w:t>n.p.</w:t>
            </w:r>
          </w:p>
        </w:tc>
      </w:tr>
    </w:tbl>
    <w:p w:rsidRDefault="00440AF3" w:rsidP="00440AF3" w:rsidR="00440AF3" w:rsidRPr="00440AF3">
      <w:pPr>
        <w:jc w:val="both"/>
        <w:rPr>
          <w:bCs/>
          <w:sz w:val="24"/>
          <w:szCs w:val="24"/>
        </w:rPr>
      </w:pPr>
    </w:p>
    <w:p w:rsidRDefault="00440AF3" w:rsidP="00440AF3" w:rsidR="00440AF3" w:rsidRPr="00440AF3">
      <w:pPr>
        <w:jc w:val="both"/>
        <w:rPr>
          <w:bCs/>
          <w:sz w:val="24"/>
          <w:szCs w:val="24"/>
        </w:rPr>
      </w:pPr>
      <w:r w:rsidRPr="00440AF3">
        <w:rPr>
          <w:bCs/>
          <w:sz w:val="24"/>
          <w:szCs w:val="24"/>
        </w:rPr>
        <w:t>Stečajni upravitelj je kod sastavljanja izviješća koristi podatke  MF Porezna uprava, Ispostava Novi Zagreb, te javno dostupne podatke objavljene na web stranicama sudskoga registra. Stečajni dužnik podnio je zadnja godišnja izvješća 2015.godinu., dok je zadnja prijava poreza na dodanu vrijednost (PDV obrazac podnijet zaključno sa srpanj 2016.g.)  iz kojeg je vidljivo da  dužnik obavlja neznatnu gospodarsku aktivnosti . Uvidom u obrazac 117. izdan od strane HZMO, vidljivo  da je zadnje odjavljeni zaposelenik Mirko Keleman sa nadnevkom od 08.07.2016., koji je ujedno jedna od suvlasnika i zakonskih zastupnika stečajnoga dužnika.</w:t>
      </w:r>
    </w:p>
    <w:p w:rsidRDefault="00440AF3" w:rsidP="00440AF3" w:rsidR="00440AF3" w:rsidRPr="00440AF3">
      <w:pPr>
        <w:jc w:val="both"/>
        <w:rPr>
          <w:bCs/>
          <w:sz w:val="24"/>
          <w:szCs w:val="24"/>
        </w:rPr>
      </w:pPr>
    </w:p>
    <w:p w:rsidRDefault="00440AF3" w:rsidP="00440AF3" w:rsidR="00440AF3" w:rsidRPr="00440AF3">
      <w:pPr>
        <w:jc w:val="both"/>
        <w:rPr>
          <w:bCs/>
          <w:i/>
          <w:sz w:val="24"/>
          <w:szCs w:val="24"/>
        </w:rPr>
      </w:pPr>
      <w:r w:rsidRPr="00440AF3">
        <w:rPr>
          <w:bCs/>
          <w:i/>
          <w:sz w:val="24"/>
          <w:szCs w:val="24"/>
        </w:rPr>
        <w:t>Dokaz: HZMO- Obrazac 117 za prijavitelja osiguranja K2 PRIJEVOZ I USLUGE d.o.o.</w:t>
      </w:r>
    </w:p>
    <w:p w:rsidRDefault="00440AF3" w:rsidP="00440AF3" w:rsidR="00440AF3" w:rsidRPr="00440AF3">
      <w:pPr>
        <w:jc w:val="both"/>
        <w:rPr>
          <w:bCs/>
          <w:sz w:val="24"/>
          <w:szCs w:val="24"/>
        </w:rPr>
      </w:pPr>
    </w:p>
    <w:p w:rsidRDefault="00440AF3" w:rsidP="00440AF3" w:rsidR="00440AF3" w:rsidRPr="00440AF3">
      <w:pPr>
        <w:jc w:val="both"/>
        <w:rPr>
          <w:bCs/>
          <w:sz w:val="24"/>
          <w:szCs w:val="24"/>
        </w:rPr>
      </w:pPr>
      <w:r w:rsidRPr="00440AF3">
        <w:rPr>
          <w:bCs/>
          <w:sz w:val="24"/>
          <w:szCs w:val="24"/>
        </w:rPr>
        <w:t>Prema potvrdi FINE od 24. svibnja 2018.godine račun dužnika je bio blokiran neprekidno u trajanju od 610 dana, a nepodmirena obveza u iznosu od 36.207,28 kn, odnosno koristeći kalkulator računanja vremenskoga pomaka unazad, dolazi se do podatka da je račun dužnika bio blokiran neprekidno od 21.09.2016.godine</w:t>
      </w:r>
    </w:p>
    <w:p w:rsidRDefault="00440AF3" w:rsidP="00440AF3" w:rsidR="00440AF3" w:rsidRPr="00440AF3">
      <w:pPr>
        <w:jc w:val="both"/>
        <w:rPr>
          <w:b/>
          <w:sz w:val="24"/>
          <w:szCs w:val="24"/>
        </w:rPr>
      </w:pPr>
    </w:p>
    <w:p w:rsidRDefault="00440AF3" w:rsidP="00010664" w:rsidR="00440AF3" w:rsidRPr="00440AF3">
      <w:pPr>
        <w:numPr>
          <w:ilvl w:val="0"/>
          <w:numId w:val="4"/>
        </w:numPr>
        <w:overflowPunct/>
        <w:autoSpaceDE/>
        <w:autoSpaceDN/>
        <w:adjustRightInd/>
        <w:jc w:val="both"/>
        <w:textAlignment w:val="auto"/>
        <w:rPr>
          <w:b/>
          <w:sz w:val="24"/>
          <w:szCs w:val="24"/>
        </w:rPr>
      </w:pPr>
      <w:r w:rsidRPr="00440AF3">
        <w:rPr>
          <w:b/>
          <w:sz w:val="24"/>
          <w:szCs w:val="24"/>
        </w:rPr>
        <w:t>ZAKLJUČAK I PRIJEDLOZI</w:t>
      </w:r>
    </w:p>
    <w:p w:rsidRDefault="00440AF3" w:rsidP="00440AF3" w:rsidR="00440AF3" w:rsidRPr="00440AF3">
      <w:pPr>
        <w:ind w:left="450"/>
        <w:jc w:val="both"/>
        <w:rPr>
          <w:b/>
          <w:sz w:val="24"/>
          <w:szCs w:val="24"/>
        </w:rPr>
      </w:pPr>
    </w:p>
    <w:p w:rsidRDefault="00440AF3" w:rsidP="00440AF3" w:rsidR="00440AF3" w:rsidRPr="00440AF3">
      <w:pPr>
        <w:jc w:val="both"/>
        <w:rPr>
          <w:sz w:val="24"/>
          <w:szCs w:val="24"/>
        </w:rPr>
      </w:pPr>
      <w:r w:rsidRPr="00440AF3">
        <w:rPr>
          <w:sz w:val="24"/>
          <w:szCs w:val="24"/>
        </w:rPr>
        <w:t xml:space="preserve">Temeljem raspoložive dokumentacije vidljivo,  da je imovina u vlasništvu stečajnog dužnika  pokretnina – motorno vozilo upisana u javnim knjigama koja fizički prema prokaznom popisu bivšega zakonskoga zastupnike prednika stečajnoga dužnika ne postoji (prodana prije otvranja stečajnoga postupka), te novčana sredstva naplaćena od dužnika stečajnoga dužnika (predstečajni postupak Badel 1864 d.d.), koja nisu dostatna za pokriće do sada nastalih troškova stečajnoga postupka, nameće se zaključak da će se ovaj stečajni postupak obustaviti i zaključiti temljem odredbi čl.  293. Stečajnoga zakona (NN 71/15; 104/17) iz razloga što raspoloživa stečajna masa nije dostatna za namirenje troškova stečajnoga postupka do samoga ispitno izvještajnoga ročišta, a prema prokaznom popisu imovine koju je dostavio bivši zakonski zastupnika za unovčenje tijekom eventualno daljnjega trajanja stečajnoga postupka nema, dok bi se generirali daljnji troškovi stečajnoga postupka (obveza vođenja poslovnih knjiga, te izviještavanja naležnih tijela sukladno pozitivnim propisima Republike Hrvatske). </w:t>
      </w:r>
    </w:p>
    <w:p w:rsidRDefault="00440AF3" w:rsidP="00440AF3" w:rsidR="00440AF3" w:rsidRPr="00440AF3">
      <w:pPr>
        <w:ind w:left="450"/>
        <w:jc w:val="both"/>
        <w:rPr>
          <w:sz w:val="24"/>
          <w:szCs w:val="24"/>
        </w:rPr>
      </w:pPr>
    </w:p>
    <w:p w:rsidRDefault="00440AF3" w:rsidP="00440AF3" w:rsidR="00440AF3" w:rsidRPr="00440AF3">
      <w:pPr>
        <w:ind w:left="450"/>
        <w:jc w:val="both"/>
        <w:rPr>
          <w:sz w:val="24"/>
          <w:szCs w:val="24"/>
        </w:rPr>
      </w:pPr>
    </w:p>
    <w:p w:rsidRDefault="00440AF3" w:rsidP="00440AF3" w:rsidR="00440AF3" w:rsidRPr="00440AF3">
      <w:pPr>
        <w:ind w:left="450"/>
        <w:jc w:val="both"/>
        <w:rPr>
          <w:sz w:val="24"/>
          <w:szCs w:val="24"/>
        </w:rPr>
      </w:pPr>
      <w:r w:rsidRPr="00440AF3">
        <w:rPr>
          <w:sz w:val="24"/>
          <w:szCs w:val="24"/>
        </w:rPr>
        <w:t>Shodno iznesenom stečajni upravitelj predlaže:</w:t>
      </w:r>
    </w:p>
    <w:p w:rsidRDefault="00440AF3" w:rsidP="00440AF3" w:rsidR="00440AF3" w:rsidRPr="00440AF3">
      <w:pPr>
        <w:ind w:left="450"/>
        <w:jc w:val="both"/>
        <w:rPr>
          <w:sz w:val="24"/>
          <w:szCs w:val="24"/>
        </w:rPr>
      </w:pPr>
    </w:p>
    <w:p w:rsidRDefault="00440AF3" w:rsidP="00010664" w:rsidR="00440AF3" w:rsidRPr="00440AF3">
      <w:pPr>
        <w:numPr>
          <w:ilvl w:val="0"/>
          <w:numId w:val="8"/>
        </w:numPr>
        <w:overflowPunct/>
        <w:autoSpaceDE/>
        <w:autoSpaceDN/>
        <w:adjustRightInd/>
        <w:jc w:val="both"/>
        <w:textAlignment w:val="auto"/>
        <w:rPr>
          <w:sz w:val="24"/>
          <w:szCs w:val="24"/>
        </w:rPr>
      </w:pPr>
      <w:r w:rsidRPr="00440AF3">
        <w:rPr>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440AF3" w:rsidP="00440AF3" w:rsidR="00440AF3" w:rsidRPr="00440AF3">
      <w:pPr>
        <w:ind w:left="450"/>
        <w:jc w:val="both"/>
        <w:rPr>
          <w:sz w:val="24"/>
          <w:szCs w:val="24"/>
        </w:rPr>
      </w:pPr>
    </w:p>
    <w:p w:rsidRDefault="00440AF3" w:rsidP="00010664" w:rsidR="00440AF3" w:rsidRPr="00440AF3">
      <w:pPr>
        <w:numPr>
          <w:ilvl w:val="0"/>
          <w:numId w:val="8"/>
        </w:numPr>
        <w:overflowPunct/>
        <w:autoSpaceDE/>
        <w:autoSpaceDN/>
        <w:adjustRightInd/>
        <w:jc w:val="both"/>
        <w:textAlignment w:val="auto"/>
        <w:rPr>
          <w:sz w:val="24"/>
          <w:szCs w:val="24"/>
        </w:rPr>
      </w:pPr>
      <w:r w:rsidRPr="00440AF3">
        <w:rPr>
          <w:sz w:val="24"/>
          <w:szCs w:val="24"/>
        </w:rPr>
        <w:t>ne postoje uvjeti za nastavak poslovanja stečajnoga dužnika, pa se poslovanja stečajnog dužnika obustavlja,</w:t>
      </w:r>
    </w:p>
    <w:p w:rsidRDefault="00440AF3" w:rsidP="00440AF3" w:rsidR="00440AF3" w:rsidRPr="00440AF3">
      <w:pPr>
        <w:pStyle w:val="Odlomakpopisa"/>
        <w:rPr>
          <w:rFonts w:hAnsi="Times New Roman" w:ascii="Times New Roman"/>
          <w:sz w:val="24"/>
          <w:szCs w:val="24"/>
        </w:rPr>
      </w:pPr>
    </w:p>
    <w:p w:rsidRDefault="00440AF3" w:rsidP="00010664" w:rsidR="00440AF3" w:rsidRPr="00440AF3">
      <w:pPr>
        <w:numPr>
          <w:ilvl w:val="0"/>
          <w:numId w:val="8"/>
        </w:numPr>
        <w:overflowPunct/>
        <w:autoSpaceDE/>
        <w:autoSpaceDN/>
        <w:adjustRightInd/>
        <w:jc w:val="both"/>
        <w:textAlignment w:val="auto"/>
        <w:rPr>
          <w:sz w:val="24"/>
          <w:szCs w:val="24"/>
        </w:rPr>
      </w:pPr>
      <w:r w:rsidRPr="00440AF3">
        <w:rPr>
          <w:sz w:val="24"/>
          <w:szCs w:val="24"/>
        </w:rPr>
        <w:t xml:space="preserve">obustavu i zaključenje ovoga stečajnoga postupka temljem odredbi čl. 293. Stečajnoga zakona (NN 71/15; 104/17) iz razloga što raspoloživa stečajna masa nije dostatna za namirenje nastalih troškova stečajnoga postupka.  </w:t>
      </w:r>
    </w:p>
    <w:p w:rsidRDefault="005F704F" w:rsidP="00AA7730" w:rsidR="005F704F" w:rsidRPr="00EA7318">
      <w:pPr>
        <w:ind w:firstLine="567"/>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2C0800"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533E07" w:rsidP="00533E07" w:rsidR="00533E07" w:rsidRPr="00F3141B">
      <w:pPr>
        <w:spacing w:lineRule="auto" w:line="276"/>
        <w:jc w:val="both"/>
        <w:rPr>
          <w:noProof/>
          <w:color w:themeShade="1A" w:themeColor="background2" w:val="1D1B11"/>
          <w:sz w:val="24"/>
          <w:szCs w:val="24"/>
        </w:rPr>
      </w:pPr>
    </w:p>
    <w:p w:rsidRDefault="00440AF3" w:rsidP="00010664" w:rsidR="00440AF3" w:rsidRPr="00010664">
      <w:pPr>
        <w:numPr>
          <w:ilvl w:val="0"/>
          <w:numId w:val="11"/>
        </w:numPr>
        <w:overflowPunct/>
        <w:autoSpaceDE/>
        <w:autoSpaceDN/>
        <w:adjustRightInd/>
        <w:jc w:val="both"/>
        <w:textAlignment w:val="auto"/>
        <w:rPr>
          <w:sz w:val="24"/>
          <w:szCs w:val="24"/>
        </w:rPr>
      </w:pPr>
      <w:r w:rsidRPr="00440AF3">
        <w:rPr>
          <w:sz w:val="24"/>
          <w:szCs w:val="24"/>
        </w:rPr>
        <w:t>prihvaća se izvješće stečajnog upravitelja, a poglavito u odnosu na utvrđenje stečajne mase, utvrđenje obveza stečajnog dužnika i sve druge radnje koje je učinio stečajni upravitelj   u dosadašnjem tijeku stečajnog postupka,</w:t>
      </w:r>
    </w:p>
    <w:p w:rsidRDefault="00440AF3" w:rsidP="00010664" w:rsidR="00440AF3" w:rsidRPr="00010664">
      <w:pPr>
        <w:numPr>
          <w:ilvl w:val="0"/>
          <w:numId w:val="11"/>
        </w:numPr>
        <w:overflowPunct/>
        <w:autoSpaceDE/>
        <w:autoSpaceDN/>
        <w:adjustRightInd/>
        <w:jc w:val="both"/>
        <w:textAlignment w:val="auto"/>
        <w:rPr>
          <w:sz w:val="24"/>
          <w:szCs w:val="24"/>
        </w:rPr>
      </w:pPr>
      <w:r w:rsidRPr="00440AF3">
        <w:rPr>
          <w:sz w:val="24"/>
          <w:szCs w:val="24"/>
        </w:rPr>
        <w:t>ne postoje uvjeti za nastavak poslovanja stečajnoga dužnika, pa se poslovanja stečajnog dužnika obustavlja,</w:t>
      </w:r>
    </w:p>
    <w:p w:rsidRDefault="00440AF3" w:rsidP="00010664" w:rsidR="00440AF3" w:rsidRPr="00440AF3">
      <w:pPr>
        <w:numPr>
          <w:ilvl w:val="0"/>
          <w:numId w:val="11"/>
        </w:numPr>
        <w:overflowPunct/>
        <w:autoSpaceDE/>
        <w:autoSpaceDN/>
        <w:adjustRightInd/>
        <w:jc w:val="both"/>
        <w:textAlignment w:val="auto"/>
        <w:rPr>
          <w:sz w:val="24"/>
          <w:szCs w:val="24"/>
        </w:rPr>
      </w:pPr>
      <w:r w:rsidRPr="00440AF3">
        <w:rPr>
          <w:sz w:val="24"/>
          <w:szCs w:val="24"/>
        </w:rPr>
        <w:t xml:space="preserve">obustavu i zaključenje ovoga stečajnoga postupka </w:t>
      </w:r>
      <w:r w:rsidR="00010664" w:rsidRPr="00440AF3">
        <w:rPr>
          <w:sz w:val="24"/>
          <w:szCs w:val="24"/>
        </w:rPr>
        <w:t>temeljem</w:t>
      </w:r>
      <w:r w:rsidRPr="00440AF3">
        <w:rPr>
          <w:sz w:val="24"/>
          <w:szCs w:val="24"/>
        </w:rPr>
        <w:t xml:space="preserve"> odredbi čl. 293. Stečajnoga zakona (NN 71/15; 104/17) iz razloga što raspoloživa stečajna masa nije dostatna za namirenje nastal</w:t>
      </w:r>
      <w:r w:rsidR="005F233E">
        <w:rPr>
          <w:sz w:val="24"/>
          <w:szCs w:val="24"/>
        </w:rPr>
        <w:t>ih troškova stečajnoga postupka, uz poziv zainteres</w:t>
      </w:r>
      <w:r w:rsidR="00781142">
        <w:rPr>
          <w:sz w:val="24"/>
          <w:szCs w:val="24"/>
        </w:rPr>
        <w:t>iranim osobama na predujam od 3</w:t>
      </w:r>
      <w:r w:rsidR="005F233E">
        <w:rPr>
          <w:sz w:val="24"/>
          <w:szCs w:val="24"/>
        </w:rPr>
        <w:t xml:space="preserve">.000,00 kn ukoliko žele da se nastavi stečajni postupak. </w:t>
      </w:r>
      <w:r w:rsidRPr="00440AF3">
        <w:rPr>
          <w:sz w:val="24"/>
          <w:szCs w:val="24"/>
        </w:rPr>
        <w:t xml:space="preserve">  </w:t>
      </w:r>
    </w:p>
    <w:p w:rsidRDefault="002A7336" w:rsidP="003B6643" w:rsidR="002A7336" w:rsidRPr="00EA7318">
      <w:pPr>
        <w:pStyle w:val="Tijeloteksta"/>
        <w:tabs>
          <w:tab w:pos="426" w:val="left"/>
        </w:tabs>
        <w:rPr>
          <w:rFonts w:hAnsi="Times New Roman" w:ascii="Times New Roman"/>
          <w:szCs w:val="24"/>
          <w:lang w:val="pl-PL"/>
        </w:rPr>
      </w:pPr>
    </w:p>
    <w:p w:rsidRDefault="00957869" w:rsidP="00246490" w:rsidR="00837D46">
      <w:pPr>
        <w:pStyle w:val="Tijeloteksta"/>
        <w:tabs>
          <w:tab w:pos="426" w:val="left"/>
        </w:tabs>
        <w:ind w:hanging="709" w:left="709"/>
        <w:rPr>
          <w:rFonts w:hAnsi="Times New Roman" w:ascii="Times New Roman"/>
          <w:szCs w:val="24"/>
          <w:lang w:val="pl-PL"/>
        </w:rPr>
      </w:pPr>
      <w:r>
        <w:rPr>
          <w:rFonts w:hAnsi="Times New Roman" w:ascii="Times New Roman"/>
          <w:szCs w:val="24"/>
          <w:lang w:val="pl-PL"/>
        </w:rPr>
        <w:tab/>
      </w:r>
    </w:p>
    <w:p w:rsidRDefault="003C79CD" w:rsidP="00246490" w:rsidR="003C79CD">
      <w:pPr>
        <w:pStyle w:val="Tijeloteksta"/>
        <w:tabs>
          <w:tab w:pos="426" w:val="left"/>
        </w:tabs>
        <w:ind w:hanging="709" w:left="709"/>
        <w:rPr>
          <w:rFonts w:hAnsi="Times New Roman" w:ascii="Times New Roman"/>
          <w:szCs w:val="24"/>
          <w:lang w:val="pl-PL"/>
        </w:rPr>
      </w:pPr>
    </w:p>
    <w:p w:rsidRDefault="003C79CD" w:rsidP="00246490" w:rsidR="003C79CD">
      <w:pPr>
        <w:pStyle w:val="Tijeloteksta"/>
        <w:tabs>
          <w:tab w:pos="426" w:val="left"/>
        </w:tabs>
        <w:ind w:hanging="709" w:left="709"/>
        <w:rPr>
          <w:rFonts w:hAnsi="Times New Roman" w:ascii="Times New Roman"/>
          <w:szCs w:val="24"/>
          <w:lang w:val="pl-PL"/>
        </w:rPr>
      </w:pPr>
    </w:p>
    <w:p w:rsidRDefault="003C79CD" w:rsidP="00246490" w:rsidR="003C79CD">
      <w:pPr>
        <w:pStyle w:val="Tijeloteksta"/>
        <w:tabs>
          <w:tab w:pos="426" w:val="left"/>
        </w:tabs>
        <w:ind w:hanging="709" w:left="709"/>
        <w:rPr>
          <w:rFonts w:hAnsi="Times New Roman" w:ascii="Times New Roman"/>
          <w:szCs w:val="24"/>
          <w:lang w:val="pl-PL"/>
        </w:rPr>
      </w:pPr>
    </w:p>
    <w:p w:rsidRDefault="003C79CD" w:rsidP="00246490" w:rsidR="003C79CD">
      <w:pPr>
        <w:pStyle w:val="Tijeloteksta"/>
        <w:tabs>
          <w:tab w:pos="426" w:val="left"/>
        </w:tabs>
        <w:ind w:hanging="709" w:left="709"/>
        <w:rPr>
          <w:rFonts w:hAnsi="Times New Roman" w:ascii="Times New Roman"/>
          <w:szCs w:val="24"/>
          <w:lang w:val="pl-PL"/>
        </w:rPr>
      </w:pPr>
    </w:p>
    <w:p w:rsidRDefault="00837D46"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lastRenderedPageBreak/>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6D2217">
        <w:rPr>
          <w:bCs/>
          <w:sz w:val="24"/>
          <w:szCs w:val="24"/>
        </w:rPr>
        <w:t xml:space="preserve">11,10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 w:id="1">
    <w:p w:rsidRDefault="00440AF3" w:rsidP="00440AF3" w:rsidR="00440AF3">
      <w:pPr>
        <w:pStyle w:val="Tekstfusnote"/>
      </w:pPr>
    </w:p>
    <w:p w:rsidRDefault="00440AF3" w:rsidP="00440AF3" w:rsidR="00440AF3"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24563">
      <w:rPr>
        <w:rStyle w:val="Brojstranice"/>
        <w:noProof/>
      </w:rPr>
      <w:t>13</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6F3491">
      <w:rPr>
        <w:bCs/>
        <w:sz w:val="22"/>
        <w:szCs w:val="22"/>
      </w:rPr>
      <w:t>2422/17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8">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9">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0">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2">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3">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4">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5">
    <w:nsid w:val="51185CDA"/>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6">
    <w:nsid w:val="610C4217"/>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7"/>
  </w:num>
  <w:num w:numId="2">
    <w:abstractNumId w:val="13"/>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2"/>
  </w:num>
  <w:num w:numId="11">
    <w:abstractNumId w:val="15"/>
  </w:num>
  <w:numIdMacAtCleanup w:val="11"/>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720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0664"/>
    <w:rsid w:val="00011735"/>
    <w:rsid w:val="00011BA0"/>
    <w:rsid w:val="00014DED"/>
    <w:rsid w:val="0001698E"/>
    <w:rsid w:val="00020DF7"/>
    <w:rsid w:val="00020FAF"/>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0E9E"/>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4CD8"/>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96A60"/>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5C9C"/>
    <w:rsid w:val="00206437"/>
    <w:rsid w:val="0021069A"/>
    <w:rsid w:val="002106B6"/>
    <w:rsid w:val="00212A74"/>
    <w:rsid w:val="00217B3D"/>
    <w:rsid w:val="00217D53"/>
    <w:rsid w:val="00225EC1"/>
    <w:rsid w:val="00237320"/>
    <w:rsid w:val="00240B29"/>
    <w:rsid w:val="00242371"/>
    <w:rsid w:val="00244451"/>
    <w:rsid w:val="00246490"/>
    <w:rsid w:val="0024696F"/>
    <w:rsid w:val="002505ED"/>
    <w:rsid w:val="00251803"/>
    <w:rsid w:val="002530EA"/>
    <w:rsid w:val="00253704"/>
    <w:rsid w:val="0025714B"/>
    <w:rsid w:val="00257192"/>
    <w:rsid w:val="00257290"/>
    <w:rsid w:val="00257A66"/>
    <w:rsid w:val="002654D4"/>
    <w:rsid w:val="00267137"/>
    <w:rsid w:val="00271875"/>
    <w:rsid w:val="00271ADD"/>
    <w:rsid w:val="00274EEE"/>
    <w:rsid w:val="002753EC"/>
    <w:rsid w:val="0027653E"/>
    <w:rsid w:val="00280D1D"/>
    <w:rsid w:val="00293205"/>
    <w:rsid w:val="002956CD"/>
    <w:rsid w:val="00296B2E"/>
    <w:rsid w:val="002A1D92"/>
    <w:rsid w:val="002A3A8D"/>
    <w:rsid w:val="002A3EB2"/>
    <w:rsid w:val="002A6ACD"/>
    <w:rsid w:val="002A6D1A"/>
    <w:rsid w:val="002A7336"/>
    <w:rsid w:val="002A7EC3"/>
    <w:rsid w:val="002B262D"/>
    <w:rsid w:val="002B3C8C"/>
    <w:rsid w:val="002B7B9E"/>
    <w:rsid w:val="002C04C6"/>
    <w:rsid w:val="002C0800"/>
    <w:rsid w:val="002C45E2"/>
    <w:rsid w:val="002C7972"/>
    <w:rsid w:val="002D1523"/>
    <w:rsid w:val="002D3254"/>
    <w:rsid w:val="002D3EE7"/>
    <w:rsid w:val="002D61EC"/>
    <w:rsid w:val="002D7B8A"/>
    <w:rsid w:val="002E01C2"/>
    <w:rsid w:val="002E0852"/>
    <w:rsid w:val="002E1864"/>
    <w:rsid w:val="002E59B3"/>
    <w:rsid w:val="002F1C90"/>
    <w:rsid w:val="002F3A62"/>
    <w:rsid w:val="002F41A1"/>
    <w:rsid w:val="002F79CF"/>
    <w:rsid w:val="00303628"/>
    <w:rsid w:val="003039DD"/>
    <w:rsid w:val="003041C1"/>
    <w:rsid w:val="00307297"/>
    <w:rsid w:val="00311461"/>
    <w:rsid w:val="003133CB"/>
    <w:rsid w:val="003144DF"/>
    <w:rsid w:val="00316A33"/>
    <w:rsid w:val="00316C3B"/>
    <w:rsid w:val="0032019A"/>
    <w:rsid w:val="00320681"/>
    <w:rsid w:val="003214B5"/>
    <w:rsid w:val="0032159C"/>
    <w:rsid w:val="003216AA"/>
    <w:rsid w:val="00322042"/>
    <w:rsid w:val="003220FD"/>
    <w:rsid w:val="0032364C"/>
    <w:rsid w:val="003250D2"/>
    <w:rsid w:val="003378F8"/>
    <w:rsid w:val="003408B0"/>
    <w:rsid w:val="003418FE"/>
    <w:rsid w:val="00342482"/>
    <w:rsid w:val="003505A9"/>
    <w:rsid w:val="0035226B"/>
    <w:rsid w:val="00355B3E"/>
    <w:rsid w:val="00363841"/>
    <w:rsid w:val="00370475"/>
    <w:rsid w:val="00380752"/>
    <w:rsid w:val="00382685"/>
    <w:rsid w:val="00382F97"/>
    <w:rsid w:val="003833CB"/>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C79C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35B25"/>
    <w:rsid w:val="00440AF3"/>
    <w:rsid w:val="0044450B"/>
    <w:rsid w:val="00446C91"/>
    <w:rsid w:val="004527C0"/>
    <w:rsid w:val="0045549E"/>
    <w:rsid w:val="00456DF3"/>
    <w:rsid w:val="00456F28"/>
    <w:rsid w:val="004576A4"/>
    <w:rsid w:val="00461ECA"/>
    <w:rsid w:val="00462075"/>
    <w:rsid w:val="00462B7D"/>
    <w:rsid w:val="0046351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A665E"/>
    <w:rsid w:val="004B0917"/>
    <w:rsid w:val="004B35A8"/>
    <w:rsid w:val="004B4EC3"/>
    <w:rsid w:val="004D19CC"/>
    <w:rsid w:val="004D1EBA"/>
    <w:rsid w:val="004E0DCB"/>
    <w:rsid w:val="004E2E52"/>
    <w:rsid w:val="004E3BB6"/>
    <w:rsid w:val="004E6CEF"/>
    <w:rsid w:val="004F0F1B"/>
    <w:rsid w:val="004F4A81"/>
    <w:rsid w:val="004F4D18"/>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1501"/>
    <w:rsid w:val="00563891"/>
    <w:rsid w:val="005656EC"/>
    <w:rsid w:val="00567070"/>
    <w:rsid w:val="00571D36"/>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A5B46"/>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F233E"/>
    <w:rsid w:val="005F704F"/>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1E1B"/>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2217"/>
    <w:rsid w:val="006D3496"/>
    <w:rsid w:val="006D6515"/>
    <w:rsid w:val="006E11F9"/>
    <w:rsid w:val="006E4FEA"/>
    <w:rsid w:val="006E6245"/>
    <w:rsid w:val="006E749D"/>
    <w:rsid w:val="006E7CA8"/>
    <w:rsid w:val="006F2DC3"/>
    <w:rsid w:val="006F2F2E"/>
    <w:rsid w:val="006F2FAC"/>
    <w:rsid w:val="006F3491"/>
    <w:rsid w:val="006F3E6F"/>
    <w:rsid w:val="006F474D"/>
    <w:rsid w:val="006F5092"/>
    <w:rsid w:val="006F7CC2"/>
    <w:rsid w:val="00700115"/>
    <w:rsid w:val="00702014"/>
    <w:rsid w:val="00702714"/>
    <w:rsid w:val="00703D4E"/>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142"/>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045A"/>
    <w:rsid w:val="00824563"/>
    <w:rsid w:val="0082501F"/>
    <w:rsid w:val="008258A0"/>
    <w:rsid w:val="0083259F"/>
    <w:rsid w:val="008362E0"/>
    <w:rsid w:val="00836A8D"/>
    <w:rsid w:val="00837D46"/>
    <w:rsid w:val="008408D7"/>
    <w:rsid w:val="00844225"/>
    <w:rsid w:val="00852275"/>
    <w:rsid w:val="00852B0D"/>
    <w:rsid w:val="00853FF6"/>
    <w:rsid w:val="00854AAE"/>
    <w:rsid w:val="00860209"/>
    <w:rsid w:val="0086044C"/>
    <w:rsid w:val="008604EE"/>
    <w:rsid w:val="008609F2"/>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20B"/>
    <w:rsid w:val="008D2F0C"/>
    <w:rsid w:val="008D6A10"/>
    <w:rsid w:val="008E2646"/>
    <w:rsid w:val="008E657F"/>
    <w:rsid w:val="008E66A2"/>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0D75"/>
    <w:rsid w:val="00935ABA"/>
    <w:rsid w:val="00936C5C"/>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0D0"/>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2061"/>
    <w:rsid w:val="00A45273"/>
    <w:rsid w:val="00A46D9E"/>
    <w:rsid w:val="00A502A6"/>
    <w:rsid w:val="00A50A56"/>
    <w:rsid w:val="00A515AB"/>
    <w:rsid w:val="00A521CC"/>
    <w:rsid w:val="00A5524C"/>
    <w:rsid w:val="00A56808"/>
    <w:rsid w:val="00A57D3D"/>
    <w:rsid w:val="00A619C0"/>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31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730"/>
    <w:rsid w:val="00AA7CD0"/>
    <w:rsid w:val="00AB0A43"/>
    <w:rsid w:val="00AB14F9"/>
    <w:rsid w:val="00AB50AD"/>
    <w:rsid w:val="00AB5AC2"/>
    <w:rsid w:val="00AB7641"/>
    <w:rsid w:val="00AC2B26"/>
    <w:rsid w:val="00AC76B8"/>
    <w:rsid w:val="00AD11A1"/>
    <w:rsid w:val="00AD5297"/>
    <w:rsid w:val="00AD60F1"/>
    <w:rsid w:val="00AE0092"/>
    <w:rsid w:val="00AE029A"/>
    <w:rsid w:val="00AE0A47"/>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3DA7"/>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1E39"/>
    <w:rsid w:val="00BB603A"/>
    <w:rsid w:val="00BB61FD"/>
    <w:rsid w:val="00BB6FEA"/>
    <w:rsid w:val="00BB724E"/>
    <w:rsid w:val="00BC163E"/>
    <w:rsid w:val="00BC1E02"/>
    <w:rsid w:val="00BC267A"/>
    <w:rsid w:val="00BC3A76"/>
    <w:rsid w:val="00BD16F0"/>
    <w:rsid w:val="00BD2B6F"/>
    <w:rsid w:val="00BD385B"/>
    <w:rsid w:val="00BD6B2A"/>
    <w:rsid w:val="00BE08C9"/>
    <w:rsid w:val="00BE4401"/>
    <w:rsid w:val="00BE573A"/>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0B47"/>
    <w:rsid w:val="00C92264"/>
    <w:rsid w:val="00C930EB"/>
    <w:rsid w:val="00C9350B"/>
    <w:rsid w:val="00C951C3"/>
    <w:rsid w:val="00C95B25"/>
    <w:rsid w:val="00C96A33"/>
    <w:rsid w:val="00C97B33"/>
    <w:rsid w:val="00CA127D"/>
    <w:rsid w:val="00CA1B1B"/>
    <w:rsid w:val="00CA654C"/>
    <w:rsid w:val="00CA6CAA"/>
    <w:rsid w:val="00CB07AB"/>
    <w:rsid w:val="00CB1126"/>
    <w:rsid w:val="00CC043F"/>
    <w:rsid w:val="00CC3A52"/>
    <w:rsid w:val="00CC5122"/>
    <w:rsid w:val="00CC6233"/>
    <w:rsid w:val="00CC762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013D"/>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37D8"/>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3E0F"/>
    <w:rsid w:val="00D863E3"/>
    <w:rsid w:val="00D8786F"/>
    <w:rsid w:val="00D87E28"/>
    <w:rsid w:val="00D909AF"/>
    <w:rsid w:val="00D91619"/>
    <w:rsid w:val="00D93283"/>
    <w:rsid w:val="00D936C5"/>
    <w:rsid w:val="00DA4810"/>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17E1D"/>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46A1"/>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55C2"/>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72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27. veljače 2019.</izvorni_sadrzaj>
    <derivirana_varijabla naziv="DomainObject.StvarniPocetakDatum_1">27. veljače 2019.</derivirana_varijabla>
  </DomainObject.StvarniPocetakDatum>
  <DomainObject.StvarniZavrsetakDatum>
    <izvorni_sadrzaj>27. veljače 2019.</izvorni_sadrzaj>
    <derivirana_varijabla naziv="DomainObject.StvarniZavrsetakDatum_1">27. veljače 2019.</derivirana_varijabla>
  </DomainObject.StvarniZavrsetakDatum>
  <DomainObject.PlaniraniZavrsetakDatum>
    <izvorni_sadrzaj>27. veljače 2019.</izvorni_sadrzaj>
    <derivirana_varijabla naziv="DomainObject.PlaniraniZavrsetakDatum_1">27. veljače 2019.</derivirana_varijabla>
  </DomainObject.PlaniraniZavrsetakDatum>
  <DomainObject.PlaniraniPocetakDatum>
    <izvorni_sadrzaj>27. veljače 2019.</izvorni_sadrzaj>
    <derivirana_varijabla naziv="DomainObject.PlaniraniPocetakDatum_1">27. veljače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veljače 2019.</izvorni_sadrzaj>
    <derivirana_varijabla naziv="DomainObject.Zapisnik.DatumKreiranja_1">27. veljače 2019.</derivirana_varijabla>
  </DomainObject.Zapisnik.DatumKreiranja>
  <DomainObject.Zapisnik.ImovinskaKorist>
    <izvorni_sadrzaj/>
    <derivirana_varijabla naziv="DomainObject.Zapisnik.ImovinskaKorist_1"/>
  </DomainObject.Zapisnik.ImovinskaKorist>
  <DomainObject.Zapisnik.Oznaka>
    <izvorni_sadrzaj>St-2422/2017-28</izvorni_sadrzaj>
    <derivirana_varijabla naziv="DomainObject.Zapisnik.Oznaka_1">St-2422/2017-28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2422</izvorni_sadrzaj>
    <derivirana_varijabla naziv="DomainObject.Predmet.Broj_1">2422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2017.</izvorni_sadrzaj>
    <derivirana_varijabla naziv="DomainObject.Predmet.DatumOsnivanja_1">5.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St-2422/2017</izvorni_sadrzaj>
    <derivirana_varijabla naziv="DomainObject.Predmet.OznakaBroj_1">St-2422/2017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 2 PRIJEVOZ I USLUGE d.o.o. zastupanog po punomoćniku Pavle Tunić; Mirko Kelemen</izvorni_sadrzaj>
    <derivirana_varijabla naziv="DomainObject.Predmet.ProtustrankaFormated_1">  K 2 PRIJEVOZ I USLUGE d.o.o. zastupanog po punomoćniku Pavle Tunić; Mirko Kelemen</derivirana_varijabla>
  </DomainObject.Predmet.ProtustrankaFormated>
  <DomainObject.Predmet.ProtustrankaFormatedOIB>
    <izvorni_sadrzaj>  K 2 PRIJEVOZ I USLUGE d.o.o., OIB 97365529914 zastupanog po punomoćniku Pavle Tunić; Mirko Kelemen</izvorni_sadrzaj>
    <derivirana_varijabla naziv="DomainObject.Predmet.ProtustrankaFormatedOIB_1">  K 2 PRIJEVOZ I USLUGE d.o.o., OIB 97365529914 zastupanog po punomoćniku Pavle Tunić; Mirko Kelemen</derivirana_varijabla>
  </DomainObject.Predmet.ProtustrankaFormatedOIB>
  <DomainObject.Predmet.ProtustrankaFormatedWithAdress>
    <izvorni_sadrzaj> K 2 PRIJEVOZ I USLUGE d.o.o., Trnsko 27, 10000 Zagreb zastupanog po punomoćniku Pavle Tunić; Mirko Kelemen</izvorni_sadrzaj>
    <derivirana_varijabla naziv="DomainObject.Predmet.ProtustrankaFormatedWithAdress_1"> K 2 PRIJEVOZ I USLUGE d.o.o., Trnsko 27, 10000 Zagreb zastupanog po punomoćniku Pavle Tunić; Mirko Kelemen</derivirana_varijabla>
  </DomainObject.Predmet.ProtustrankaFormatedWithAdress>
  <DomainObject.Predmet.ProtustrankaFormatedWithAdressOIB>
    <izvorni_sadrzaj> K 2 PRIJEVOZ I USLUGE d.o.o., OIB 97365529914, Trnsko 27, 10000 Zagreb zastupanog po punomoćniku Pavle Tunić; Mirko Kelemen</izvorni_sadrzaj>
    <derivirana_varijabla naziv="DomainObject.Predmet.ProtustrankaFormatedWithAdressOIB_1"> K 2 PRIJEVOZ I USLUGE d.o.o., OIB 97365529914, Trnsko 27, 10000 Zagreb zastupanog po punomoćniku Pavle Tunić; Mirko Kelemen</derivirana_varijabla>
  </DomainObject.Predmet.ProtustrankaFormatedWithAdressOIB>
  <DomainObject.Predmet.ProtustrankaWithAdress>
    <izvorni_sadrzaj>K 2 PRIJEVOZ I USLUGE d.o.o. Trnsko 27, 10000 Zagreb</izvorni_sadrzaj>
    <derivirana_varijabla naziv="DomainObject.Predmet.ProtustrankaWithAdress_1">K 2 PRIJEVOZ I USLUGE d.o.o. Trnsko 27, 10000 Zagreb</derivirana_varijabla>
  </DomainObject.Predmet.ProtustrankaWithAdress>
  <DomainObject.Predmet.ProtustrankaWithAdressOIB>
    <izvorni_sadrzaj>K 2 PRIJEVOZ I USLUGE d.o.o., OIB 97365529914, Trnsko 27, 10000 Zagreb</izvorni_sadrzaj>
    <derivirana_varijabla naziv="DomainObject.Predmet.ProtustrankaWithAdressOIB_1">K 2 PRIJEVOZ I USLUGE d.o.o., OIB 97365529914, Trnsko 27, 10000 Zagreb</derivirana_varijabla>
  </DomainObject.Predmet.ProtustrankaWithAdressOIB>
  <DomainObject.Predmet.ProtustrankaNazivFormated>
    <izvorni_sadrzaj>K 2 PRIJEVOZ I USLUGE d.o.o.</izvorni_sadrzaj>
    <derivirana_varijabla naziv="DomainObject.Predmet.ProtustrankaNazivFormated_1">K 2 PRIJEVOZ I USLUGE d.o.o.</derivirana_varijabla>
  </DomainObject.Predmet.ProtustrankaNazivFormated>
  <DomainObject.Predmet.ProtustrankaNazivFormatedOIB>
    <izvorni_sadrzaj>K 2 PRIJEVOZ I USLUGE d.o.o., OIB 97365529914</izvorni_sadrzaj>
    <derivirana_varijabla naziv="DomainObject.Predmet.ProtustrankaNazivFormatedOIB_1">K 2 PRIJEVOZ I USLUGE d.o.o., OIB 97365529914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K 2 PRIJEVOZ I USLUGE d.o.o. zastupanog po punomoćniku Pavle Tunić; Mirko Kelemen</item>
    </izvorni_sadrzaj>
    <derivirana_varijabla naziv="DomainObject.Predmet.ProtuStrankaListFormated_1">
      <item>K 2 PRIJEVOZ I USLUGE d.o.o. zastupanog po punomoćniku Pavle Tunić; Mirko Kelemen</item>
    </derivirana_varijabla>
  </DomainObject.Predmet.ProtuStrankaListFormated>
  <DomainObject.Predmet.ProtuStrankaListFormatedOIB>
    <izvorni_sadrzaj>
      <item>K 2 PRIJEVOZ I USLUGE d.o.o., OIB 97365529914 zastupanog po punomoćniku Pavle Tunić; Mirko Kelemen</item>
    </izvorni_sadrzaj>
    <derivirana_varijabla naziv="DomainObject.Predmet.ProtuStrankaListFormatedOIB_1">
      <item>K 2 PRIJEVOZ I USLUGE d.o.o., OIB 97365529914 zastupanog po punomoćniku Pavle Tunić; Mirko Kelemen</item>
    </derivirana_varijabla>
  </DomainObject.Predmet.ProtuStrankaListFormatedOIB>
  <DomainObject.Predmet.ProtuStrankaListFormatedWithAdress>
    <izvorni_sadrzaj>
      <item>K 2 PRIJEVOZ I USLUGE d.o.o., Trnsko 27, 10000 Zagreb zastupanog po punomoćniku Pavle Tunić; Mirko Kelemen</item>
    </izvorni_sadrzaj>
    <derivirana_varijabla naziv="DomainObject.Predmet.ProtuStrankaListFormatedWithAdress_1">
      <item>K 2 PRIJEVOZ I USLUGE d.o.o., Trnsko 27, 10000 Zagreb zastupanog po punomoćniku Pavle Tunić; Mirko Kelemen</item>
    </derivirana_varijabla>
  </DomainObject.Predmet.ProtuStrankaListFormatedWithAdress>
  <DomainObject.Predmet.ProtuStrankaListFormatedWithAdressOIB>
    <izvorni_sadrzaj>
      <item>K 2 PRIJEVOZ I USLUGE d.o.o., OIB 97365529914, Trnsko 27, 10000 Zagreb zastupanog po punomoćniku Pavle Tunić; Mirko Kelemen</item>
    </izvorni_sadrzaj>
    <derivirana_varijabla naziv="DomainObject.Predmet.ProtuStrankaListFormatedWithAdressOIB_1">
      <item>K 2 PRIJEVOZ I USLUGE d.o.o., OIB 97365529914, Trnsko 27, 10000 Zagreb zastupanog po punomoćniku Pavle Tunić; Mirko Kelemen</item>
    </derivirana_varijabla>
  </DomainObject.Predmet.ProtuStrankaListFormatedWithAdressOIB>
  <DomainObject.Predmet.ProtuStrankaListNazivFormated>
    <izvorni_sadrzaj>
      <item>K 2 PRIJEVOZ I USLUGE d.o.o.</item>
    </izvorni_sadrzaj>
    <derivirana_varijabla naziv="DomainObject.Predmet.ProtuStrankaListNazivFormated_1">
      <item>K 2 PRIJEVOZ I USLUGE d.o.o.</item>
    </derivirana_varijabla>
  </DomainObject.Predmet.ProtuStrankaListNazivFormated>
  <DomainObject.Predmet.ProtuStrankaListNazivFormatedOIB>
    <izvorni_sadrzaj>
      <item>K 2 PRIJEVOZ I USLUGE d.o.o., OIB 97365529914</item>
    </izvorni_sadrzaj>
    <derivirana_varijabla naziv="DomainObject.Predmet.ProtuStrankaListNazivFormatedOIB_1">
      <item>K 2 PRIJEVOZ I USLUGE d.o.o., OIB 97365529914</item>
    </derivirana_varijabla>
  </DomainObject.Predmet.ProtuStrankaListNazivFormatedOIB>
  <DomainObject.Predmet.OstaliListFormated>
    <izvorni_sadrzaj>
      <item>Pavle Tunić punomoćnik sudionika u postupku K 2 PRIJEVOZ I USLUGE d.o.o.</item>
      <item>Mirko Kelemen punomoćnik sudionika u postupku K 2 PRIJEVOZ I USLUGE d.o.o.</item>
      <item>ŽDO u Zagrebu punomoćnik sudionika u postupku RH MF Porezna uprava Zagreb</item>
    </izvorni_sadrzaj>
    <derivirana_varijabla naziv="DomainObject.Predmet.OstaliListFormated_1">
      <item>Pavle Tunić punomoćnik sudionika u postupku K 2 PRIJEVOZ I USLUGE d.o.o.</item>
      <item>Mirko Kelemen punomoćnik sudionika u postupku K 2 PRIJEVOZ I USLUGE d.o.o.</item>
      <item>ŽDO u Zagrebu punomoćnik sudionika u postupku RH MF Porezna uprava Zagreb</item>
    </derivirana_varijabla>
  </DomainObject.Predmet.OstaliListFormated>
  <DomainObject.Predmet.OstaliListFormatedOIB>
    <izvorni_sadrzaj>
      <item>Pavle Tunić, OIB 00834129298 punomoćnik sudionika u postupku K 2 PRIJEVOZ I USLUGE d.o.o.</item>
      <item>Mirko Kelemen, OIB 46078295751 punomoćnik sudionika u postupku K 2 PRIJEVOZ I USLUGE d.o.o.</item>
      <item>ŽDO u Zagrebu, OIB 16488001145 punomoćnik sudionika u postupku RH MF Porezna uprava Zagreb</item>
    </izvorni_sadrzaj>
    <derivirana_varijabla naziv="DomainObject.Predmet.OstaliListFormatedOIB_1">
      <item>Pavle Tunić, OIB 00834129298 punomoćnik sudionika u postupku K 2 PRIJEVOZ I USLUGE d.o.o.</item>
      <item>Mirko Kelemen, OIB 46078295751 punomoćnik sudionika u postupku K 2 PRIJEVOZ I USLUGE d.o.o.</item>
      <item>ŽDO u Zagrebu, OIB 16488001145 punomoćnik sudionika u postupku RH MF Porezna uprava Zagreb</item>
    </derivirana_varijabla>
  </DomainObject.Predmet.OstaliListFormatedOIB>
  <DomainObject.Predmet.OstaliListFormatedWithAdress>
    <izvorni_sadrzaj>
      <item>Pavle Tunić, Trg Mladosti 1, 10290 Zaprešić punomoćnik sudionika u postupku K 2 PRIJEVOZ I USLUGE d.o.o.</item>
      <item>Mirko Kelemen, Trnsko 27, 10000 Zagreb punomoćnik sudionika u postupku K 2 PRIJEVOZ I USLUGE d.o.o.</item>
      <item>ŽDO u Zagrebu, Savska cesta 41, 10000 Zagreb punomoćnik sudionika u postupku RH MF Porezna uprava Zagreb</item>
    </izvorni_sadrzaj>
    <derivirana_varijabla naziv="DomainObject.Predmet.OstaliListFormatedWithAdress_1">
      <item>Pavle Tunić, Trg Mladosti 1, 10290 Zaprešić punomoćnik sudionika u postupku K 2 PRIJEVOZ I USLUGE d.o.o.</item>
      <item>Mirko Kelemen, Trnsko 27, 10000 Zagreb punomoćnik sudionika u postupku K 2 PRIJEVOZ I USLUGE d.o.o.</item>
      <item>ŽDO u Zagrebu, Savska cesta 41, 10000 Zagreb punomoćnik sudionika u postupku RH MF Porezna uprava Zagreb</item>
    </derivirana_varijabla>
  </DomainObject.Predmet.OstaliListFormatedWithAdress>
  <DomainObject.Predmet.OstaliListFormatedWithAdressOIB>
    <izvorni_sadrzaj>
      <item>Pavle Tunić, OIB 00834129298, Trg Mladosti 1, 10290 Zaprešić punomoćnik sudionika u postupku K 2 PRIJEVOZ I USLUGE d.o.o.</item>
      <item>Mirko Kelemen, OIB 46078295751, Trnsko 27, 10000 Zagreb punomoćnik sudionika u postupku K 2 PRIJEVOZ I USLUGE d.o.o.</item>
      <item>ŽDO u Zagrebu, OIB 16488001145, Savska cesta 41, 10000 Zagreb punomoćnik sudionika u postupku RH MF Porezna uprava Zagreb</item>
    </izvorni_sadrzaj>
    <derivirana_varijabla naziv="DomainObject.Predmet.OstaliListFormatedWithAdressOIB_1">
      <item>Pavle Tunić, OIB 00834129298, Trg Mladosti 1, 10290 Zaprešić punomoćnik sudionika u postupku K 2 PRIJEVOZ I USLUGE d.o.o.</item>
      <item>Mirko Kelemen, OIB 46078295751, Trnsko 27, 10000 Zagreb punomoćnik sudionika u postupku K 2 PRIJEVOZ I USLUGE d.o.o.</item>
      <item>ŽDO u Zagrebu, OIB 16488001145, Savska cesta 41, 10000 Zagreb punomoćnik sudionika u postupku RH MF Porezna uprava Zagreb</item>
    </derivirana_varijabla>
  </DomainObject.Predmet.OstaliListFormatedWithAdressOIB>
  <DomainObject.Predmet.OstaliListNazivFormated>
    <izvorni_sadrzaj>
      <item>Pavle Tunić</item>
      <item>Mirko Kelemen</item>
      <item>ŽDO u Zagrebu</item>
    </izvorni_sadrzaj>
    <derivirana_varijabla naziv="DomainObject.Predmet.OstaliListNazivFormated_1">
      <item>Pavle Tunić</item>
      <item>Mirko Kelemen</item>
      <item>ŽDO u Zagrebu</item>
    </derivirana_varijabla>
  </DomainObject.Predmet.OstaliListNazivFormated>
  <DomainObject.Predmet.OstaliListNazivFormatedOIB>
    <izvorni_sadrzaj>
      <item>Pavle Tunić, OIB 00834129298</item>
      <item>Mirko Kelemen, OIB 46078295751</item>
      <item>ŽDO u Zagrebu, OIB 16488001145</item>
    </izvorni_sadrzaj>
    <derivirana_varijabla naziv="DomainObject.Predmet.OstaliListNazivFormatedOIB_1">
      <item>Pavle Tunić, OIB 00834129298</item>
      <item>Mirko Kelemen, OIB 46078295751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2019.</izvorni_sadrzaj>
    <derivirana_varijabla naziv="DomainObject.Datum_1">27. veljače 2019.</derivirana_varijabla>
  </DomainObject.Datum>
  <DomainObject.PoslovniBrojDokumenta>
    <izvorni_sadrzaj>St-2422/2017-28</izvorni_sadrzaj>
    <derivirana_varijabla naziv="DomainObject.PoslovniBrojDokumenta_1">St-2422/2017-28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 2 PRIJEVOZ I USLUGE d.o.o.</izvorni_sadrzaj>
    <derivirana_varijabla naziv="DomainObject.Predmet.ProtustrankaIDrugi_1">K 2 PRIJEVOZ I USLUGE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 2 PRIJEVOZ I USLUGE d.o.o., OIB 97365529914, Trnsko 27, 10000 Zagreb</izvorni_sadrzaj>
    <derivirana_varijabla naziv="DomainObject.Predmet.ProtustrankaIDrugiAdressOIB_1">K 2 PRIJEVOZ I USLUGE d.o.o., OIB 97365529914, Trnsko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 2 PRIJEVOZ I USLUGE d.o.o.</item>
      <item>Pavle Tunić</item>
      <item>Mirko Kelemen</item>
      <item>RH MF Porezna uprava Zagreb</item>
      <item>ŽDO u Zagrebu</item>
    </izvorni_sadrzaj>
    <derivirana_varijabla naziv="DomainObject.Predmet.SudioniciListNaziv_1">
      <item>FINA Regionalni centar Zagreb</item>
      <item>K 2 PRIJEVOZ I USLUGE d.o.o.</item>
      <item>Pavle Tunić</item>
      <item>Mirko Kelemen</item>
      <item>RH MF Porezna uprava Zagreb</item>
      <item>ŽDO u Zagrebu</item>
    </derivirana_varijabla>
  </DomainObject.Predmet.SudioniciListNaziv>
  <DomainObject.Predmet.SudioniciListAdressOIB>
    <izvorni_sadrzaj>
      <item>K 2 PRIJEVOZ I USLUGE d.o.o., OIB 97365529914, Trnsko 27,10000 Zagreb</item>
      <item>FINA Regionalni centar Zagreb, OIB 85821130368, Trg svibanjskih žrtava 1995. 1,10000 Zagreb</item>
      <item>Pavle Tunić, OIB 00834129298, Trg Mladosti 1,10290 Zaprešić</item>
      <item>Mirko Kelemen, OIB 46078295751, Trnsko 27,10000 Zagreb</item>
      <item>RH MF Porezna uprava Zagreb, OIB 18683136487</item>
      <item>ŽDO u Zagrebu, OIB 16488001145, Savska cesta 41,10000 Zagreb</item>
    </izvorni_sadrzaj>
    <derivirana_varijabla naziv="DomainObject.Predmet.SudioniciListAdressOIB_1">
      <item>K 2 PRIJEVOZ I USLUGE d.o.o., OIB 97365529914, Trnsko 27,10000 Zagreb</item>
      <item>FINA Regionalni centar Zagreb, OIB 85821130368, Trg svibanjskih žrtava 1995. 1,10000 Zagreb</item>
      <item>Pavle Tunić, OIB 00834129298, Trg Mladosti 1,10290 Zaprešić</item>
      <item>Mirko Kelemen, OIB 46078295751, Trnsko 27,10000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97365529914</item>
      <item>, OIB 00834129298</item>
      <item>, OIB 46078295751</item>
      <item>, OIB 18683136487</item>
      <item>, OIB 16488001145</item>
    </izvorni_sadrzaj>
    <derivirana_varijabla naziv="DomainObject.Predmet.SudioniciListNazivOIB_1">
      <item>, OIB 85821130368</item>
      <item>, OIB 97365529914</item>
      <item>, OIB 00834129298</item>
      <item>, OIB 46078295751</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EE5108-36FE-426C-8ECD-09C161AA53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13</properties:Pages>
  <properties:Words>3112</properties:Words>
  <properties:Characters>18502</properties:Characters>
  <properties:Lines>680</properties:Lines>
  <properties:Paragraphs>326</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22521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2019-02-26T14:04:00Z</dcterms:created>
  <dc:creator>nmarkovic</dc:creator>
  <cp:lastModifiedBy>Vinka Mihalinčić</cp:lastModifiedBy>
  <cp:lastPrinted>2018-10-04T08:20:00Z</cp:lastPrinted>
  <dcterms:modified xmlns:xsi="http://www.w3.org/2001/XMLSchema-instance" xsi:type="dcterms:W3CDTF">2019-02-27T10:15:00Z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St-2422/2017-28 / Zapisnik - Ispitno ročište (St-2422-17-ispitno i izvještajno ročište.docx)</vt:lpwstr>
  </prop:property>
  <prop:property name="CC_coloring" pid="4" fmtid="{D5CDD505-2E9C-101B-9397-08002B2CF9AE}">
    <vt:bool>false</vt:bool>
  </prop:property>
  <prop:property name="BrojStranica" pid="5" fmtid="{D5CDD505-2E9C-101B-9397-08002B2CF9AE}">
    <vt:i4>13</vt:i4>
  </prop:property>
</prop:Properties>
</file>