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6e31" w14:paraId="4916e31" w:rsidRDefault="00877518" w:rsidP="00910611" w:rsidR="0087751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7518" w:rsidP="00910611" w:rsidR="00877518">
      <w:r>
        <w:rPr>
          <w:rFonts w:eastAsia="MS Mincho"/>
        </w:rPr>
        <w:t>REPUBLIKA HRVATSKA</w:t>
      </w:r>
    </w:p>
    <w:p w:rsidRDefault="00877518" w:rsidP="00910611" w:rsidR="00877518">
      <w:r>
        <w:rPr>
          <w:rFonts w:eastAsia="MS Mincho"/>
        </w:rPr>
        <w:t>TRGOVAČKI SUD U RIJECI</w:t>
      </w:r>
    </w:p>
    <w:p w:rsidRDefault="00877518" w:rsidR="0087751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F05D9" w:rsidP="00BF05D9" w:rsidR="00BF05D9" w:rsidRPr="00DD1817">
      <w:pPr>
        <w:rPr>
          <w:rFonts w:hAnsi="Times New Roman" w:ascii="Times New Roman"/>
          <w:b w:val="false"/>
        </w:rPr>
      </w:pPr>
    </w:p>
    <w:p w:rsidRDefault="004B7238" w:rsidP="004B7238" w:rsidR="004B7238" w:rsidRPr="00DD1817">
      <w:pPr>
        <w:jc w:val="right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  <w:t xml:space="preserve">Posl.br. </w:t>
      </w:r>
      <w:r w:rsidR="00CE7D71" w:rsidRPr="00DD1817">
        <w:rPr>
          <w:rFonts w:hAnsi="Times New Roman" w:ascii="Times New Roman"/>
          <w:b w:val="false"/>
        </w:rPr>
        <w:t>14 S</w:t>
      </w:r>
      <w:r w:rsidRPr="00DD1817">
        <w:rPr>
          <w:rFonts w:hAnsi="Times New Roman" w:ascii="Times New Roman"/>
          <w:b w:val="false"/>
        </w:rPr>
        <w:t>t-</w:t>
      </w:r>
      <w:r w:rsidR="00596D1A">
        <w:rPr>
          <w:rFonts w:hAnsi="Times New Roman" w:ascii="Times New Roman"/>
          <w:b w:val="false"/>
        </w:rPr>
        <w:t>318/2011</w:t>
      </w:r>
    </w:p>
    <w:p w:rsidRDefault="001B26C6" w:rsidP="004B7238" w:rsidR="001B26C6" w:rsidRPr="00DD1817">
      <w:pPr>
        <w:jc w:val="right"/>
        <w:rPr>
          <w:rFonts w:hAnsi="Times New Roman" w:ascii="Times New Roman"/>
          <w:b w:val="false"/>
        </w:rPr>
      </w:pPr>
    </w:p>
    <w:p w:rsidRDefault="00BF05D9" w:rsidP="00BF05D9" w:rsidR="00BF05D9" w:rsidRPr="00DD1817">
      <w:pPr>
        <w:rPr>
          <w:rFonts w:hAnsi="Times New Roman" w:ascii="Times New Roman"/>
          <w:b w:val="false"/>
        </w:rPr>
      </w:pPr>
    </w:p>
    <w:p w:rsidRDefault="00BF05D9" w:rsidP="00BF05D9" w:rsidR="00BF05D9" w:rsidRPr="00DD1817">
      <w:pPr>
        <w:rPr>
          <w:rFonts w:hAnsi="Times New Roman" w:ascii="Times New Roman"/>
          <w:b w:val="false"/>
        </w:rPr>
      </w:pPr>
    </w:p>
    <w:p w:rsidRDefault="001E24BF" w:rsidP="00BF05D9" w:rsidR="001E24BF" w:rsidRPr="00DD1817">
      <w:pPr>
        <w:rPr>
          <w:rFonts w:hAnsi="Times New Roman" w:ascii="Times New Roman"/>
          <w:b w:val="false"/>
        </w:rPr>
      </w:pPr>
    </w:p>
    <w:p w:rsidRDefault="00BF05D9" w:rsidP="00BF05D9" w:rsidR="00BF05D9" w:rsidRPr="00DD1817">
      <w:pPr>
        <w:rPr>
          <w:rFonts w:hAnsi="Times New Roman" w:ascii="Times New Roman"/>
          <w:b w:val="false"/>
        </w:rPr>
      </w:pPr>
    </w:p>
    <w:p w:rsidRDefault="00E760F8" w:rsidP="00BF05D9" w:rsidR="00E760F8" w:rsidRPr="00DD1817">
      <w:pPr>
        <w:jc w:val="center"/>
        <w:rPr>
          <w:rFonts w:hAnsi="Times New Roman" w:ascii="Times New Roman"/>
          <w:b w:val="false"/>
          <w:bCs/>
        </w:rPr>
      </w:pPr>
      <w:r w:rsidRPr="00DD1817">
        <w:rPr>
          <w:rFonts w:hAnsi="Times New Roman" w:ascii="Times New Roman"/>
          <w:b w:val="false"/>
          <w:bCs/>
        </w:rPr>
        <w:t>R E P U B L I K A    H R V A T S K A</w:t>
      </w:r>
    </w:p>
    <w:p w:rsidRDefault="00BF05D9" w:rsidP="00BF05D9" w:rsidR="00BF05D9" w:rsidRPr="00DD1817">
      <w:pPr>
        <w:jc w:val="center"/>
        <w:rPr>
          <w:rFonts w:hAnsi="Times New Roman" w:ascii="Times New Roman"/>
          <w:b w:val="false"/>
          <w:bCs/>
        </w:rPr>
      </w:pPr>
      <w:r w:rsidRPr="00DD1817">
        <w:rPr>
          <w:rFonts w:hAnsi="Times New Roman" w:ascii="Times New Roman"/>
          <w:b w:val="false"/>
          <w:bCs/>
        </w:rPr>
        <w:t>Z A K L J U Č A K</w:t>
      </w:r>
    </w:p>
    <w:p w:rsidRDefault="00BF05D9" w:rsidP="00BF05D9" w:rsidR="00BF05D9" w:rsidRPr="00DD1817">
      <w:pPr>
        <w:rPr>
          <w:rFonts w:hAnsi="Times New Roman" w:ascii="Times New Roman"/>
          <w:b w:val="false"/>
        </w:rPr>
      </w:pPr>
    </w:p>
    <w:p w:rsidRDefault="0009766E" w:rsidP="00BF05D9" w:rsidR="0009766E" w:rsidRPr="00DD1817">
      <w:pPr>
        <w:rPr>
          <w:rFonts w:hAnsi="Times New Roman" w:ascii="Times New Roman"/>
          <w:b w:val="false"/>
        </w:rPr>
      </w:pPr>
    </w:p>
    <w:p w:rsidRDefault="00010F28" w:rsidP="00010F28" w:rsidR="00010F28" w:rsidRPr="00DD1817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  <w:t xml:space="preserve">Trgovački sud u Rijeci po stečajnom sucu Veri Jelenović, u postupku nad dužnikom </w:t>
      </w:r>
      <w:r w:rsidR="00596D1A" w:rsidRPr="00596D1A">
        <w:rPr>
          <w:rFonts w:hAnsi="Times New Roman" w:ascii="Times New Roman"/>
          <w:b w:val="false"/>
        </w:rPr>
        <w:t>AUCTOR GRUPA d. o. o. za savjetovanje, trgovinu i usluge u stečaju Rijeka, Kozala 31</w:t>
      </w:r>
      <w:r w:rsidRPr="00596D1A">
        <w:rPr>
          <w:rFonts w:hAnsi="Times New Roman" w:ascii="Times New Roman"/>
          <w:b w:val="false"/>
        </w:rPr>
        <w:t xml:space="preserve">, </w:t>
      </w:r>
      <w:r w:rsidR="00596D1A" w:rsidRPr="00596D1A">
        <w:rPr>
          <w:rFonts w:hAnsi="Times New Roman" w:ascii="Times New Roman"/>
          <w:b w:val="false"/>
        </w:rPr>
        <w:t xml:space="preserve">MBS: 040242572, </w:t>
      </w:r>
      <w:r w:rsidRPr="00DD1817">
        <w:rPr>
          <w:rFonts w:hAnsi="Times New Roman" w:ascii="Times New Roman"/>
          <w:b w:val="false"/>
        </w:rPr>
        <w:t xml:space="preserve">dana </w:t>
      </w:r>
      <w:r w:rsidR="00596D1A">
        <w:rPr>
          <w:rFonts w:hAnsi="Times New Roman" w:ascii="Times New Roman"/>
          <w:b w:val="false"/>
        </w:rPr>
        <w:t>16. veljače 2016</w:t>
      </w:r>
      <w:r w:rsidRPr="00DD1817">
        <w:rPr>
          <w:rFonts w:hAnsi="Times New Roman" w:ascii="Times New Roman"/>
          <w:b w:val="false"/>
        </w:rPr>
        <w:t>. godine</w:t>
      </w:r>
    </w:p>
    <w:p w:rsidRDefault="00BF05D9" w:rsidP="00BF05D9" w:rsidR="00BF05D9" w:rsidRPr="00DD1817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DD1817">
      <w:pPr>
        <w:jc w:val="center"/>
        <w:rPr>
          <w:rFonts w:hAnsi="Times New Roman" w:ascii="Times New Roman"/>
          <w:b w:val="false"/>
          <w:bCs/>
        </w:rPr>
      </w:pPr>
      <w:r w:rsidRPr="00DD1817">
        <w:rPr>
          <w:rFonts w:hAnsi="Times New Roman" w:ascii="Times New Roman"/>
          <w:b w:val="false"/>
          <w:bCs/>
        </w:rPr>
        <w:t>z a k l j u č i o    j e</w:t>
      </w:r>
    </w:p>
    <w:p w:rsidRDefault="00BF05D9" w:rsidP="00BF05D9" w:rsidR="00BF05D9" w:rsidRPr="00DD1817">
      <w:pPr>
        <w:jc w:val="center"/>
        <w:rPr>
          <w:rFonts w:hAnsi="Times New Roman" w:ascii="Times New Roman"/>
          <w:b w:val="false"/>
          <w:bCs/>
        </w:rPr>
      </w:pPr>
    </w:p>
    <w:p w:rsidRDefault="00010F28" w:rsidP="00010F28" w:rsidR="00010F28" w:rsidRPr="00DD1817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  <w:t>Ovlašćuje se stečajn</w:t>
      </w:r>
      <w:r w:rsidR="00B72032" w:rsidRPr="00DD1817">
        <w:rPr>
          <w:rFonts w:hAnsi="Times New Roman" w:ascii="Times New Roman"/>
          <w:b w:val="false"/>
        </w:rPr>
        <w:t>og</w:t>
      </w:r>
      <w:r w:rsidRPr="00DD1817">
        <w:rPr>
          <w:rFonts w:hAnsi="Times New Roman" w:ascii="Times New Roman"/>
          <w:b w:val="false"/>
        </w:rPr>
        <w:t xml:space="preserve"> upravitelj</w:t>
      </w:r>
      <w:r w:rsidR="00B72032" w:rsidRPr="00DD1817">
        <w:rPr>
          <w:rFonts w:hAnsi="Times New Roman" w:ascii="Times New Roman"/>
          <w:b w:val="false"/>
        </w:rPr>
        <w:t>a</w:t>
      </w:r>
      <w:r w:rsidRPr="00DD1817">
        <w:rPr>
          <w:rFonts w:hAnsi="Times New Roman" w:ascii="Times New Roman"/>
          <w:b w:val="false"/>
        </w:rPr>
        <w:t xml:space="preserve"> </w:t>
      </w:r>
      <w:r w:rsidR="00175433" w:rsidRPr="00DD1817">
        <w:rPr>
          <w:rFonts w:hAnsi="Times New Roman" w:ascii="Times New Roman"/>
          <w:b w:val="false"/>
        </w:rPr>
        <w:t xml:space="preserve">Anu Vičević Gračanin, odvjetnika u Čavlima, Šušnjevac 3, OIB 75471893129 da otvori </w:t>
      </w:r>
      <w:r w:rsidR="00175433" w:rsidRPr="00DD1817">
        <w:rPr>
          <w:rFonts w:hAnsi="Times New Roman" w:ascii="Times New Roman"/>
          <w:b w:val="false"/>
          <w:color w:val="000000"/>
          <w:lang w:eastAsia="hr-HR"/>
        </w:rPr>
        <w:t>bankovni račun</w:t>
      </w:r>
      <w:r w:rsidR="00175433" w:rsidRPr="00DD1817">
        <w:rPr>
          <w:rFonts w:hAnsi="Times New Roman" w:ascii="Times New Roman"/>
          <w:b w:val="false"/>
        </w:rPr>
        <w:t xml:space="preserve"> </w:t>
      </w:r>
      <w:r w:rsidR="00175433" w:rsidRPr="00DD1817">
        <w:rPr>
          <w:rFonts w:hAnsi="Times New Roman" w:ascii="Times New Roman"/>
          <w:b w:val="false"/>
          <w:color w:val="000000"/>
          <w:lang w:eastAsia="hr-HR"/>
        </w:rPr>
        <w:t>radi poduzimanja radnji kojima će nakon zaključenja stečajnoga postupka u ime i za račun stečajne mase unovčiti imovinu dužnika i prikupljenim sredstvima namiriti nastale troškove stečajnoga postupka, a neiskorišteni iznos uplatiti u Fond za namirenje troškova stečajnoga postupka (članak 133. stavak 1. i 4. Stečajnog zakona objavljenog u NN 71/15)</w:t>
      </w:r>
      <w:r w:rsidRPr="00DD1817">
        <w:rPr>
          <w:rFonts w:hAnsi="Times New Roman" w:ascii="Times New Roman"/>
          <w:b w:val="false"/>
        </w:rPr>
        <w:t>.</w:t>
      </w:r>
      <w:r w:rsidR="00175433" w:rsidRPr="00DD1817">
        <w:rPr>
          <w:rFonts w:hAnsi="Times New Roman" w:ascii="Times New Roman"/>
          <w:b w:val="false"/>
        </w:rPr>
        <w:t xml:space="preserve"> Pri tome sud posebno upućuje stečajnog upravitelja na odredbu članka 289. stavak 1. Stečajnog zakona (NN 71/15) prema kojoj će sud </w:t>
      </w:r>
      <w:r w:rsidR="00175433" w:rsidRPr="00DD1817">
        <w:rPr>
          <w:rFonts w:hAnsi="Times New Roman" w:ascii="Times New Roman"/>
          <w:b w:val="false"/>
          <w:color w:val="000000"/>
          <w:lang w:eastAsia="hr-HR"/>
        </w:rPr>
        <w:t>na prijedlog stečajnoga upravitelja, kojega od stečajnih vjerovnika ili po službenoj dužnosti odrediti nastavljanje postupka radi naknadne diobe ako se nakon završnoga ročišta:</w:t>
      </w:r>
    </w:p>
    <w:p w:rsidRDefault="00DD1817" w:rsidP="00DD1817" w:rsidR="00175433" w:rsidRPr="00DD1817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  <w:color w:val="000000"/>
          <w:lang w:eastAsia="hr-HR"/>
        </w:rPr>
        <w:t>ostvare pretpostavke da se zadržani iznosi podijele stečajnim vjerovnicima</w:t>
      </w:r>
    </w:p>
    <w:p w:rsidRDefault="00DD1817" w:rsidP="00DD1817" w:rsidR="00DD1817" w:rsidRPr="00DD1817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  <w:color w:val="000000"/>
          <w:lang w:eastAsia="hr-HR"/>
        </w:rPr>
        <w:t>iznosi koji su isplaćeni iz stečajne mase vrate u masu</w:t>
      </w:r>
    </w:p>
    <w:p w:rsidRDefault="00DD1817" w:rsidP="00DD1817" w:rsidR="00DD1817" w:rsidRPr="00DD1817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  <w:color w:val="000000"/>
          <w:lang w:eastAsia="hr-HR"/>
        </w:rPr>
        <w:t>pronađe imovina koja ulazi u stečajnu masu.</w:t>
      </w:r>
    </w:p>
    <w:p w:rsidRDefault="00175433" w:rsidP="00010F28" w:rsidR="00175433" w:rsidRPr="00DD1817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DD1817">
      <w:pPr>
        <w:jc w:val="center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 xml:space="preserve">Rijeka, </w:t>
      </w:r>
      <w:r w:rsidR="00596D1A">
        <w:rPr>
          <w:rFonts w:hAnsi="Times New Roman" w:ascii="Times New Roman"/>
          <w:b w:val="false"/>
        </w:rPr>
        <w:t>16. veljače 2016</w:t>
      </w:r>
      <w:r w:rsidRPr="00DD1817">
        <w:rPr>
          <w:rFonts w:hAnsi="Times New Roman" w:ascii="Times New Roman"/>
          <w:b w:val="false"/>
        </w:rPr>
        <w:t>.</w:t>
      </w:r>
      <w:r w:rsidR="00175433" w:rsidRPr="00DD1817">
        <w:rPr>
          <w:rFonts w:hAnsi="Times New Roman" w:ascii="Times New Roman"/>
          <w:b w:val="false"/>
        </w:rPr>
        <w:t xml:space="preserve"> </w:t>
      </w:r>
      <w:r w:rsidRPr="00DD1817">
        <w:rPr>
          <w:rFonts w:hAnsi="Times New Roman" w:ascii="Times New Roman"/>
          <w:b w:val="false"/>
        </w:rPr>
        <w:t>god</w:t>
      </w:r>
      <w:r w:rsidR="00175433" w:rsidRPr="00DD1817">
        <w:rPr>
          <w:rFonts w:hAnsi="Times New Roman" w:ascii="Times New Roman"/>
          <w:b w:val="false"/>
        </w:rPr>
        <w:t>ine</w:t>
      </w:r>
      <w:r w:rsidRPr="00DD1817">
        <w:rPr>
          <w:rFonts w:hAnsi="Times New Roman" w:ascii="Times New Roman"/>
          <w:b w:val="false"/>
        </w:rPr>
        <w:t xml:space="preserve"> </w:t>
      </w:r>
    </w:p>
    <w:p w:rsidRDefault="00BF05D9" w:rsidP="00BF05D9" w:rsidR="00BF05D9" w:rsidRPr="00DD1817">
      <w:pPr>
        <w:jc w:val="both"/>
        <w:rPr>
          <w:rFonts w:hAnsi="Times New Roman" w:ascii="Times New Roman"/>
          <w:b w:val="false"/>
        </w:rPr>
      </w:pPr>
    </w:p>
    <w:p w:rsidRDefault="00673B5D" w:rsidP="00BF05D9" w:rsidR="00673B5D" w:rsidRPr="00DD1817">
      <w:pPr>
        <w:jc w:val="both"/>
        <w:rPr>
          <w:rFonts w:hAnsi="Times New Roman" w:ascii="Times New Roman"/>
          <w:b w:val="false"/>
        </w:rPr>
      </w:pPr>
    </w:p>
    <w:p w:rsidRDefault="00175433" w:rsidR="00175433" w:rsidRPr="00DD1817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175433" w:rsidR="00175433" w:rsidRPr="00DD1817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175433" w:rsidR="00175433" w:rsidRPr="00DD1817">
      <w:pPr>
        <w:jc w:val="both"/>
        <w:rPr>
          <w:rFonts w:hAnsi="Times New Roman" w:ascii="Times New Roman"/>
          <w:b w:val="false"/>
        </w:rPr>
      </w:pPr>
    </w:p>
    <w:p w:rsidRDefault="0009766E" w:rsidP="00BF05D9" w:rsidR="0009766E" w:rsidRPr="00DD1817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DD1817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>UPUTA O PRAVNOM LIJEKU:</w:t>
      </w:r>
    </w:p>
    <w:p w:rsidRDefault="00BF05D9" w:rsidP="00BF05D9" w:rsidR="00BF05D9" w:rsidRPr="00DD1817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>Protiv zaključka nije dopušten pravni lijek.</w:t>
      </w:r>
    </w:p>
    <w:p w:rsidRDefault="0009766E" w:rsidP="00BF05D9" w:rsidR="0009766E" w:rsidRPr="00DD1817">
      <w:pPr>
        <w:rPr>
          <w:rFonts w:hAnsi="Times New Roman" w:ascii="Times New Roman"/>
          <w:b w:val="false"/>
        </w:rPr>
      </w:pPr>
    </w:p>
    <w:p w:rsidRDefault="0009766E" w:rsidP="00BF05D9" w:rsidR="0009766E" w:rsidRPr="00DD1817">
      <w:pPr>
        <w:rPr>
          <w:rFonts w:hAnsi="Times New Roman" w:ascii="Times New Roman"/>
          <w:b w:val="false"/>
        </w:rPr>
      </w:pPr>
    </w:p>
    <w:p w:rsidRDefault="00FA2F11" w:rsidP="00BF05D9" w:rsidR="00FA2F11" w:rsidRPr="00DD1817">
      <w:pPr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>DNA</w:t>
      </w:r>
    </w:p>
    <w:p w:rsidRDefault="00FA2F11" w:rsidP="00FA2F11" w:rsidR="00D95145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>st. upravitelju</w:t>
      </w:r>
      <w:r w:rsidR="0009766E" w:rsidRPr="00DD1817">
        <w:rPr>
          <w:rFonts w:hAnsi="Times New Roman" w:ascii="Times New Roman"/>
          <w:b w:val="false"/>
        </w:rPr>
        <w:t xml:space="preserve"> </w:t>
      </w:r>
    </w:p>
    <w:p w:rsidRDefault="001567DB" w:rsidP="00FA2F11" w:rsidR="001567DB" w:rsidRPr="00DD1817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e-oglasna ploča</w:t>
      </w:r>
    </w:p>
    <w:p w:rsidRDefault="00FA2F11" w:rsidP="00FA2F11" w:rsidR="00FA2F11" w:rsidRPr="00DD1817">
      <w:pPr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 xml:space="preserve">Rijeka, </w:t>
      </w:r>
      <w:r w:rsidR="00596D1A">
        <w:rPr>
          <w:rFonts w:hAnsi="Times New Roman" w:ascii="Times New Roman"/>
          <w:b w:val="false"/>
        </w:rPr>
        <w:t>16. veljače 2016</w:t>
      </w:r>
      <w:r w:rsidR="00E760F8" w:rsidRPr="00DD1817">
        <w:rPr>
          <w:rFonts w:hAnsi="Times New Roman" w:ascii="Times New Roman"/>
          <w:b w:val="false"/>
        </w:rPr>
        <w:t>. godine</w:t>
      </w:r>
    </w:p>
    <w:p w:rsidRDefault="00D95145" w:rsidP="00FA2F11" w:rsidR="00D95145" w:rsidRPr="00DD1817">
      <w:pPr>
        <w:rPr>
          <w:rFonts w:hAnsi="Times New Roman" w:ascii="Times New Roman"/>
          <w:b w:val="false"/>
        </w:rPr>
      </w:pPr>
    </w:p>
    <w:p w:rsidRDefault="00D95145" w:rsidP="00FA2F11" w:rsidR="00D95145" w:rsidRPr="00DD1817">
      <w:pPr>
        <w:rPr>
          <w:rFonts w:hAnsi="Times New Roman" w:ascii="Times New Roman"/>
          <w:b w:val="false"/>
        </w:rPr>
      </w:pPr>
    </w:p>
    <w:p w:rsidRDefault="00D95145" w:rsidP="00FA2F11" w:rsidR="00D95145" w:rsidRPr="00DD1817">
      <w:pPr>
        <w:rPr>
          <w:rFonts w:hAnsi="Times New Roman" w:ascii="Times New Roman"/>
          <w:b w:val="false"/>
        </w:rPr>
      </w:pPr>
    </w:p>
    <w:p w:rsidRDefault="00D95145" w:rsidR="00D95145" w:rsidRPr="00DD1817">
      <w:pPr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95145" w:rsidR="00D95145" w:rsidRPr="00DD1817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95145" w:rsidP="00FA2F11" w:rsidR="00D95145" w:rsidRPr="00DD1817">
      <w:pPr>
        <w:rPr>
          <w:rFonts w:hAnsi="Times New Roman" w:ascii="Times New Roman"/>
          <w:b w:val="false"/>
        </w:rPr>
      </w:pPr>
    </w:p>
    <w:sectPr w:rsidSect="00B459C2" w:rsidR="00D95145" w:rsidRPr="00DD1817"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423" w:rsidR="002F1423">
      <w:r>
        <w:separator/>
      </w:r>
    </w:p>
  </w:endnote>
  <w:endnote w:id="0" w:type="continuationSeparator">
    <w:p w:rsidRDefault="002F1423" w:rsidR="002F1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F28" w:rsidR="00010F2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0F28" w:rsidR="00010F2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F28" w:rsidR="00010F2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75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10F28" w:rsidR="00010F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423" w:rsidR="002F1423">
      <w:r>
        <w:separator/>
      </w:r>
    </w:p>
  </w:footnote>
  <w:footnote w:id="0" w:type="continuationSeparator">
    <w:p w:rsidRDefault="002F1423" w:rsidR="002F142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415FB"/>
    <w:multiLevelType w:val="hybridMultilevel"/>
    <w:tmpl w:val="2BA00396"/>
    <w:lvl w:tplc="C4F0B8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D74C97"/>
    <w:multiLevelType w:val="hybridMultilevel"/>
    <w:tmpl w:val="C360B9B6"/>
    <w:lvl w:tplc="BAB08F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43848E4"/>
    <w:multiLevelType w:val="hybridMultilevel"/>
    <w:tmpl w:val="89945A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A2"/>
    <w:rsid w:val="00003D1C"/>
    <w:rsid w:val="00007012"/>
    <w:rsid w:val="000071B0"/>
    <w:rsid w:val="00010D23"/>
    <w:rsid w:val="00010F28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3184"/>
    <w:rsid w:val="000347ED"/>
    <w:rsid w:val="00034AA5"/>
    <w:rsid w:val="00035139"/>
    <w:rsid w:val="0003552D"/>
    <w:rsid w:val="00037E11"/>
    <w:rsid w:val="000401EC"/>
    <w:rsid w:val="00041043"/>
    <w:rsid w:val="00041AB5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9766E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62AE"/>
    <w:rsid w:val="00106AB2"/>
    <w:rsid w:val="0011023C"/>
    <w:rsid w:val="001106DB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67DB"/>
    <w:rsid w:val="00157B24"/>
    <w:rsid w:val="00160EA8"/>
    <w:rsid w:val="00161BEF"/>
    <w:rsid w:val="001651DF"/>
    <w:rsid w:val="00170CA0"/>
    <w:rsid w:val="0017227E"/>
    <w:rsid w:val="00173F82"/>
    <w:rsid w:val="00175232"/>
    <w:rsid w:val="00175433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0BE"/>
    <w:rsid w:val="001B09D5"/>
    <w:rsid w:val="001B26C6"/>
    <w:rsid w:val="001B63CC"/>
    <w:rsid w:val="001C19D5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4BF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8DA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285B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AF0"/>
    <w:rsid w:val="002F0DA4"/>
    <w:rsid w:val="002F1423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13EE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62D0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1FA"/>
    <w:rsid w:val="003834C4"/>
    <w:rsid w:val="003851BE"/>
    <w:rsid w:val="003861FC"/>
    <w:rsid w:val="00386A43"/>
    <w:rsid w:val="0039003C"/>
    <w:rsid w:val="00393FFE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3856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B57"/>
    <w:rsid w:val="00483CA6"/>
    <w:rsid w:val="00484851"/>
    <w:rsid w:val="00484B57"/>
    <w:rsid w:val="004852D2"/>
    <w:rsid w:val="004871F4"/>
    <w:rsid w:val="0048774C"/>
    <w:rsid w:val="00491D95"/>
    <w:rsid w:val="00493234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238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3D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B79"/>
    <w:rsid w:val="00596D1A"/>
    <w:rsid w:val="005A0453"/>
    <w:rsid w:val="005A15D5"/>
    <w:rsid w:val="005A3E1B"/>
    <w:rsid w:val="005A3FD7"/>
    <w:rsid w:val="005A49AC"/>
    <w:rsid w:val="005B236F"/>
    <w:rsid w:val="005B65A4"/>
    <w:rsid w:val="005C06A3"/>
    <w:rsid w:val="005C1F05"/>
    <w:rsid w:val="005C5E9A"/>
    <w:rsid w:val="005C6CA4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3B5D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339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6B9D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D45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367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7518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2D5A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4D3E"/>
    <w:rsid w:val="00905743"/>
    <w:rsid w:val="009058D0"/>
    <w:rsid w:val="00911F95"/>
    <w:rsid w:val="0091471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402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CFB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59C2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032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8DE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748C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9FC"/>
    <w:rsid w:val="00BE0D1E"/>
    <w:rsid w:val="00BE14E5"/>
    <w:rsid w:val="00BE376E"/>
    <w:rsid w:val="00BE3D8E"/>
    <w:rsid w:val="00BF05D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37F55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3D53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C56"/>
    <w:rsid w:val="00CD4F57"/>
    <w:rsid w:val="00CD739C"/>
    <w:rsid w:val="00CE2188"/>
    <w:rsid w:val="00CE3004"/>
    <w:rsid w:val="00CE316B"/>
    <w:rsid w:val="00CE3A5C"/>
    <w:rsid w:val="00CE5999"/>
    <w:rsid w:val="00CE7D71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5771C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145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C72"/>
    <w:rsid w:val="00DC4FB1"/>
    <w:rsid w:val="00DC59E9"/>
    <w:rsid w:val="00DC73CF"/>
    <w:rsid w:val="00DD05A6"/>
    <w:rsid w:val="00DD1817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26A"/>
    <w:rsid w:val="00E56413"/>
    <w:rsid w:val="00E575A5"/>
    <w:rsid w:val="00E6244B"/>
    <w:rsid w:val="00E65BEA"/>
    <w:rsid w:val="00E65DF8"/>
    <w:rsid w:val="00E71932"/>
    <w:rsid w:val="00E71BEC"/>
    <w:rsid w:val="00E760F8"/>
    <w:rsid w:val="00E77F0A"/>
    <w:rsid w:val="00E830DB"/>
    <w:rsid w:val="00E83FF6"/>
    <w:rsid w:val="00E853BC"/>
    <w:rsid w:val="00E8673C"/>
    <w:rsid w:val="00E913ED"/>
    <w:rsid w:val="00E91521"/>
    <w:rsid w:val="00E97C95"/>
    <w:rsid w:val="00EA1D6C"/>
    <w:rsid w:val="00EA2504"/>
    <w:rsid w:val="00EA4113"/>
    <w:rsid w:val="00EA56E7"/>
    <w:rsid w:val="00EA63BE"/>
    <w:rsid w:val="00EA6F78"/>
    <w:rsid w:val="00EB09F4"/>
    <w:rsid w:val="00EB2E7B"/>
    <w:rsid w:val="00EB2F8E"/>
    <w:rsid w:val="00EC01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8BD"/>
    <w:rsid w:val="00F00AE3"/>
    <w:rsid w:val="00F01D8B"/>
    <w:rsid w:val="00F02EE2"/>
    <w:rsid w:val="00F032E9"/>
    <w:rsid w:val="00F063BE"/>
    <w:rsid w:val="00F10219"/>
    <w:rsid w:val="00F1255E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27B5A"/>
    <w:rsid w:val="00F30575"/>
    <w:rsid w:val="00F43A7D"/>
    <w:rsid w:val="00F45E09"/>
    <w:rsid w:val="00F46B8C"/>
    <w:rsid w:val="00F46F29"/>
    <w:rsid w:val="00F4725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2F11"/>
    <w:rsid w:val="00FA363D"/>
    <w:rsid w:val="00FA5FDA"/>
    <w:rsid w:val="00FA7798"/>
    <w:rsid w:val="00FB07D9"/>
    <w:rsid w:val="00FB0B4B"/>
    <w:rsid w:val="00FB2074"/>
    <w:rsid w:val="00FB283B"/>
    <w:rsid w:val="00FB2ADC"/>
    <w:rsid w:val="00FB5396"/>
    <w:rsid w:val="00FC01F8"/>
    <w:rsid w:val="00FC2C37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05D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B459C2"/>
  </w:style>
  <w:style w:styleId="Tekstbalonia" w:type="paragraph">
    <w:name w:val="Balloon Text"/>
    <w:basedOn w:val="Normal"/>
    <w:link w:val="TekstbaloniaChar"/>
    <w:rsid w:val="008775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77518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7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5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5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5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5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05D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B459C2"/>
  </w:style>
  <w:style w:styleId="Tekstbalonia" w:type="paragraph">
    <w:name w:val="Balloon Text"/>
    <w:basedOn w:val="Normal"/>
    <w:link w:val="TekstbaloniaChar"/>
    <w:rsid w:val="008775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77518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7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5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5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5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5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2011.</izvorni_sadrzaj>
    <derivirana_varijabla naziv="DomainObject.Predmet.DatumOsnivanja_1">27.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2014.</izvorni_sadrzaj>
    <derivirana_varijabla naziv="DomainObject.Predmet.DatumRjesavanja_1">14. travnja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St-318/2011</izvorni_sadrzaj>
    <derivirana_varijabla naziv="DomainObject.Predmet.OznakaBroj_1">St-318/2011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AUCTOR GRUPA  d.o.o.</izvorni_sadrzaj>
    <derivirana_varijabla naziv="DomainObject.Predmet.ProtustrankaFormated_1">  AUCTOR GRUPA  d.o.o.</derivirana_varijabla>
  </DomainObject.Predmet.ProtustrankaFormated>
  <DomainObject.Predmet.ProtustrankaFormatedOIB>
    <izvorni_sadrzaj>  AUCTOR GRUPA  d.o.o., OIB 93651531071</izvorni_sadrzaj>
    <derivirana_varijabla naziv="DomainObject.Predmet.ProtustrankaFormatedOIB_1">  AUCTOR GRUPA  d.o.o., OIB 93651531071</derivirana_varijabla>
  </DomainObject.Predmet.ProtustrankaFormatedOIB>
  <DomainObject.Predmet.ProtustrankaFormatedWithAdress>
    <izvorni_sadrzaj> AUCTOR GRUPA  d.o.o., Kozala 31, 51 000 Rijeka</izvorni_sadrzaj>
    <derivirana_varijabla naziv="DomainObject.Predmet.ProtustrankaFormatedWithAdress_1"> AUCTOR GRUPA  d.o.o., Kozala 31, 51 000 Rijeka</derivirana_varijabla>
  </DomainObject.Predmet.ProtustrankaFormatedWithAdress>
  <DomainObject.Predmet.ProtustrankaFormatedWithAdressOIB>
    <izvorni_sadrzaj> AUCTOR GRUPA  d.o.o., OIB 93651531071, Kozala 31, 51 000 Rijeka</izvorni_sadrzaj>
    <derivirana_varijabla naziv="DomainObject.Predmet.ProtustrankaFormatedWithAdressOIB_1"> AUCTOR GRUPA  d.o.o., OIB 93651531071, Kozala 31, 51 000 Rijeka</derivirana_varijabla>
  </DomainObject.Predmet.ProtustrankaFormatedWithAdressOIB>
  <DomainObject.Predmet.ProtustrankaWithAdress>
    <izvorni_sadrzaj>AUCTOR GRUPA  d.o.o. Kozala 31, 51 000 Rijeka</izvorni_sadrzaj>
    <derivirana_varijabla naziv="DomainObject.Predmet.ProtustrankaWithAdress_1">AUCTOR GRUPA  d.o.o. Kozala 31, 51 000 Rijeka</derivirana_varijabla>
  </DomainObject.Predmet.ProtustrankaWithAdress>
  <DomainObject.Predmet.ProtustrankaWithAdressOIB>
    <izvorni_sadrzaj>AUCTOR GRUPA  d.o.o., OIB 93651531071, Kozala 31, 51 000 Rijeka</izvorni_sadrzaj>
    <derivirana_varijabla naziv="DomainObject.Predmet.ProtustrankaWithAdressOIB_1">AUCTOR GRUPA  d.o.o., OIB 93651531071, Kozala 31, 51 000 Rijeka</derivirana_varijabla>
  </DomainObject.Predmet.ProtustrankaWithAdressOIB>
  <DomainObject.Predmet.ProtustrankaNazivFormated>
    <izvorni_sadrzaj>AUCTOR GRUPA  d.o.o.</izvorni_sadrzaj>
    <derivirana_varijabla naziv="DomainObject.Predmet.ProtustrankaNazivFormated_1">AUCTOR GRUPA  d.o.o.</derivirana_varijabla>
  </DomainObject.Predmet.ProtustrankaNazivFormated>
  <DomainObject.Predmet.ProtustrankaNazivFormatedOIB>
    <izvorni_sadrzaj>AUCTOR GRUPA  d.o.o., OIB 93651531071</izvorni_sadrzaj>
    <derivirana_varijabla naziv="DomainObject.Predmet.ProtustrankaNazivFormatedOIB_1">AUCTOR GRUPA  d.o.o., OIB 93651531071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</izvorni_sadrzaj>
    <derivirana_varijabla naziv="DomainObject.Predmet.StrankaFormatedOIB_1">  POREZNA UPRAVA</derivirana_varijabla>
  </DomainObject.Predmet.StrankaFormatedOIB>
  <DomainObject.Predmet.StrankaFormatedWithAdress>
    <izvorni_sadrzaj> POREZNA UPRAVA, Riva 10, 51 000 Rijeka</izvorni_sadrzaj>
    <derivirana_varijabla naziv="DomainObject.Predmet.StrankaFormatedWithAdress_1"> POREZNA UPRAVA, Riva 10, 51 000 Rijeka</derivirana_varijabla>
  </DomainObject.Predmet.StrankaFormatedWithAdress>
  <DomainObject.Predmet.StrankaFormatedWithAdressOIB>
    <izvorni_sadrzaj> POREZNA UPRAVA, Riva 10, 51 000 Rijeka</izvorni_sadrzaj>
    <derivirana_varijabla naziv="DomainObject.Predmet.StrankaFormatedWithAdressOIB_1"> POREZNA UPRAVA, Riva 10, 51 000 Rijeka</derivirana_varijabla>
  </DomainObject.Predmet.StrankaFormatedWithAdressOIB>
  <DomainObject.Predmet.StrankaWithAdress>
    <izvorni_sadrzaj>POREZNA UPRAVA Riva 10,51 000 Rijeka</izvorni_sadrzaj>
    <derivirana_varijabla naziv="DomainObject.Predmet.StrankaWithAdress_1">POREZNA UPRAVA Riva 10,51 000 Rijeka</derivirana_varijabla>
  </DomainObject.Predmet.StrankaWithAdress>
  <DomainObject.Predmet.StrankaWithAdressOIB>
    <izvorni_sadrzaj>POREZNA UPRAVA, Riva 10,51 000 Rijeka</izvorni_sadrzaj>
    <derivirana_varijabla naziv="DomainObject.Predmet.StrankaWithAdressOIB_1">POREZNA UPRAVA, Riva 10,51 000 Rijeka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</izvorni_sadrzaj>
    <derivirana_varijabla naziv="DomainObject.Predmet.StrankaNazivFormatedOIB_1">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</item>
    </izvorni_sadrzaj>
    <derivirana_varijabla naziv="DomainObject.Predmet.StrankaListFormatedOIB_1">
      <item>POREZNA UPRAVA</item>
    </derivirana_varijabla>
  </DomainObject.Predmet.StrankaListFormatedOIB>
  <DomainObject.Predmet.StrankaListFormatedWithAdress>
    <izvorni_sadrzaj>
      <item>POREZNA UPRAVA, Riva 10, 51 000 Rijeka</item>
    </izvorni_sadrzaj>
    <derivirana_varijabla naziv="DomainObject.Predmet.StrankaListFormatedWithAdress_1">
      <item>POREZNA UPRAVA, Riva 10, 51 000 Rijeka</item>
    </derivirana_varijabla>
  </DomainObject.Predmet.StrankaListFormatedWithAdress>
  <DomainObject.Predmet.StrankaListFormatedWithAdressOIB>
    <izvorni_sadrzaj>
      <item>POREZNA UPRAVA, Riva 10, 51 000 Rijeka</item>
    </izvorni_sadrzaj>
    <derivirana_varijabla naziv="DomainObject.Predmet.StrankaListFormatedWithAdressOIB_1">
      <item>POREZNA UPRAVA, Riva 10, 51 000 Rijeka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</item>
    </izvorni_sadrzaj>
    <derivirana_varijabla naziv="DomainObject.Predmet.StrankaListNazivFormatedOIB_1">
      <item>POREZNA UPRAVA</item>
    </derivirana_varijabla>
  </DomainObject.Predmet.StrankaListNazivFormatedOIB>
  <DomainObject.Predmet.ProtuStrankaListFormated>
    <izvorni_sadrzaj>
      <item>AUCTOR GRUPA  d.o.o.</item>
    </izvorni_sadrzaj>
    <derivirana_varijabla naziv="DomainObject.Predmet.ProtuStrankaListFormated_1">
      <item>AUCTOR GRUPA  d.o.o.</item>
    </derivirana_varijabla>
  </DomainObject.Predmet.ProtuStrankaListFormated>
  <DomainObject.Predmet.ProtuStrankaListFormatedOIB>
    <izvorni_sadrzaj>
      <item>AUCTOR GRUPA  d.o.o., OIB 93651531071</item>
    </izvorni_sadrzaj>
    <derivirana_varijabla naziv="DomainObject.Predmet.ProtuStrankaListFormatedOIB_1">
      <item>AUCTOR GRUPA  d.o.o., OIB 93651531071</item>
    </derivirana_varijabla>
  </DomainObject.Predmet.ProtuStrankaListFormatedOIB>
  <DomainObject.Predmet.ProtuStrankaListFormatedWithAdress>
    <izvorni_sadrzaj>
      <item>AUCTOR GRUPA  d.o.o., Kozala 31, 51 000 Rijeka</item>
    </izvorni_sadrzaj>
    <derivirana_varijabla naziv="DomainObject.Predmet.ProtuStrankaListFormatedWithAdress_1">
      <item>AUCTOR GRUPA  d.o.o., Kozala 31, 51 000 Rijeka</item>
    </derivirana_varijabla>
  </DomainObject.Predmet.ProtuStrankaListFormatedWithAdress>
  <DomainObject.Predmet.ProtuStrankaListFormatedWithAdressOIB>
    <izvorni_sadrzaj>
      <item>AUCTOR GRUPA  d.o.o., OIB 93651531071, Kozala 31, 51 000 Rijeka</item>
    </izvorni_sadrzaj>
    <derivirana_varijabla naziv="DomainObject.Predmet.ProtuStrankaListFormatedWithAdressOIB_1">
      <item>AUCTOR GRUPA  d.o.o., OIB 93651531071, Kozala 31, 51 000 Rijeka</item>
    </derivirana_varijabla>
  </DomainObject.Predmet.ProtuStrankaListFormatedWithAdressOIB>
  <DomainObject.Predmet.ProtuStrankaListNazivFormated>
    <izvorni_sadrzaj>
      <item>AUCTOR GRUPA  d.o.o.</item>
    </izvorni_sadrzaj>
    <derivirana_varijabla naziv="DomainObject.Predmet.ProtuStrankaListNazivFormated_1">
      <item>AUCTOR GRUPA  d.o.o.</item>
    </derivirana_varijabla>
  </DomainObject.Predmet.ProtuStrankaListNazivFormated>
  <DomainObject.Predmet.ProtuStrankaListNazivFormatedOIB>
    <izvorni_sadrzaj>
      <item>AUCTOR GRUPA  d.o.o., OIB 93651531071</item>
    </izvorni_sadrzaj>
    <derivirana_varijabla naziv="DomainObject.Predmet.ProtuStrankaListNazivFormatedOIB_1">
      <item>AUCTOR GRUPA  d.o.o., OIB 93651531071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AUCTOR GRUPA  d.o.o.</izvorni_sadrzaj>
    <derivirana_varijabla naziv="DomainObject.Predmet.ProtustrankaIDrugi_1">AUCTOR GRUPA  d.o.o.</derivirana_varijabla>
  </DomainObject.Predmet.ProtustrankaIDrugi>
  <DomainObject.Predmet.StrankaIDrugiAdressOIB>
    <izvorni_sadrzaj>POREZNA UPRAVA, Riva 10, 51 000 Rijeka</izvorni_sadrzaj>
    <derivirana_varijabla naziv="DomainObject.Predmet.StrankaIDrugiAdressOIB_1">POREZNA UPRAVA, Riva 10, 51 000 Rijeka</derivirana_varijabla>
  </DomainObject.Predmet.StrankaIDrugiAdressOIB>
  <DomainObject.Predmet.ProtustrankaIDrugiAdressOIB>
    <izvorni_sadrzaj>AUCTOR GRUPA  d.o.o., OIB 93651531071, Kozala 31, 51 000 Rijeka</izvorni_sadrzaj>
    <derivirana_varijabla naziv="DomainObject.Predmet.ProtustrankaIDrugiAdressOIB_1">AUCTOR GRUPA  d.o.o., OIB 93651531071, Kozala 31,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2014.</izvorni_sadrzaj>
    <derivirana_varijabla naziv="DomainObject.Predmet.OdlukaRjesenje.DatumDonosenjaOdluke_1">14. travnja 2014.</derivirana_varijabla>
  </DomainObject.Predmet.OdlukaRjesenje.DatumDonosenjaOdluke>
  <DomainObject.Predmet.OdlukaRjesenje.DatumPravomocnosti>
    <izvorni_sadrzaj>17. srpnja 2014.</izvorni_sadrzaj>
    <derivirana_varijabla naziv="DomainObject.Predmet.OdlukaRjesenje.DatumPravomocnosti_1">17. srpnja 2014.</derivirana_varijabla>
  </DomainObject.Predmet.OdlukaRjesenje.DatumPravomocnosti>
  <DomainObject.Predmet.OdlukaRjesenje.Oznaka>
    <izvorni_sadrzaj>St-318/2011-10</izvorni_sadrzaj>
    <derivirana_varijabla naziv="DomainObject.Predmet.OdlukaRjesenje.Oznaka_1">St-318/2011-10</derivirana_varijabla>
  </DomainObject.Predmet.OdlukaRjesenje.Oznaka>
  <DomainObject.Predmet.SudioniciListNaziv>
    <izvorni_sadrzaj>
      <item>AUCTOR GRUPA  d.o.o.</item>
      <item>POREZNA UPRAVA</item>
    </izvorni_sadrzaj>
    <derivirana_varijabla naziv="DomainObject.Predmet.SudioniciListNaziv_1">
      <item>AUCTOR GRUPA  d.o.o.</item>
      <item>POREZNA UPRAVA</item>
    </derivirana_varijabla>
  </DomainObject.Predmet.SudioniciListNaziv>
  <DomainObject.Predmet.SudioniciListAdressOIB>
    <izvorni_sadrzaj>
      <item>AUCTOR GRUPA  d.o.o., OIB 93651531071, Kozala 31,51 000 Rijeka</item>
      <item>POREZNA UPRAVA, Riva 10,51 000 Rijeka</item>
    </izvorni_sadrzaj>
    <derivirana_varijabla naziv="DomainObject.Predmet.SudioniciListAdressOIB_1">
      <item>AUCTOR GRUPA  d.o.o., OIB 93651531071, Kozala 31,51 000 Rijeka</item>
      <item>POREZNA UPRAVA, Riva 10,51 000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93651531071</item>
      <item>, OIB null</item>
    </izvorni_sadrzaj>
    <derivirana_varijabla naziv="DomainObject.Predmet.SudioniciListNazivOIB_1">
      <item>, OIB 93651531071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262</properties:Words>
  <properties:Characters>1324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2016-02-16T08:06:00Z</dcterms:created>
  <dc:creator>korlevicd</dc:creator>
  <cp:lastModifiedBy>Danijela Fumić</cp:lastModifiedBy>
  <cp:lastPrinted>2010-02-15T07:12:00Z</cp:lastPrinted>
  <dcterms:modified xmlns:xsi="http://www.w3.org/2001/XMLSchema-instance" xsi:type="dcterms:W3CDTF">2016-02-16T08:07:00Z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